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and ML</w:t>
      </w:r>
    </w:p>
    <w:p>
      <w:pPr>
        <w:pStyle w:val="Heading2"/>
      </w:pPr>
      <w:r>
        <w:t>Intro</w:t>
      </w:r>
    </w:p>
    <w:p>
      <w:r>
        <w:t>Machine Learning (ML) uses algorithms and statistical models to enable computers to learn from data, improving tasks across various industries.</w:t>
      </w:r>
    </w:p>
    <w:p>
      <w:pPr>
        <w:pStyle w:val="Heading2"/>
      </w:pPr>
      <w:r>
        <w:t>Body</w:t>
      </w:r>
    </w:p>
    <w:p>
      <w:r>
        <w:t>### Machine Learning Overview</w:t>
        <w:br/>
        <w:br/>
        <w:t>Machine learning (ML) is a subset of artificial intelligence (AI) that utilizes statistical techniques to enable systems to improve their performance on tasks through experience. This technology relies on the development of algorithms that can analyze data, recognize patterns, and make predictions or decisions with minimal human intervention.</w:t>
        <w:br/>
        <w:br/>
        <w:t>There are three primary types of machine learning: supervised learning, unsupervised learning, and reinforcement learning. Supervised learning involves training a model on labeled data, where the desired output is known. Unsupervised learning, conversely, focuses on identifying patterns or groupings within unlabeled data. Reinforcement learning teaches models to make decisions by rewarding desirable actions, effectively learning from trial and error.</w:t>
        <w:br/>
        <w:br/>
        <w:t>Incorporating machine learning into business processes can yield significant advantages, such as enhanced data analytics, improved customer experiences, and increased operational efficiency. As the technology matures, businesses that adopt machine learning can maintain a competitive edge by harnessing data-driven insights that inform strategic decision-making.</w:t>
      </w:r>
    </w:p>
    <w:p>
      <w:pPr>
        <w:pStyle w:val="Heading2"/>
      </w:pPr>
      <w:r>
        <w:t>Conclusion</w:t>
      </w:r>
    </w:p>
    <w:p>
      <w:r>
        <w:t>### Conclusion</w:t>
        <w:br/>
        <w:br/>
        <w:t>In summary, machine learning stands at the forefront of technological innovation, poised to revolutionize various industries by enhancing data-driven decision-making. Its ability to analyze vast datasets and recognize complex patterns allows organizations to optimize operations, improve customer experiences, and drive strategic growth. As we integrate machine learning into business processes, it is vital to consider not only the technical aspects but also ethical implications, data privacy, and the need for transparent algorithms.</w:t>
        <w:br/>
        <w:br/>
        <w:t>Investing in machine learning technologies can yield substantial competitive advantages, enabling businesses to adapt to evolving market demands and consumer behaviors. By fostering a culture of continuous learning and leveraging cross-functional collaboration, organizations can harness the full potential of machine learning.</w:t>
        <w:br/>
        <w:br/>
        <w:t>As we move forward, it is imperative to stay informed about advancements in the field and remain adaptable. The successful implementation of machine learning not only demands the right tools and frameworks but also an organizational commitment to innovation and ethical responsibility. By embracing these principles, businesses can position themselves for long-term success in an increasingly data-driven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