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56EA" w14:textId="77777777" w:rsidR="00471ED0" w:rsidRPr="002A223A" w:rsidRDefault="00000000" w:rsidP="00841511">
      <w:pPr>
        <w:pStyle w:val="Heading3"/>
        <w:spacing w:before="0" w:after="120" w:line="275" w:lineRule="auto"/>
        <w:jc w:val="center"/>
        <w:rPr>
          <w:rFonts w:ascii="Times New Roman" w:eastAsia="Times New Roman" w:hAnsi="Times New Roman" w:cs="Times New Roman"/>
          <w:color w:val="1B1C1D"/>
          <w:sz w:val="35"/>
          <w:szCs w:val="35"/>
        </w:rPr>
      </w:pPr>
      <w:r w:rsidRPr="002A223A">
        <w:rPr>
          <w:rFonts w:ascii="Times New Roman" w:eastAsia="Times New Roman" w:hAnsi="Times New Roman" w:cs="Times New Roman"/>
          <w:color w:val="1B1C1D"/>
          <w:sz w:val="35"/>
          <w:szCs w:val="35"/>
        </w:rPr>
        <w:t>Evaluating Local LLM-Based De-identification in a Hybrid Clinical RAG Framework</w:t>
      </w:r>
    </w:p>
    <w:p w14:paraId="5FE03DD3" w14:textId="77777777" w:rsidR="00471ED0" w:rsidRPr="002A223A" w:rsidRDefault="00471ED0" w:rsidP="00841511">
      <w:pPr>
        <w:jc w:val="center"/>
        <w:rPr>
          <w:rFonts w:ascii="Times New Roman" w:eastAsia="Times New Roman" w:hAnsi="Times New Roman" w:cs="Times New Roman"/>
          <w:sz w:val="18"/>
          <w:szCs w:val="18"/>
        </w:rPr>
      </w:pPr>
    </w:p>
    <w:p w14:paraId="38B0BA4B" w14:textId="77777777" w:rsidR="00471ED0" w:rsidRPr="002A223A" w:rsidRDefault="00000000" w:rsidP="00841511">
      <w:pPr>
        <w:jc w:val="center"/>
        <w:rPr>
          <w:rFonts w:ascii="Times New Roman" w:eastAsia="Times New Roman" w:hAnsi="Times New Roman" w:cs="Times New Roman"/>
          <w:sz w:val="20"/>
          <w:szCs w:val="20"/>
        </w:rPr>
      </w:pPr>
      <w:r w:rsidRPr="002A223A">
        <w:rPr>
          <w:rFonts w:ascii="Times New Roman" w:eastAsia="Times New Roman" w:hAnsi="Times New Roman" w:cs="Times New Roman"/>
          <w:sz w:val="24"/>
          <w:szCs w:val="24"/>
        </w:rPr>
        <w:t>Arun Joshi, Aayush Adhikari</w:t>
      </w:r>
      <w:r w:rsidRPr="002A223A">
        <w:rPr>
          <w:rFonts w:ascii="Times New Roman" w:eastAsia="Times New Roman" w:hAnsi="Times New Roman" w:cs="Times New Roman"/>
          <w:sz w:val="24"/>
          <w:szCs w:val="24"/>
        </w:rPr>
        <w:br/>
      </w:r>
      <w:r w:rsidRPr="002A223A">
        <w:rPr>
          <w:rFonts w:ascii="Times New Roman" w:eastAsia="Times New Roman" w:hAnsi="Times New Roman" w:cs="Times New Roman"/>
          <w:sz w:val="20"/>
          <w:szCs w:val="20"/>
        </w:rPr>
        <w:t>Department of Computer Science</w:t>
      </w:r>
      <w:r w:rsidRPr="002A223A">
        <w:rPr>
          <w:rFonts w:ascii="Times New Roman" w:eastAsia="Times New Roman" w:hAnsi="Times New Roman" w:cs="Times New Roman"/>
          <w:sz w:val="20"/>
          <w:szCs w:val="20"/>
        </w:rPr>
        <w:br/>
        <w:t>University of Texas at Austin</w:t>
      </w:r>
    </w:p>
    <w:p w14:paraId="57C232FA" w14:textId="77777777" w:rsidR="00841511" w:rsidRPr="002A223A" w:rsidRDefault="00841511" w:rsidP="00841511">
      <w:pPr>
        <w:jc w:val="center"/>
        <w:rPr>
          <w:rFonts w:ascii="Times New Roman" w:eastAsia="Times New Roman" w:hAnsi="Times New Roman" w:cs="Times New Roman"/>
          <w:sz w:val="20"/>
          <w:szCs w:val="20"/>
        </w:rPr>
      </w:pPr>
    </w:p>
    <w:p w14:paraId="6EE7A5A3" w14:textId="77777777" w:rsidR="00471ED0" w:rsidRPr="002A223A" w:rsidRDefault="00471ED0">
      <w:pPr>
        <w:rPr>
          <w:rFonts w:ascii="Times New Roman" w:eastAsia="Times New Roman" w:hAnsi="Times New Roman" w:cs="Times New Roman"/>
          <w:sz w:val="18"/>
          <w:szCs w:val="18"/>
        </w:rPr>
      </w:pPr>
    </w:p>
    <w:p w14:paraId="47CA489D" w14:textId="77777777" w:rsidR="00471ED0" w:rsidRPr="002A223A" w:rsidRDefault="00471ED0">
      <w:pPr>
        <w:pBdr>
          <w:top w:val="nil"/>
          <w:left w:val="nil"/>
          <w:bottom w:val="nil"/>
          <w:right w:val="nil"/>
          <w:between w:val="nil"/>
        </w:pBdr>
        <w:spacing w:line="275" w:lineRule="auto"/>
        <w:rPr>
          <w:rFonts w:ascii="Times New Roman" w:eastAsia="Times New Roman" w:hAnsi="Times New Roman" w:cs="Times New Roman"/>
          <w:b/>
          <w:sz w:val="18"/>
          <w:szCs w:val="18"/>
        </w:rPr>
        <w:sectPr w:rsidR="00471ED0" w:rsidRPr="002A223A">
          <w:pgSz w:w="12240" w:h="15840"/>
          <w:pgMar w:top="1440" w:right="1440" w:bottom="1440" w:left="1440" w:header="0" w:footer="720" w:gutter="0"/>
          <w:pgNumType w:start="1"/>
          <w:cols w:space="720"/>
        </w:sectPr>
      </w:pPr>
    </w:p>
    <w:p w14:paraId="3650862D" w14:textId="77777777" w:rsidR="00471ED0" w:rsidRPr="002A223A" w:rsidRDefault="00000000">
      <w:pPr>
        <w:pBdr>
          <w:top w:val="nil"/>
          <w:left w:val="nil"/>
          <w:bottom w:val="nil"/>
          <w:right w:val="nil"/>
          <w:between w:val="nil"/>
        </w:pBdr>
        <w:spacing w:line="275" w:lineRule="auto"/>
        <w:rPr>
          <w:rFonts w:ascii="Times New Roman" w:eastAsia="Times New Roman" w:hAnsi="Times New Roman" w:cs="Times New Roman"/>
          <w:b/>
          <w:sz w:val="24"/>
          <w:szCs w:val="24"/>
        </w:rPr>
      </w:pPr>
      <w:r w:rsidRPr="002A223A">
        <w:rPr>
          <w:rFonts w:ascii="Times New Roman" w:eastAsia="Times New Roman" w:hAnsi="Times New Roman" w:cs="Times New Roman"/>
          <w:b/>
          <w:sz w:val="24"/>
          <w:szCs w:val="24"/>
        </w:rPr>
        <w:t>Abstract</w:t>
      </w:r>
    </w:p>
    <w:p w14:paraId="7AC5CE4F" w14:textId="77777777" w:rsidR="00D01F32" w:rsidRPr="002A223A" w:rsidRDefault="00D01F32">
      <w:pPr>
        <w:pBdr>
          <w:top w:val="nil"/>
          <w:left w:val="nil"/>
          <w:bottom w:val="nil"/>
          <w:right w:val="nil"/>
          <w:between w:val="nil"/>
        </w:pBdr>
        <w:spacing w:line="275" w:lineRule="auto"/>
        <w:rPr>
          <w:rFonts w:ascii="Times New Roman" w:eastAsia="Times New Roman" w:hAnsi="Times New Roman" w:cs="Times New Roman"/>
          <w:sz w:val="18"/>
          <w:szCs w:val="18"/>
        </w:rPr>
      </w:pPr>
    </w:p>
    <w:p w14:paraId="6D5680AF" w14:textId="747320BC" w:rsidR="00471ED0" w:rsidRPr="002A223A" w:rsidRDefault="00000000" w:rsidP="007F4254">
      <w:pPr>
        <w:pBdr>
          <w:top w:val="nil"/>
          <w:left w:val="nil"/>
          <w:bottom w:val="nil"/>
          <w:right w:val="nil"/>
          <w:between w:val="nil"/>
        </w:pBdr>
        <w:spacing w:line="275" w:lineRule="auto"/>
        <w:rPr>
          <w:rFonts w:ascii="Times New Roman" w:eastAsia="Times New Roman" w:hAnsi="Times New Roman" w:cs="Times New Roman"/>
          <w:sz w:val="18"/>
          <w:szCs w:val="18"/>
        </w:rPr>
      </w:pPr>
      <w:r w:rsidRPr="002A223A">
        <w:rPr>
          <w:rFonts w:ascii="Times New Roman" w:eastAsia="Times New Roman" w:hAnsi="Times New Roman" w:cs="Times New Roman"/>
          <w:sz w:val="18"/>
          <w:szCs w:val="18"/>
        </w:rPr>
        <w:t xml:space="preserve">Large Language Models (LLMs) offer unprecedented capabilities for clinical decision support, yet their application is often hindered by stringent privacy regulations like the Health Insurance Portability and Accountability Act (HIPAA). </w:t>
      </w:r>
      <w:r w:rsidR="007F4254" w:rsidRPr="002A223A">
        <w:rPr>
          <w:rFonts w:ascii="Times New Roman" w:eastAsia="Times New Roman" w:hAnsi="Times New Roman" w:cs="Times New Roman"/>
          <w:sz w:val="18"/>
          <w:szCs w:val="18"/>
        </w:rPr>
        <w:t xml:space="preserve">We present a novel hybrid architecture that attempts to bridge this gap by employing local de-identification models to sanitize patient data before sending it to remote, high-performance LLMs for clinical analysis. Our approach compares two local de-identification strategies: a fine-tuned Google Gemma 2B model trained with </w:t>
      </w:r>
      <w:proofErr w:type="spellStart"/>
      <w:r w:rsidR="007F4254" w:rsidRPr="002A223A">
        <w:rPr>
          <w:rFonts w:ascii="Times New Roman" w:eastAsia="Times New Roman" w:hAnsi="Times New Roman" w:cs="Times New Roman"/>
          <w:sz w:val="18"/>
          <w:szCs w:val="18"/>
        </w:rPr>
        <w:t>LoRA</w:t>
      </w:r>
      <w:proofErr w:type="spellEnd"/>
      <w:r w:rsidR="007F4254" w:rsidRPr="002A223A">
        <w:rPr>
          <w:rFonts w:ascii="Times New Roman" w:eastAsia="Times New Roman" w:hAnsi="Times New Roman" w:cs="Times New Roman"/>
          <w:sz w:val="18"/>
          <w:szCs w:val="18"/>
        </w:rPr>
        <w:t xml:space="preserve"> on synthetic clinical data, and a baseline quantized Gemma 3B model. Through qualitative evaluation of this privacy-preserving RAG system, we demonstrate the technical feasibility of the hybrid approach while uncovering critical limitations.</w:t>
      </w:r>
      <w:r w:rsidRPr="002A223A">
        <w:rPr>
          <w:rFonts w:ascii="Times New Roman" w:eastAsia="Times New Roman" w:hAnsi="Times New Roman" w:cs="Times New Roman"/>
          <w:sz w:val="18"/>
          <w:szCs w:val="18"/>
        </w:rPr>
        <w:t xml:space="preserve"> LLM-based de-identification, despite being effective, failed to achieve 100% removal of sensitive data. This finding highlights </w:t>
      </w:r>
      <w:r w:rsidR="007F4254" w:rsidRPr="002A223A">
        <w:rPr>
          <w:rFonts w:ascii="Times New Roman" w:eastAsia="Times New Roman" w:hAnsi="Times New Roman" w:cs="Times New Roman"/>
          <w:sz w:val="18"/>
          <w:szCs w:val="18"/>
        </w:rPr>
        <w:t>the need for more robust, multi-layered privacy solutions.</w:t>
      </w:r>
    </w:p>
    <w:p w14:paraId="6095F3C8" w14:textId="77777777" w:rsidR="007F4254" w:rsidRPr="002A223A" w:rsidRDefault="007F4254" w:rsidP="007F4254">
      <w:pPr>
        <w:pBdr>
          <w:top w:val="nil"/>
          <w:left w:val="nil"/>
          <w:bottom w:val="nil"/>
          <w:right w:val="nil"/>
          <w:between w:val="nil"/>
        </w:pBdr>
        <w:spacing w:line="275" w:lineRule="auto"/>
        <w:rPr>
          <w:rFonts w:ascii="Times New Roman" w:eastAsia="Times New Roman" w:hAnsi="Times New Roman" w:cs="Times New Roman"/>
          <w:b/>
          <w:color w:val="1B1C1D"/>
          <w:sz w:val="18"/>
          <w:szCs w:val="18"/>
        </w:rPr>
      </w:pPr>
    </w:p>
    <w:p w14:paraId="2A93A0AD" w14:textId="77777777" w:rsidR="00471ED0" w:rsidRPr="002A223A" w:rsidRDefault="00000000">
      <w:pPr>
        <w:pStyle w:val="Heading3"/>
        <w:spacing w:before="0" w:after="120" w:line="275" w:lineRule="auto"/>
        <w:rPr>
          <w:rFonts w:ascii="Times New Roman" w:eastAsia="Times New Roman" w:hAnsi="Times New Roman" w:cs="Times New Roman"/>
          <w:color w:val="1B1C1D"/>
          <w:sz w:val="24"/>
          <w:szCs w:val="24"/>
        </w:rPr>
      </w:pPr>
      <w:r w:rsidRPr="002A223A">
        <w:rPr>
          <w:rFonts w:ascii="Times New Roman" w:eastAsia="Times New Roman" w:hAnsi="Times New Roman" w:cs="Times New Roman"/>
          <w:color w:val="1B1C1D"/>
          <w:sz w:val="24"/>
          <w:szCs w:val="24"/>
        </w:rPr>
        <w:t>1. Introduction</w:t>
      </w:r>
    </w:p>
    <w:p w14:paraId="7C87E449" w14:textId="77777777"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The advent of powerful Large Language Models (LLMs) has created significant opportunities for advancing healthcare through intelligent clinical assistants. These models can synthesize vast amounts of patient data to answer complex clinical questions, assist with differential diagnoses, and recommend evidence-based treatments. Proprietary models like OpenAI's GPT series have demonstrated exceptional clinical reasoning, but their use is severely restricted by privacy laws like HIPAA.</w:t>
      </w:r>
    </w:p>
    <w:p w14:paraId="044DC3C0" w14:textId="77777777"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b/>
          <w:color w:val="1B1C1D"/>
          <w:sz w:val="18"/>
          <w:szCs w:val="18"/>
        </w:rPr>
      </w:pPr>
      <w:r w:rsidRPr="002A223A">
        <w:rPr>
          <w:rFonts w:ascii="Times New Roman" w:eastAsia="Times New Roman" w:hAnsi="Times New Roman" w:cs="Times New Roman"/>
          <w:color w:val="1B1C1D"/>
          <w:sz w:val="18"/>
          <w:szCs w:val="18"/>
        </w:rPr>
        <w:t xml:space="preserve">Conversely, while local open-source models mitigate privacy risks, they often lack the sophisticated reasoning and tool-calling capabilities of their proprietary counterparts. This presents a critical challenge: </w:t>
      </w:r>
      <w:r w:rsidRPr="002A223A">
        <w:rPr>
          <w:rFonts w:ascii="Times New Roman" w:eastAsia="Times New Roman" w:hAnsi="Times New Roman" w:cs="Times New Roman"/>
          <w:b/>
          <w:color w:val="1B1C1D"/>
          <w:sz w:val="18"/>
          <w:szCs w:val="18"/>
        </w:rPr>
        <w:t>how can healthcare systems harness the power of state-of-the-art, remote LLMs for clinical analysis while maintaining strict, verifiable adherence to patient privacy regulations?</w:t>
      </w:r>
    </w:p>
    <w:p w14:paraId="365B6090" w14:textId="021391B6"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 xml:space="preserve">To address this, we propose and evaluate a hybrid, privacy-preserving RAG system. The architecture's core principle is </w:t>
      </w:r>
      <w:r w:rsidRPr="002A223A">
        <w:rPr>
          <w:rFonts w:ascii="Times New Roman" w:eastAsia="Times New Roman" w:hAnsi="Times New Roman" w:cs="Times New Roman"/>
          <w:color w:val="1B1C1D"/>
          <w:sz w:val="18"/>
          <w:szCs w:val="18"/>
        </w:rPr>
        <w:t xml:space="preserve">a division of labor: a small, local LLM is tasked with removing PHI from clinical records. This anonymized context is then sent to a more powerful remote LLM (OpenAI's GPT-4.1) for higher-order reasoning. </w:t>
      </w:r>
      <w:r w:rsidR="007F4254" w:rsidRPr="002A223A">
        <w:rPr>
          <w:rFonts w:ascii="Times New Roman" w:eastAsia="Times New Roman" w:hAnsi="Times New Roman" w:cs="Times New Roman"/>
          <w:color w:val="1B1C1D"/>
          <w:sz w:val="18"/>
          <w:szCs w:val="18"/>
        </w:rPr>
        <w:t>We compare two approaches to local de-identification: a specialized fine-tuned model versus a general-purpose baseline.</w:t>
      </w:r>
    </w:p>
    <w:p w14:paraId="6A94368C" w14:textId="77777777" w:rsidR="00471ED0" w:rsidRPr="002A223A" w:rsidRDefault="00000000">
      <w:pPr>
        <w:pStyle w:val="Heading3"/>
        <w:spacing w:before="0" w:after="120" w:line="275" w:lineRule="auto"/>
        <w:rPr>
          <w:rFonts w:ascii="Times New Roman" w:eastAsia="Times New Roman" w:hAnsi="Times New Roman" w:cs="Times New Roman"/>
          <w:color w:val="1B1C1D"/>
          <w:sz w:val="24"/>
          <w:szCs w:val="24"/>
        </w:rPr>
      </w:pPr>
      <w:r w:rsidRPr="002A223A">
        <w:rPr>
          <w:rFonts w:ascii="Times New Roman" w:eastAsia="Times New Roman" w:hAnsi="Times New Roman" w:cs="Times New Roman"/>
          <w:color w:val="1B1C1D"/>
          <w:sz w:val="24"/>
          <w:szCs w:val="24"/>
        </w:rPr>
        <w:t>2. Related Work</w:t>
      </w:r>
    </w:p>
    <w:p w14:paraId="52FD8894" w14:textId="77777777"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Our research is situated at the confluence of clinical data de-identification, privacy-preserving machine learning, and applied LLM architectures.</w:t>
      </w:r>
    </w:p>
    <w:p w14:paraId="636D68EF" w14:textId="77777777" w:rsidR="00471ED0" w:rsidRPr="002A223A" w:rsidRDefault="00000000">
      <w:pPr>
        <w:pStyle w:val="Heading4"/>
        <w:spacing w:before="0" w:after="120" w:line="275" w:lineRule="auto"/>
        <w:rPr>
          <w:rFonts w:ascii="Times New Roman" w:eastAsia="Times New Roman" w:hAnsi="Times New Roman" w:cs="Times New Roman"/>
          <w:color w:val="1B1C1D"/>
          <w:sz w:val="22"/>
          <w:szCs w:val="22"/>
        </w:rPr>
      </w:pPr>
      <w:r w:rsidRPr="002A223A">
        <w:rPr>
          <w:rFonts w:ascii="Times New Roman" w:eastAsia="Times New Roman" w:hAnsi="Times New Roman" w:cs="Times New Roman"/>
          <w:color w:val="1B1C1D"/>
          <w:sz w:val="22"/>
          <w:szCs w:val="22"/>
        </w:rPr>
        <w:t>2.1. Clinical Data De-identification</w:t>
      </w:r>
    </w:p>
    <w:p w14:paraId="13CFE71E" w14:textId="77777777" w:rsidR="007F4254" w:rsidRPr="002A223A" w:rsidRDefault="007F4254" w:rsidP="007F4254">
      <w:pPr>
        <w:pStyle w:val="Heading4"/>
        <w:spacing w:after="120" w:line="275" w:lineRule="auto"/>
        <w:rPr>
          <w:rFonts w:ascii="Times New Roman" w:eastAsia="Times New Roman" w:hAnsi="Times New Roman" w:cs="Times New Roman"/>
          <w:b w:val="0"/>
          <w:color w:val="1B1C1D"/>
          <w:sz w:val="18"/>
          <w:szCs w:val="18"/>
        </w:rPr>
      </w:pPr>
      <w:r w:rsidRPr="002A223A">
        <w:rPr>
          <w:rFonts w:ascii="Times New Roman" w:eastAsia="Times New Roman" w:hAnsi="Times New Roman" w:cs="Times New Roman"/>
          <w:b w:val="0"/>
          <w:color w:val="1B1C1D"/>
          <w:sz w:val="18"/>
          <w:szCs w:val="18"/>
        </w:rPr>
        <w:t>Clinical text de-identification has evolved significantly over the past decade. Early approaches relied heavily on rule-based systems like Philter, which employed regular expressions and carefully curated dictionaries to identify and redact PHI [2]. While these methods proved effective for structured data with predictable patterns, they struggled with the nuanced, varied language of clinical narratives.</w:t>
      </w:r>
    </w:p>
    <w:p w14:paraId="72CBBFE4" w14:textId="3ADEE3A4" w:rsidR="007F4254" w:rsidRPr="002A223A" w:rsidRDefault="007F4254" w:rsidP="007F4254">
      <w:pPr>
        <w:pStyle w:val="Heading4"/>
        <w:spacing w:after="120" w:line="275" w:lineRule="auto"/>
        <w:rPr>
          <w:rFonts w:ascii="Times New Roman" w:eastAsia="Times New Roman" w:hAnsi="Times New Roman" w:cs="Times New Roman"/>
          <w:b w:val="0"/>
          <w:color w:val="1B1C1D"/>
          <w:sz w:val="18"/>
          <w:szCs w:val="18"/>
        </w:rPr>
      </w:pPr>
      <w:r w:rsidRPr="002A223A">
        <w:rPr>
          <w:rFonts w:ascii="Times New Roman" w:eastAsia="Times New Roman" w:hAnsi="Times New Roman" w:cs="Times New Roman"/>
          <w:b w:val="0"/>
          <w:color w:val="1B1C1D"/>
          <w:sz w:val="18"/>
          <w:szCs w:val="18"/>
        </w:rPr>
        <w:t xml:space="preserve">The field has since shifted toward machine learning approaches, particularly Named Entity Recognition (NER) models. Tools like </w:t>
      </w:r>
      <w:proofErr w:type="spellStart"/>
      <w:r w:rsidRPr="002A223A">
        <w:rPr>
          <w:rFonts w:ascii="Times New Roman" w:eastAsia="Times New Roman" w:hAnsi="Times New Roman" w:cs="Times New Roman"/>
          <w:b w:val="0"/>
          <w:color w:val="1B1C1D"/>
          <w:sz w:val="18"/>
          <w:szCs w:val="18"/>
        </w:rPr>
        <w:t>medspaCy</w:t>
      </w:r>
      <w:proofErr w:type="spellEnd"/>
      <w:r w:rsidRPr="002A223A">
        <w:rPr>
          <w:rFonts w:ascii="Times New Roman" w:eastAsia="Times New Roman" w:hAnsi="Times New Roman" w:cs="Times New Roman"/>
          <w:b w:val="0"/>
          <w:color w:val="1B1C1D"/>
          <w:sz w:val="18"/>
          <w:szCs w:val="18"/>
        </w:rPr>
        <w:t xml:space="preserve"> and domain-specific models such as </w:t>
      </w:r>
      <w:proofErr w:type="spellStart"/>
      <w:r w:rsidRPr="002A223A">
        <w:rPr>
          <w:rFonts w:ascii="Times New Roman" w:eastAsia="Times New Roman" w:hAnsi="Times New Roman" w:cs="Times New Roman"/>
          <w:b w:val="0"/>
          <w:color w:val="1B1C1D"/>
          <w:sz w:val="18"/>
          <w:szCs w:val="18"/>
        </w:rPr>
        <w:t>ClinicalBERT</w:t>
      </w:r>
      <w:proofErr w:type="spellEnd"/>
      <w:r w:rsidRPr="002A223A">
        <w:rPr>
          <w:rFonts w:ascii="Times New Roman" w:eastAsia="Times New Roman" w:hAnsi="Times New Roman" w:cs="Times New Roman"/>
          <w:b w:val="0"/>
          <w:color w:val="1B1C1D"/>
          <w:sz w:val="18"/>
          <w:szCs w:val="18"/>
        </w:rPr>
        <w:t xml:space="preserve"> have become the gold standard, demonstrating superior performance in identifying PHI within complex clinical contexts [3,4]. However, these specialized models are typically designed for batch processing scenarios and lack the interactive capabilities required for real-time clinical assistants.</w:t>
      </w:r>
    </w:p>
    <w:p w14:paraId="71E5B8D3" w14:textId="77777777" w:rsidR="007F4254" w:rsidRPr="002A223A" w:rsidRDefault="007F4254" w:rsidP="007F4254">
      <w:pPr>
        <w:pStyle w:val="Heading4"/>
        <w:spacing w:before="0" w:after="120" w:line="275" w:lineRule="auto"/>
        <w:rPr>
          <w:rFonts w:ascii="Times New Roman" w:eastAsia="Times New Roman" w:hAnsi="Times New Roman" w:cs="Times New Roman"/>
          <w:b w:val="0"/>
          <w:color w:val="1B1C1D"/>
          <w:sz w:val="18"/>
          <w:szCs w:val="18"/>
        </w:rPr>
      </w:pPr>
      <w:r w:rsidRPr="002A223A">
        <w:rPr>
          <w:rFonts w:ascii="Times New Roman" w:eastAsia="Times New Roman" w:hAnsi="Times New Roman" w:cs="Times New Roman"/>
          <w:b w:val="0"/>
          <w:color w:val="1B1C1D"/>
          <w:sz w:val="18"/>
          <w:szCs w:val="18"/>
        </w:rPr>
        <w:t>Our work explores whether general-purpose LLMs, with their broad language understanding and generative capabilities, can match or exceed the performance of specialized NER models while providing the flexibility needed for interactive clinical workflows.</w:t>
      </w:r>
    </w:p>
    <w:p w14:paraId="2750CC4E" w14:textId="4FA7C2B7" w:rsidR="00471ED0" w:rsidRPr="002A223A" w:rsidRDefault="00000000" w:rsidP="007F4254">
      <w:pPr>
        <w:pStyle w:val="Heading4"/>
        <w:spacing w:before="0" w:after="120" w:line="275" w:lineRule="auto"/>
        <w:rPr>
          <w:rFonts w:ascii="Times New Roman" w:eastAsia="Times New Roman" w:hAnsi="Times New Roman" w:cs="Times New Roman"/>
          <w:color w:val="1B1C1D"/>
          <w:sz w:val="22"/>
          <w:szCs w:val="22"/>
        </w:rPr>
      </w:pPr>
      <w:r w:rsidRPr="002A223A">
        <w:rPr>
          <w:rFonts w:ascii="Times New Roman" w:eastAsia="Times New Roman" w:hAnsi="Times New Roman" w:cs="Times New Roman"/>
          <w:color w:val="1B1C1D"/>
          <w:sz w:val="22"/>
          <w:szCs w:val="22"/>
        </w:rPr>
        <w:t>2.2. Privacy-Preserving Machine Learning (PPML)</w:t>
      </w:r>
    </w:p>
    <w:p w14:paraId="5FAC2952" w14:textId="77777777" w:rsidR="007F4254" w:rsidRPr="002A223A" w:rsidRDefault="007F4254" w:rsidP="007F4254">
      <w:pPr>
        <w:pStyle w:val="Heading4"/>
        <w:spacing w:after="120" w:line="275" w:lineRule="auto"/>
        <w:rPr>
          <w:rFonts w:ascii="Times New Roman" w:eastAsia="Times New Roman" w:hAnsi="Times New Roman" w:cs="Times New Roman"/>
          <w:b w:val="0"/>
          <w:color w:val="1B1C1D"/>
          <w:sz w:val="18"/>
          <w:szCs w:val="18"/>
        </w:rPr>
      </w:pPr>
      <w:r w:rsidRPr="002A223A">
        <w:rPr>
          <w:rFonts w:ascii="Times New Roman" w:eastAsia="Times New Roman" w:hAnsi="Times New Roman" w:cs="Times New Roman"/>
          <w:b w:val="0"/>
          <w:color w:val="1B1C1D"/>
          <w:sz w:val="18"/>
          <w:szCs w:val="18"/>
        </w:rPr>
        <w:t xml:space="preserve">The broader machine learning community has developed </w:t>
      </w:r>
      <w:r w:rsidRPr="002A223A">
        <w:rPr>
          <w:rFonts w:ascii="Times New Roman" w:eastAsia="Times New Roman" w:hAnsi="Times New Roman" w:cs="Times New Roman"/>
          <w:b w:val="0"/>
          <w:color w:val="1B1C1D"/>
          <w:sz w:val="18"/>
          <w:szCs w:val="18"/>
        </w:rPr>
        <w:lastRenderedPageBreak/>
        <w:t>sophisticated techniques for privacy preservation, including Federated Learning and Differential Privacy [5]. These approaches have shown considerable success in training scenarios where the goal is to learn from distributed, sensitive data without centralizing it.</w:t>
      </w:r>
    </w:p>
    <w:p w14:paraId="4A63D8A1" w14:textId="77777777" w:rsidR="007F4254" w:rsidRPr="002A223A" w:rsidRDefault="007F4254" w:rsidP="007F4254">
      <w:pPr>
        <w:pStyle w:val="Heading4"/>
        <w:spacing w:before="0" w:after="120" w:line="275" w:lineRule="auto"/>
        <w:rPr>
          <w:rFonts w:ascii="Times New Roman" w:eastAsia="Times New Roman" w:hAnsi="Times New Roman" w:cs="Times New Roman"/>
          <w:b w:val="0"/>
          <w:color w:val="1B1C1D"/>
          <w:sz w:val="18"/>
          <w:szCs w:val="18"/>
        </w:rPr>
      </w:pPr>
      <w:r w:rsidRPr="002A223A">
        <w:rPr>
          <w:rFonts w:ascii="Times New Roman" w:eastAsia="Times New Roman" w:hAnsi="Times New Roman" w:cs="Times New Roman"/>
          <w:b w:val="0"/>
          <w:color w:val="1B1C1D"/>
          <w:sz w:val="18"/>
          <w:szCs w:val="18"/>
        </w:rPr>
        <w:t>However, our use case presents a different challenge. We're working with pre-trained, proprietary models where the privacy concern centers on protecting input data during inference rather than during training. This shifts the focus from learning privacy-preserving representations to ensuring complete sanitization of individual data instances before they leave the secure environment.</w:t>
      </w:r>
    </w:p>
    <w:p w14:paraId="4F88E966" w14:textId="0F0EEB41" w:rsidR="00471ED0" w:rsidRPr="002A223A" w:rsidRDefault="00000000" w:rsidP="007F4254">
      <w:pPr>
        <w:pStyle w:val="Heading4"/>
        <w:spacing w:before="0" w:after="120" w:line="275" w:lineRule="auto"/>
        <w:rPr>
          <w:rFonts w:ascii="Times New Roman" w:eastAsia="Times New Roman" w:hAnsi="Times New Roman" w:cs="Times New Roman"/>
          <w:color w:val="1B1C1D"/>
          <w:sz w:val="22"/>
          <w:szCs w:val="22"/>
        </w:rPr>
      </w:pPr>
      <w:r w:rsidRPr="002A223A">
        <w:rPr>
          <w:rFonts w:ascii="Times New Roman" w:eastAsia="Times New Roman" w:hAnsi="Times New Roman" w:cs="Times New Roman"/>
          <w:color w:val="1B1C1D"/>
          <w:sz w:val="22"/>
          <w:szCs w:val="22"/>
        </w:rPr>
        <w:t>2.3. LLMs for Orchestration and Reasoning</w:t>
      </w:r>
    </w:p>
    <w:p w14:paraId="2DA4BFB7" w14:textId="77777777" w:rsidR="007F4254" w:rsidRPr="002A223A" w:rsidRDefault="007F4254" w:rsidP="007F4254">
      <w:pPr>
        <w:pStyle w:val="Heading3"/>
        <w:spacing w:after="120" w:line="275" w:lineRule="auto"/>
        <w:rPr>
          <w:rFonts w:ascii="Times New Roman" w:eastAsia="Times New Roman" w:hAnsi="Times New Roman" w:cs="Times New Roman"/>
          <w:b w:val="0"/>
          <w:color w:val="1B1C1D"/>
          <w:sz w:val="18"/>
          <w:szCs w:val="18"/>
        </w:rPr>
      </w:pPr>
      <w:r w:rsidRPr="002A223A">
        <w:rPr>
          <w:rFonts w:ascii="Times New Roman" w:eastAsia="Times New Roman" w:hAnsi="Times New Roman" w:cs="Times New Roman"/>
          <w:b w:val="0"/>
          <w:color w:val="1B1C1D"/>
          <w:sz w:val="18"/>
          <w:szCs w:val="18"/>
        </w:rPr>
        <w:t xml:space="preserve">Recent advances in LLM capabilities, particularly the development of tool-calling and </w:t>
      </w:r>
      <w:proofErr w:type="spellStart"/>
      <w:r w:rsidRPr="002A223A">
        <w:rPr>
          <w:rFonts w:ascii="Times New Roman" w:eastAsia="Times New Roman" w:hAnsi="Times New Roman" w:cs="Times New Roman"/>
          <w:b w:val="0"/>
          <w:color w:val="1B1C1D"/>
          <w:sz w:val="18"/>
          <w:szCs w:val="18"/>
        </w:rPr>
        <w:t>ReAct</w:t>
      </w:r>
      <w:proofErr w:type="spellEnd"/>
      <w:r w:rsidRPr="002A223A">
        <w:rPr>
          <w:rFonts w:ascii="Times New Roman" w:eastAsia="Times New Roman" w:hAnsi="Times New Roman" w:cs="Times New Roman"/>
          <w:b w:val="0"/>
          <w:color w:val="1B1C1D"/>
          <w:sz w:val="18"/>
          <w:szCs w:val="18"/>
        </w:rPr>
        <w:t xml:space="preserve"> (Reasoning and Acting) frameworks, have opened new possibilities for clinical AI systems [6]. These capabilities allow models like GPT-4.1 to serve as intelligent orchestrators, dynamically deciding which tools to invoke and how to synthesize information from multiple sources.</w:t>
      </w:r>
    </w:p>
    <w:p w14:paraId="72F96FC8" w14:textId="77777777" w:rsidR="007F4254" w:rsidRPr="002A223A" w:rsidRDefault="007F4254" w:rsidP="007F4254">
      <w:pPr>
        <w:pStyle w:val="Heading3"/>
        <w:spacing w:before="0" w:after="120" w:line="275" w:lineRule="auto"/>
        <w:rPr>
          <w:rFonts w:ascii="Times New Roman" w:eastAsia="Times New Roman" w:hAnsi="Times New Roman" w:cs="Times New Roman"/>
          <w:b w:val="0"/>
          <w:color w:val="1B1C1D"/>
          <w:sz w:val="18"/>
          <w:szCs w:val="18"/>
        </w:rPr>
      </w:pPr>
      <w:r w:rsidRPr="002A223A">
        <w:rPr>
          <w:rFonts w:ascii="Times New Roman" w:eastAsia="Times New Roman" w:hAnsi="Times New Roman" w:cs="Times New Roman"/>
          <w:b w:val="0"/>
          <w:color w:val="1B1C1D"/>
          <w:sz w:val="18"/>
          <w:szCs w:val="18"/>
        </w:rPr>
        <w:t>Our hybrid architecture leverages these orchestration capabilities while extending the delegation pattern to include privacy protection. By treating de-identification as another tool in the LLM's toolkit, we can maintain the flexibility and reasoning power that make these models attractive for clinical applications.</w:t>
      </w:r>
    </w:p>
    <w:p w14:paraId="3CC94433" w14:textId="77777777" w:rsidR="007F4254" w:rsidRPr="002A223A" w:rsidRDefault="007F4254" w:rsidP="007F4254">
      <w:pPr>
        <w:pStyle w:val="Heading3"/>
        <w:spacing w:before="0" w:after="120" w:line="275" w:lineRule="auto"/>
        <w:rPr>
          <w:rFonts w:ascii="Times New Roman" w:eastAsia="Times New Roman" w:hAnsi="Times New Roman" w:cs="Times New Roman"/>
          <w:b w:val="0"/>
          <w:color w:val="1B1C1D"/>
          <w:sz w:val="18"/>
          <w:szCs w:val="18"/>
        </w:rPr>
      </w:pPr>
    </w:p>
    <w:p w14:paraId="018110A4" w14:textId="365382AF" w:rsidR="00471ED0" w:rsidRPr="002A223A" w:rsidRDefault="00000000" w:rsidP="007F4254">
      <w:pPr>
        <w:pStyle w:val="Heading3"/>
        <w:spacing w:before="0" w:after="120" w:line="275" w:lineRule="auto"/>
        <w:rPr>
          <w:rFonts w:ascii="Times New Roman" w:eastAsia="Times New Roman" w:hAnsi="Times New Roman" w:cs="Times New Roman"/>
          <w:color w:val="1B1C1D"/>
          <w:sz w:val="24"/>
          <w:szCs w:val="24"/>
        </w:rPr>
      </w:pPr>
      <w:r w:rsidRPr="002A223A">
        <w:rPr>
          <w:rFonts w:ascii="Times New Roman" w:eastAsia="Times New Roman" w:hAnsi="Times New Roman" w:cs="Times New Roman"/>
          <w:color w:val="1B1C1D"/>
          <w:sz w:val="24"/>
          <w:szCs w:val="24"/>
        </w:rPr>
        <w:t>3. Methodology</w:t>
      </w:r>
    </w:p>
    <w:p w14:paraId="4F680BF7" w14:textId="29C38E99" w:rsidR="00471ED0" w:rsidRPr="002A223A" w:rsidRDefault="007F4254">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Our system implements a modular pipeline that processes clinical queries while maintaining strict separation between sensitive data handling and external reasoning capabilities.</w:t>
      </w:r>
    </w:p>
    <w:p w14:paraId="659FD8E6" w14:textId="77777777" w:rsidR="00471ED0" w:rsidRPr="002A223A" w:rsidRDefault="00000000">
      <w:pPr>
        <w:pStyle w:val="Heading4"/>
        <w:spacing w:before="0" w:after="120" w:line="275" w:lineRule="auto"/>
        <w:rPr>
          <w:rFonts w:ascii="Times New Roman" w:eastAsia="Times New Roman" w:hAnsi="Times New Roman" w:cs="Times New Roman"/>
          <w:color w:val="1B1C1D"/>
          <w:sz w:val="22"/>
          <w:szCs w:val="22"/>
        </w:rPr>
      </w:pPr>
      <w:r w:rsidRPr="002A223A">
        <w:rPr>
          <w:rFonts w:ascii="Times New Roman" w:eastAsia="Times New Roman" w:hAnsi="Times New Roman" w:cs="Times New Roman"/>
          <w:color w:val="1B1C1D"/>
          <w:sz w:val="22"/>
          <w:szCs w:val="22"/>
        </w:rPr>
        <w:t>3.1. System Architecture</w:t>
      </w:r>
    </w:p>
    <w:p w14:paraId="72DD9D7A" w14:textId="77777777" w:rsidR="007F4254" w:rsidRPr="002A223A" w:rsidRDefault="007F4254" w:rsidP="007F4254">
      <w:pPr>
        <w:rPr>
          <w:rFonts w:ascii="Times New Roman" w:hAnsi="Times New Roman" w:cs="Times New Roman"/>
        </w:rPr>
      </w:pPr>
    </w:p>
    <w:p w14:paraId="150034D8" w14:textId="77777777" w:rsidR="007F4254" w:rsidRPr="002A223A" w:rsidRDefault="007F4254" w:rsidP="007F4254">
      <w:pPr>
        <w:pBdr>
          <w:top w:val="nil"/>
          <w:left w:val="nil"/>
          <w:bottom w:val="nil"/>
          <w:right w:val="nil"/>
          <w:between w:val="nil"/>
        </w:pBdr>
        <w:spacing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The architecture comprises two primary LLM components, a suite of data retrieval tools, and a central orchestrator, with a strict boundary between local and remote environments.</w:t>
      </w:r>
    </w:p>
    <w:p w14:paraId="7F9DB96C" w14:textId="77777777" w:rsidR="007F4254" w:rsidRPr="002A223A" w:rsidRDefault="007F4254" w:rsidP="007F4254">
      <w:pPr>
        <w:rPr>
          <w:rFonts w:ascii="Times New Roman" w:hAnsi="Times New Roman" w:cs="Times New Roman"/>
          <w:sz w:val="18"/>
          <w:szCs w:val="18"/>
        </w:rPr>
      </w:pPr>
      <w:r w:rsidRPr="002A223A">
        <w:rPr>
          <w:rFonts w:ascii="Times New Roman" w:hAnsi="Times New Roman" w:cs="Times New Roman"/>
          <w:b/>
          <w:bCs/>
          <w:sz w:val="18"/>
          <w:szCs w:val="18"/>
        </w:rPr>
        <w:t>Remote Orchestrator (GPT-4.1):</w:t>
      </w:r>
      <w:r w:rsidRPr="002A223A">
        <w:rPr>
          <w:rFonts w:ascii="Times New Roman" w:hAnsi="Times New Roman" w:cs="Times New Roman"/>
          <w:sz w:val="18"/>
          <w:szCs w:val="18"/>
        </w:rPr>
        <w:t xml:space="preserve"> Serves as the system's cognitive center, interpreting clinical queries, orchestrating tool calls, and synthesizing responses using only de-identified data. This model never sees raw PHI but leverages its superior clinical reasoning capabilities to provide meaningful insights.</w:t>
      </w:r>
    </w:p>
    <w:p w14:paraId="60DF5D51" w14:textId="77777777" w:rsidR="007F4254" w:rsidRPr="002A223A" w:rsidRDefault="007F4254" w:rsidP="007F4254">
      <w:pPr>
        <w:rPr>
          <w:rFonts w:ascii="Times New Roman" w:hAnsi="Times New Roman" w:cs="Times New Roman"/>
          <w:sz w:val="18"/>
          <w:szCs w:val="18"/>
        </w:rPr>
      </w:pPr>
    </w:p>
    <w:p w14:paraId="740BDAA4" w14:textId="77777777" w:rsidR="007F4254" w:rsidRPr="002A223A" w:rsidRDefault="007F4254" w:rsidP="007F4254">
      <w:pPr>
        <w:rPr>
          <w:rFonts w:ascii="Times New Roman" w:hAnsi="Times New Roman" w:cs="Times New Roman"/>
          <w:sz w:val="18"/>
          <w:szCs w:val="18"/>
        </w:rPr>
      </w:pPr>
      <w:r w:rsidRPr="002A223A">
        <w:rPr>
          <w:rFonts w:ascii="Times New Roman" w:hAnsi="Times New Roman" w:cs="Times New Roman"/>
          <w:b/>
          <w:bCs/>
          <w:sz w:val="18"/>
          <w:szCs w:val="18"/>
        </w:rPr>
        <w:t>Local De-identification Models:</w:t>
      </w:r>
      <w:r w:rsidRPr="002A223A">
        <w:rPr>
          <w:rFonts w:ascii="Times New Roman" w:hAnsi="Times New Roman" w:cs="Times New Roman"/>
          <w:sz w:val="18"/>
          <w:szCs w:val="18"/>
        </w:rPr>
        <w:t xml:space="preserve"> Two distinct approaches operating entirely within the secure environment:</w:t>
      </w:r>
    </w:p>
    <w:p w14:paraId="05CFCD34" w14:textId="77777777" w:rsidR="007F4254" w:rsidRPr="002A223A" w:rsidRDefault="007F4254" w:rsidP="007F4254">
      <w:pPr>
        <w:rPr>
          <w:rFonts w:ascii="Times New Roman" w:hAnsi="Times New Roman" w:cs="Times New Roman"/>
          <w:sz w:val="18"/>
          <w:szCs w:val="18"/>
        </w:rPr>
      </w:pPr>
    </w:p>
    <w:p w14:paraId="0FFFEE87" w14:textId="77777777" w:rsidR="007F4254" w:rsidRPr="002A223A" w:rsidRDefault="007F4254" w:rsidP="007F4254">
      <w:pPr>
        <w:rPr>
          <w:rFonts w:ascii="Times New Roman" w:hAnsi="Times New Roman" w:cs="Times New Roman"/>
          <w:sz w:val="18"/>
          <w:szCs w:val="18"/>
        </w:rPr>
      </w:pPr>
      <w:r w:rsidRPr="002A223A">
        <w:rPr>
          <w:rFonts w:ascii="Times New Roman" w:hAnsi="Times New Roman" w:cs="Times New Roman"/>
          <w:b/>
          <w:bCs/>
          <w:sz w:val="18"/>
          <w:szCs w:val="18"/>
        </w:rPr>
        <w:t>Fine-tuned Gemma 2B:</w:t>
      </w:r>
      <w:r w:rsidRPr="002A223A">
        <w:rPr>
          <w:rFonts w:ascii="Times New Roman" w:hAnsi="Times New Roman" w:cs="Times New Roman"/>
          <w:sz w:val="18"/>
          <w:szCs w:val="18"/>
        </w:rPr>
        <w:t xml:space="preserve"> A specialized model enhanced with </w:t>
      </w:r>
      <w:proofErr w:type="spellStart"/>
      <w:r w:rsidRPr="002A223A">
        <w:rPr>
          <w:rFonts w:ascii="Times New Roman" w:hAnsi="Times New Roman" w:cs="Times New Roman"/>
          <w:sz w:val="18"/>
          <w:szCs w:val="18"/>
        </w:rPr>
        <w:t>LoRA</w:t>
      </w:r>
      <w:proofErr w:type="spellEnd"/>
      <w:r w:rsidRPr="002A223A">
        <w:rPr>
          <w:rFonts w:ascii="Times New Roman" w:hAnsi="Times New Roman" w:cs="Times New Roman"/>
          <w:sz w:val="18"/>
          <w:szCs w:val="18"/>
        </w:rPr>
        <w:t xml:space="preserve"> adapters trained specifically on clinical de-</w:t>
      </w:r>
      <w:r w:rsidRPr="002A223A">
        <w:rPr>
          <w:rFonts w:ascii="Times New Roman" w:hAnsi="Times New Roman" w:cs="Times New Roman"/>
          <w:sz w:val="18"/>
          <w:szCs w:val="18"/>
        </w:rPr>
        <w:t>identification tasks</w:t>
      </w:r>
    </w:p>
    <w:p w14:paraId="686E7214" w14:textId="77777777" w:rsidR="007F4254" w:rsidRPr="002A223A" w:rsidRDefault="007F4254" w:rsidP="007F4254">
      <w:pPr>
        <w:rPr>
          <w:rFonts w:ascii="Times New Roman" w:hAnsi="Times New Roman" w:cs="Times New Roman"/>
          <w:sz w:val="18"/>
          <w:szCs w:val="18"/>
        </w:rPr>
      </w:pPr>
      <w:r w:rsidRPr="005E73BB">
        <w:rPr>
          <w:rFonts w:ascii="Times New Roman" w:hAnsi="Times New Roman" w:cs="Times New Roman"/>
          <w:b/>
          <w:bCs/>
          <w:sz w:val="18"/>
          <w:szCs w:val="18"/>
        </w:rPr>
        <w:t>Baseline Gemma 3B:</w:t>
      </w:r>
      <w:r w:rsidRPr="002A223A">
        <w:rPr>
          <w:rFonts w:ascii="Times New Roman" w:hAnsi="Times New Roman" w:cs="Times New Roman"/>
          <w:sz w:val="18"/>
          <w:szCs w:val="18"/>
        </w:rPr>
        <w:t xml:space="preserve"> A quantized general-purpose model serving as our comparison benchmark</w:t>
      </w:r>
    </w:p>
    <w:p w14:paraId="06C1E21F" w14:textId="77777777" w:rsidR="007F4254" w:rsidRPr="002A223A" w:rsidRDefault="007F4254" w:rsidP="007F4254">
      <w:pPr>
        <w:rPr>
          <w:rFonts w:ascii="Times New Roman" w:hAnsi="Times New Roman" w:cs="Times New Roman"/>
          <w:sz w:val="18"/>
          <w:szCs w:val="18"/>
        </w:rPr>
      </w:pPr>
    </w:p>
    <w:p w14:paraId="701B5C94" w14:textId="77777777" w:rsidR="007F4254" w:rsidRPr="002A223A" w:rsidRDefault="007F4254" w:rsidP="007F4254">
      <w:pPr>
        <w:rPr>
          <w:rFonts w:ascii="Times New Roman" w:hAnsi="Times New Roman" w:cs="Times New Roman"/>
          <w:sz w:val="18"/>
          <w:szCs w:val="18"/>
        </w:rPr>
      </w:pPr>
      <w:r w:rsidRPr="002A223A">
        <w:rPr>
          <w:rFonts w:ascii="Times New Roman" w:hAnsi="Times New Roman" w:cs="Times New Roman"/>
          <w:b/>
          <w:bCs/>
          <w:sz w:val="18"/>
          <w:szCs w:val="18"/>
        </w:rPr>
        <w:t>Clinical Data Tools:</w:t>
      </w:r>
      <w:r w:rsidRPr="002A223A">
        <w:rPr>
          <w:rFonts w:ascii="Times New Roman" w:hAnsi="Times New Roman" w:cs="Times New Roman"/>
          <w:sz w:val="18"/>
          <w:szCs w:val="18"/>
        </w:rPr>
        <w:t xml:space="preserve"> Eight Python functions that simulate EHR access, each retrieving specific data types (observations, conditions, medications, procedures, imaging studies, immunizations, allergies, and care plans) from our synthetic dataset.</w:t>
      </w:r>
    </w:p>
    <w:p w14:paraId="64BB8882" w14:textId="77777777" w:rsidR="007F4254" w:rsidRPr="002A223A" w:rsidRDefault="007F4254" w:rsidP="007F4254">
      <w:pPr>
        <w:rPr>
          <w:rFonts w:ascii="Times New Roman" w:hAnsi="Times New Roman" w:cs="Times New Roman"/>
          <w:sz w:val="18"/>
          <w:szCs w:val="18"/>
        </w:rPr>
      </w:pPr>
    </w:p>
    <w:p w14:paraId="33E00876" w14:textId="0970CEE7" w:rsidR="007F4254" w:rsidRPr="002A223A" w:rsidRDefault="007F4254" w:rsidP="007F4254">
      <w:pPr>
        <w:rPr>
          <w:rFonts w:ascii="Times New Roman" w:hAnsi="Times New Roman" w:cs="Times New Roman"/>
          <w:sz w:val="18"/>
          <w:szCs w:val="18"/>
        </w:rPr>
      </w:pPr>
      <w:r w:rsidRPr="002A223A">
        <w:rPr>
          <w:rFonts w:ascii="Times New Roman" w:hAnsi="Times New Roman" w:cs="Times New Roman"/>
          <w:b/>
          <w:bCs/>
          <w:sz w:val="18"/>
          <w:szCs w:val="18"/>
        </w:rPr>
        <w:t>Clinical Assistant Controller:</w:t>
      </w:r>
      <w:r w:rsidRPr="002A223A">
        <w:rPr>
          <w:rFonts w:ascii="Times New Roman" w:hAnsi="Times New Roman" w:cs="Times New Roman"/>
          <w:sz w:val="18"/>
          <w:szCs w:val="18"/>
        </w:rPr>
        <w:t xml:space="preserve"> A Python orchestration class that manages the entire workflow, ensuring proper sequencing of data retrieval, de-identification, and remote reasoning.</w:t>
      </w:r>
    </w:p>
    <w:p w14:paraId="6513FE33" w14:textId="77777777" w:rsidR="007F4254" w:rsidRPr="002A223A" w:rsidRDefault="007F4254" w:rsidP="007F4254">
      <w:pPr>
        <w:rPr>
          <w:rFonts w:ascii="Times New Roman" w:hAnsi="Times New Roman" w:cs="Times New Roman"/>
          <w:sz w:val="18"/>
          <w:szCs w:val="18"/>
        </w:rPr>
      </w:pPr>
    </w:p>
    <w:p w14:paraId="1D98BA66" w14:textId="77777777" w:rsidR="007F4254" w:rsidRPr="002A223A" w:rsidRDefault="007F4254" w:rsidP="007F4254">
      <w:pPr>
        <w:rPr>
          <w:rFonts w:ascii="Times New Roman" w:hAnsi="Times New Roman" w:cs="Times New Roman"/>
          <w:sz w:val="18"/>
          <w:szCs w:val="18"/>
        </w:rPr>
      </w:pPr>
    </w:p>
    <w:p w14:paraId="618511DB" w14:textId="77777777"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noProof/>
          <w:color w:val="1B1C1D"/>
          <w:sz w:val="18"/>
          <w:szCs w:val="18"/>
        </w:rPr>
        <w:drawing>
          <wp:inline distT="114300" distB="114300" distL="114300" distR="114300" wp14:anchorId="2A376579" wp14:editId="26390DEC">
            <wp:extent cx="2795905" cy="3476846"/>
            <wp:effectExtent l="0" t="0" r="0" b="317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64112" cy="3561665"/>
                    </a:xfrm>
                    <a:prstGeom prst="rect">
                      <a:avLst/>
                    </a:prstGeom>
                    <a:ln/>
                  </pic:spPr>
                </pic:pic>
              </a:graphicData>
            </a:graphic>
          </wp:inline>
        </w:drawing>
      </w:r>
    </w:p>
    <w:p w14:paraId="490AE942" w14:textId="77777777"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b/>
          <w:color w:val="1B1C1D"/>
          <w:sz w:val="18"/>
          <w:szCs w:val="18"/>
        </w:rPr>
        <w:t>Figure 1:</w:t>
      </w:r>
      <w:r w:rsidRPr="002A223A">
        <w:rPr>
          <w:rFonts w:ascii="Times New Roman" w:eastAsia="Times New Roman" w:hAnsi="Times New Roman" w:cs="Times New Roman"/>
          <w:color w:val="1B1C1D"/>
          <w:sz w:val="18"/>
          <w:szCs w:val="18"/>
        </w:rPr>
        <w:t xml:space="preserve"> System workflow, showing the local de-identifier processing data within the secure environment.</w:t>
      </w:r>
    </w:p>
    <w:p w14:paraId="42A355A1" w14:textId="78235BC5" w:rsidR="00471ED0" w:rsidRPr="002A223A" w:rsidRDefault="00000000">
      <w:pPr>
        <w:pStyle w:val="Heading4"/>
        <w:spacing w:before="0" w:after="120" w:line="275" w:lineRule="auto"/>
        <w:rPr>
          <w:rFonts w:ascii="Times New Roman" w:eastAsia="Times New Roman" w:hAnsi="Times New Roman" w:cs="Times New Roman"/>
          <w:color w:val="1B1C1D"/>
          <w:sz w:val="22"/>
          <w:szCs w:val="22"/>
        </w:rPr>
      </w:pPr>
      <w:r w:rsidRPr="002A223A">
        <w:rPr>
          <w:rFonts w:ascii="Times New Roman" w:eastAsia="Times New Roman" w:hAnsi="Times New Roman" w:cs="Times New Roman"/>
          <w:color w:val="1B1C1D"/>
          <w:sz w:val="22"/>
          <w:szCs w:val="22"/>
        </w:rPr>
        <w:t xml:space="preserve">3.2. </w:t>
      </w:r>
      <w:r w:rsidR="005E24EB" w:rsidRPr="002A223A">
        <w:rPr>
          <w:rFonts w:ascii="Times New Roman" w:eastAsia="Times New Roman" w:hAnsi="Times New Roman" w:cs="Times New Roman"/>
          <w:color w:val="1B1C1D"/>
          <w:sz w:val="22"/>
          <w:szCs w:val="22"/>
        </w:rPr>
        <w:t>Fine-Tuning for Specialized De-identification</w:t>
      </w:r>
    </w:p>
    <w:p w14:paraId="0F18D45D" w14:textId="6B7B6417" w:rsidR="00471ED0" w:rsidRPr="002A223A" w:rsidRDefault="005E24EB">
      <w:pPr>
        <w:pBdr>
          <w:top w:val="nil"/>
          <w:left w:val="nil"/>
          <w:bottom w:val="nil"/>
          <w:right w:val="nil"/>
          <w:between w:val="nil"/>
        </w:pBdr>
        <w:spacing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To investigate whether specialized training could improve de-identification performance, we developed a fine-tuned variant of Google's Gemma 2B model using parameter-efficient techniques.</w:t>
      </w:r>
    </w:p>
    <w:p w14:paraId="79CB8CF9" w14:textId="5B5752E7" w:rsidR="005E24EB" w:rsidRPr="002A223A" w:rsidRDefault="005E24EB">
      <w:pPr>
        <w:pBdr>
          <w:top w:val="nil"/>
          <w:left w:val="nil"/>
          <w:bottom w:val="nil"/>
          <w:right w:val="nil"/>
          <w:between w:val="nil"/>
        </w:pBdr>
        <w:spacing w:after="120" w:line="275" w:lineRule="auto"/>
        <w:rPr>
          <w:rFonts w:ascii="Times New Roman" w:eastAsia="Times New Roman" w:hAnsi="Times New Roman" w:cs="Times New Roman"/>
          <w:b/>
          <w:bCs/>
          <w:color w:val="1B1C1D"/>
        </w:rPr>
      </w:pPr>
      <w:r w:rsidRPr="002A223A">
        <w:rPr>
          <w:rFonts w:ascii="Times New Roman" w:eastAsia="Times New Roman" w:hAnsi="Times New Roman" w:cs="Times New Roman"/>
          <w:b/>
          <w:bCs/>
          <w:color w:val="1B1C1D"/>
        </w:rPr>
        <w:t>3.2.1 Training Data Development</w:t>
      </w:r>
    </w:p>
    <w:p w14:paraId="17B451C9" w14:textId="77777777" w:rsidR="005E24EB" w:rsidRPr="005E73BB" w:rsidRDefault="005E24EB" w:rsidP="005E24EB">
      <w:pPr>
        <w:pBdr>
          <w:top w:val="nil"/>
          <w:left w:val="nil"/>
          <w:bottom w:val="nil"/>
          <w:right w:val="nil"/>
          <w:between w:val="nil"/>
        </w:pBdr>
        <w:spacing w:line="275" w:lineRule="auto"/>
        <w:rPr>
          <w:rFonts w:ascii="Times New Roman" w:eastAsia="Times New Roman" w:hAnsi="Times New Roman" w:cs="Times New Roman"/>
          <w:bCs/>
          <w:color w:val="1B1C1D"/>
          <w:sz w:val="18"/>
          <w:szCs w:val="18"/>
        </w:rPr>
      </w:pPr>
      <w:r w:rsidRPr="005E73BB">
        <w:rPr>
          <w:rFonts w:ascii="Times New Roman" w:eastAsia="Times New Roman" w:hAnsi="Times New Roman" w:cs="Times New Roman"/>
          <w:bCs/>
          <w:color w:val="1B1C1D"/>
          <w:sz w:val="18"/>
          <w:szCs w:val="18"/>
        </w:rPr>
        <w:t>We generated a comprehensive dataset of 343 clinical de-identification examples using a two-stage automated approach:</w:t>
      </w:r>
    </w:p>
    <w:p w14:paraId="7BB243FD" w14:textId="77777777" w:rsidR="005E24EB" w:rsidRPr="002A223A" w:rsidRDefault="005E24EB" w:rsidP="005E24EB">
      <w:pPr>
        <w:pBdr>
          <w:top w:val="nil"/>
          <w:left w:val="nil"/>
          <w:bottom w:val="nil"/>
          <w:right w:val="nil"/>
          <w:between w:val="nil"/>
        </w:pBdr>
        <w:spacing w:line="275" w:lineRule="auto"/>
        <w:rPr>
          <w:rFonts w:ascii="Times New Roman" w:eastAsia="Times New Roman" w:hAnsi="Times New Roman" w:cs="Times New Roman"/>
          <w:b/>
          <w:color w:val="1B1C1D"/>
          <w:sz w:val="18"/>
          <w:szCs w:val="18"/>
        </w:rPr>
      </w:pPr>
    </w:p>
    <w:p w14:paraId="00E7350E" w14:textId="77777777" w:rsidR="005E24EB" w:rsidRPr="002A223A" w:rsidRDefault="005E24EB" w:rsidP="005E24EB">
      <w:pPr>
        <w:pBdr>
          <w:top w:val="nil"/>
          <w:left w:val="nil"/>
          <w:bottom w:val="nil"/>
          <w:right w:val="nil"/>
          <w:between w:val="nil"/>
        </w:pBdr>
        <w:spacing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b/>
          <w:bCs/>
          <w:color w:val="1B1C1D"/>
          <w:sz w:val="18"/>
          <w:szCs w:val="18"/>
        </w:rPr>
        <w:lastRenderedPageBreak/>
        <w:t>Synthetic PHI Generation</w:t>
      </w:r>
      <w:r w:rsidRPr="002A223A">
        <w:rPr>
          <w:rFonts w:ascii="Times New Roman" w:eastAsia="Times New Roman" w:hAnsi="Times New Roman" w:cs="Times New Roman"/>
          <w:color w:val="1B1C1D"/>
          <w:sz w:val="18"/>
          <w:szCs w:val="18"/>
        </w:rPr>
        <w:t>: Python's Faker library provided realistic identifiers including names, Social Security numbers, addresses, phone numbers, email addresses, passport numbers, healthcare provider names, and organization details.</w:t>
      </w:r>
    </w:p>
    <w:p w14:paraId="40EAFC07" w14:textId="77777777" w:rsidR="005E24EB" w:rsidRPr="002A223A" w:rsidRDefault="005E24EB" w:rsidP="005E24EB">
      <w:pPr>
        <w:pBdr>
          <w:top w:val="nil"/>
          <w:left w:val="nil"/>
          <w:bottom w:val="nil"/>
          <w:right w:val="nil"/>
          <w:between w:val="nil"/>
        </w:pBdr>
        <w:spacing w:line="275" w:lineRule="auto"/>
        <w:rPr>
          <w:rFonts w:ascii="Times New Roman" w:eastAsia="Times New Roman" w:hAnsi="Times New Roman" w:cs="Times New Roman"/>
          <w:color w:val="1B1C1D"/>
          <w:sz w:val="18"/>
          <w:szCs w:val="18"/>
        </w:rPr>
      </w:pPr>
    </w:p>
    <w:p w14:paraId="11D37D40" w14:textId="32003EA4" w:rsidR="005E24EB" w:rsidRPr="002A223A" w:rsidRDefault="005E24EB" w:rsidP="005E24EB">
      <w:pPr>
        <w:pBdr>
          <w:top w:val="nil"/>
          <w:left w:val="nil"/>
          <w:bottom w:val="nil"/>
          <w:right w:val="nil"/>
          <w:between w:val="nil"/>
        </w:pBdr>
        <w:spacing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b/>
          <w:bCs/>
          <w:color w:val="1B1C1D"/>
          <w:sz w:val="18"/>
          <w:szCs w:val="18"/>
        </w:rPr>
        <w:t>Clinical Context Creation</w:t>
      </w:r>
      <w:r w:rsidRPr="002A223A">
        <w:rPr>
          <w:rFonts w:ascii="Times New Roman" w:eastAsia="Times New Roman" w:hAnsi="Times New Roman" w:cs="Times New Roman"/>
          <w:color w:val="1B1C1D"/>
          <w:sz w:val="18"/>
          <w:szCs w:val="18"/>
        </w:rPr>
        <w:t xml:space="preserve">: A local </w:t>
      </w:r>
      <w:proofErr w:type="spellStart"/>
      <w:r w:rsidRPr="002A223A">
        <w:rPr>
          <w:rFonts w:ascii="Times New Roman" w:eastAsia="Times New Roman" w:hAnsi="Times New Roman" w:cs="Times New Roman"/>
          <w:color w:val="1B1C1D"/>
          <w:sz w:val="18"/>
          <w:szCs w:val="18"/>
        </w:rPr>
        <w:t>Ollama</w:t>
      </w:r>
      <w:proofErr w:type="spellEnd"/>
      <w:r w:rsidRPr="002A223A">
        <w:rPr>
          <w:rFonts w:ascii="Times New Roman" w:eastAsia="Times New Roman" w:hAnsi="Times New Roman" w:cs="Times New Roman"/>
          <w:color w:val="1B1C1D"/>
          <w:sz w:val="18"/>
          <w:szCs w:val="18"/>
        </w:rPr>
        <w:t xml:space="preserve"> instance running GPT-OSS:20B</w:t>
      </w:r>
      <w:r w:rsidR="005E73BB">
        <w:rPr>
          <w:rFonts w:ascii="Times New Roman" w:eastAsia="Times New Roman" w:hAnsi="Times New Roman" w:cs="Times New Roman"/>
          <w:color w:val="1B1C1D"/>
          <w:sz w:val="18"/>
          <w:szCs w:val="18"/>
        </w:rPr>
        <w:t xml:space="preserve"> (latest open ai open weight model) </w:t>
      </w:r>
      <w:r w:rsidR="005E73BB" w:rsidRPr="002A223A">
        <w:rPr>
          <w:rFonts w:ascii="Times New Roman" w:eastAsia="Times New Roman" w:hAnsi="Times New Roman" w:cs="Times New Roman"/>
          <w:color w:val="1B1C1D"/>
          <w:sz w:val="18"/>
          <w:szCs w:val="18"/>
        </w:rPr>
        <w:t>generated</w:t>
      </w:r>
      <w:r w:rsidRPr="002A223A">
        <w:rPr>
          <w:rFonts w:ascii="Times New Roman" w:eastAsia="Times New Roman" w:hAnsi="Times New Roman" w:cs="Times New Roman"/>
          <w:color w:val="1B1C1D"/>
          <w:sz w:val="18"/>
          <w:szCs w:val="18"/>
        </w:rPr>
        <w:t xml:space="preserve"> diverse clinical scenarios incorporating the synthetic PHI elements. This approach ensured realistic clinical language while maintaining complete control over ground truth labels.</w:t>
      </w:r>
    </w:p>
    <w:p w14:paraId="7978C3FB" w14:textId="77777777" w:rsidR="005E24EB" w:rsidRPr="002A223A" w:rsidRDefault="005E24EB" w:rsidP="005E24EB">
      <w:pPr>
        <w:pBdr>
          <w:top w:val="nil"/>
          <w:left w:val="nil"/>
          <w:bottom w:val="nil"/>
          <w:right w:val="nil"/>
          <w:between w:val="nil"/>
        </w:pBdr>
        <w:spacing w:line="275" w:lineRule="auto"/>
        <w:rPr>
          <w:rFonts w:ascii="Times New Roman" w:eastAsia="Times New Roman" w:hAnsi="Times New Roman" w:cs="Times New Roman"/>
          <w:color w:val="1B1C1D"/>
          <w:sz w:val="18"/>
          <w:szCs w:val="18"/>
        </w:rPr>
      </w:pPr>
    </w:p>
    <w:p w14:paraId="27F2EA1B" w14:textId="77777777" w:rsidR="005E24EB" w:rsidRPr="002A223A" w:rsidRDefault="005E24EB" w:rsidP="005E24EB">
      <w:pPr>
        <w:pBdr>
          <w:top w:val="nil"/>
          <w:left w:val="nil"/>
          <w:bottom w:val="nil"/>
          <w:right w:val="nil"/>
          <w:between w:val="nil"/>
        </w:pBdr>
        <w:spacing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b/>
          <w:bCs/>
          <w:color w:val="1B1C1D"/>
          <w:sz w:val="18"/>
          <w:szCs w:val="18"/>
        </w:rPr>
        <w:t>Label Generation</w:t>
      </w:r>
      <w:r w:rsidRPr="002A223A">
        <w:rPr>
          <w:rFonts w:ascii="Times New Roman" w:eastAsia="Times New Roman" w:hAnsi="Times New Roman" w:cs="Times New Roman"/>
          <w:color w:val="1B1C1D"/>
          <w:sz w:val="18"/>
          <w:szCs w:val="18"/>
        </w:rPr>
        <w:t>: Each training example contained paired inputs: the original note with embedded PHI (</w:t>
      </w:r>
      <w:proofErr w:type="spellStart"/>
      <w:r w:rsidRPr="002A223A">
        <w:rPr>
          <w:rFonts w:ascii="Times New Roman" w:eastAsia="Times New Roman" w:hAnsi="Times New Roman" w:cs="Times New Roman"/>
          <w:color w:val="1B1C1D"/>
          <w:sz w:val="18"/>
          <w:szCs w:val="18"/>
        </w:rPr>
        <w:t>data_with_phi</w:t>
      </w:r>
      <w:proofErr w:type="spellEnd"/>
      <w:r w:rsidRPr="002A223A">
        <w:rPr>
          <w:rFonts w:ascii="Times New Roman" w:eastAsia="Times New Roman" w:hAnsi="Times New Roman" w:cs="Times New Roman"/>
          <w:color w:val="1B1C1D"/>
          <w:sz w:val="18"/>
          <w:szCs w:val="18"/>
        </w:rPr>
        <w:t>) and the corresponding sanitized version (</w:t>
      </w:r>
      <w:proofErr w:type="spellStart"/>
      <w:r w:rsidRPr="002A223A">
        <w:rPr>
          <w:rFonts w:ascii="Times New Roman" w:eastAsia="Times New Roman" w:hAnsi="Times New Roman" w:cs="Times New Roman"/>
          <w:color w:val="1B1C1D"/>
          <w:sz w:val="18"/>
          <w:szCs w:val="18"/>
        </w:rPr>
        <w:t>data_hipaa_compliant</w:t>
      </w:r>
      <w:proofErr w:type="spellEnd"/>
      <w:r w:rsidRPr="002A223A">
        <w:rPr>
          <w:rFonts w:ascii="Times New Roman" w:eastAsia="Times New Roman" w:hAnsi="Times New Roman" w:cs="Times New Roman"/>
          <w:color w:val="1B1C1D"/>
          <w:sz w:val="18"/>
          <w:szCs w:val="18"/>
        </w:rPr>
        <w:t>) with appropriate redaction patterns.</w:t>
      </w:r>
    </w:p>
    <w:p w14:paraId="4697A337" w14:textId="2D0BD883" w:rsidR="00471ED0" w:rsidRPr="002A223A" w:rsidRDefault="00471ED0" w:rsidP="005E24EB">
      <w:pPr>
        <w:pBdr>
          <w:top w:val="nil"/>
          <w:left w:val="nil"/>
          <w:bottom w:val="nil"/>
          <w:right w:val="nil"/>
          <w:between w:val="nil"/>
        </w:pBdr>
        <w:spacing w:line="275" w:lineRule="auto"/>
        <w:rPr>
          <w:rFonts w:ascii="Times New Roman" w:hAnsi="Times New Roman" w:cs="Times New Roman"/>
          <w:sz w:val="18"/>
          <w:szCs w:val="18"/>
        </w:rPr>
      </w:pPr>
    </w:p>
    <w:p w14:paraId="5A966DFE" w14:textId="7376BDA0" w:rsidR="005E24EB" w:rsidRPr="002A223A" w:rsidRDefault="005E24EB" w:rsidP="005E24EB">
      <w:pPr>
        <w:pBdr>
          <w:top w:val="nil"/>
          <w:left w:val="nil"/>
          <w:bottom w:val="nil"/>
          <w:right w:val="nil"/>
          <w:between w:val="nil"/>
        </w:pBdr>
        <w:spacing w:after="120" w:line="275" w:lineRule="auto"/>
        <w:rPr>
          <w:rFonts w:ascii="Times New Roman" w:eastAsia="Times New Roman" w:hAnsi="Times New Roman" w:cs="Times New Roman"/>
          <w:b/>
          <w:color w:val="1B1C1D"/>
          <w:sz w:val="18"/>
          <w:szCs w:val="18"/>
        </w:rPr>
      </w:pPr>
      <w:r w:rsidRPr="002A223A">
        <w:rPr>
          <w:rFonts w:ascii="Times New Roman" w:eastAsia="Times New Roman" w:hAnsi="Times New Roman" w:cs="Times New Roman"/>
          <w:b/>
          <w:bCs/>
          <w:color w:val="1B1C1D"/>
        </w:rPr>
        <w:t xml:space="preserve">3.2.2 </w:t>
      </w:r>
      <w:proofErr w:type="spellStart"/>
      <w:r w:rsidRPr="002A223A">
        <w:rPr>
          <w:rFonts w:ascii="Times New Roman" w:eastAsia="Times New Roman" w:hAnsi="Times New Roman" w:cs="Times New Roman"/>
          <w:b/>
          <w:bCs/>
          <w:color w:val="1B1C1D"/>
        </w:rPr>
        <w:t>LoRA</w:t>
      </w:r>
      <w:proofErr w:type="spellEnd"/>
      <w:r w:rsidRPr="002A223A">
        <w:rPr>
          <w:rFonts w:ascii="Times New Roman" w:eastAsia="Times New Roman" w:hAnsi="Times New Roman" w:cs="Times New Roman"/>
          <w:b/>
          <w:bCs/>
          <w:color w:val="1B1C1D"/>
        </w:rPr>
        <w:t xml:space="preserve"> Configuration and Training</w:t>
      </w:r>
    </w:p>
    <w:p w14:paraId="577AF87F" w14:textId="77777777" w:rsidR="005E24EB" w:rsidRPr="002A223A" w:rsidRDefault="005E24EB" w:rsidP="005E24EB">
      <w:pPr>
        <w:pBdr>
          <w:top w:val="nil"/>
          <w:left w:val="nil"/>
          <w:bottom w:val="nil"/>
          <w:right w:val="nil"/>
          <w:between w:val="nil"/>
        </w:pBdr>
        <w:spacing w:after="120" w:line="275" w:lineRule="auto"/>
        <w:rPr>
          <w:rFonts w:ascii="Times New Roman" w:hAnsi="Times New Roman" w:cs="Times New Roman"/>
          <w:sz w:val="18"/>
          <w:szCs w:val="18"/>
        </w:rPr>
      </w:pPr>
      <w:r w:rsidRPr="002A223A">
        <w:rPr>
          <w:rFonts w:ascii="Times New Roman" w:hAnsi="Times New Roman" w:cs="Times New Roman"/>
          <w:sz w:val="18"/>
          <w:szCs w:val="18"/>
        </w:rPr>
        <w:t>We employed Low-Rank Adaptation to fine-tune the base Gemma 2B model with the following configuration:</w:t>
      </w:r>
    </w:p>
    <w:p w14:paraId="3272B640" w14:textId="77777777" w:rsidR="005E24EB" w:rsidRPr="002A223A" w:rsidRDefault="005E24EB" w:rsidP="005E24EB">
      <w:pPr>
        <w:pBdr>
          <w:top w:val="nil"/>
          <w:left w:val="nil"/>
          <w:bottom w:val="nil"/>
          <w:right w:val="nil"/>
          <w:between w:val="nil"/>
        </w:pBdr>
        <w:spacing w:after="120" w:line="275" w:lineRule="auto"/>
        <w:rPr>
          <w:rFonts w:ascii="Times New Roman" w:hAnsi="Times New Roman" w:cs="Times New Roman"/>
          <w:sz w:val="18"/>
          <w:szCs w:val="18"/>
        </w:rPr>
      </w:pPr>
      <w:r w:rsidRPr="002A223A">
        <w:rPr>
          <w:rFonts w:ascii="Times New Roman" w:hAnsi="Times New Roman" w:cs="Times New Roman"/>
          <w:sz w:val="18"/>
          <w:szCs w:val="18"/>
        </w:rPr>
        <w:t>Base Model: google/gemma-2b</w:t>
      </w:r>
    </w:p>
    <w:p w14:paraId="75C68E09" w14:textId="77777777" w:rsidR="005E24EB" w:rsidRPr="002A223A" w:rsidRDefault="005E24EB" w:rsidP="005E24EB">
      <w:pPr>
        <w:pBdr>
          <w:top w:val="nil"/>
          <w:left w:val="nil"/>
          <w:bottom w:val="nil"/>
          <w:right w:val="nil"/>
          <w:between w:val="nil"/>
        </w:pBdr>
        <w:spacing w:after="120" w:line="275" w:lineRule="auto"/>
        <w:rPr>
          <w:rFonts w:ascii="Times New Roman" w:hAnsi="Times New Roman" w:cs="Times New Roman"/>
          <w:sz w:val="18"/>
          <w:szCs w:val="18"/>
        </w:rPr>
      </w:pPr>
      <w:proofErr w:type="spellStart"/>
      <w:r w:rsidRPr="002A223A">
        <w:rPr>
          <w:rFonts w:ascii="Times New Roman" w:hAnsi="Times New Roman" w:cs="Times New Roman"/>
          <w:sz w:val="18"/>
          <w:szCs w:val="18"/>
        </w:rPr>
        <w:t>LoRA</w:t>
      </w:r>
      <w:proofErr w:type="spellEnd"/>
      <w:r w:rsidRPr="002A223A">
        <w:rPr>
          <w:rFonts w:ascii="Times New Roman" w:hAnsi="Times New Roman" w:cs="Times New Roman"/>
          <w:sz w:val="18"/>
          <w:szCs w:val="18"/>
        </w:rPr>
        <w:t xml:space="preserve"> Parameters: rank=8, alpha=16, targeting query and value projections</w:t>
      </w:r>
    </w:p>
    <w:p w14:paraId="5D43F8D6" w14:textId="77777777" w:rsidR="005E24EB" w:rsidRPr="002A223A" w:rsidRDefault="005E24EB" w:rsidP="005E24EB">
      <w:pPr>
        <w:pBdr>
          <w:top w:val="nil"/>
          <w:left w:val="nil"/>
          <w:bottom w:val="nil"/>
          <w:right w:val="nil"/>
          <w:between w:val="nil"/>
        </w:pBdr>
        <w:spacing w:after="120" w:line="275" w:lineRule="auto"/>
        <w:rPr>
          <w:rFonts w:ascii="Times New Roman" w:hAnsi="Times New Roman" w:cs="Times New Roman"/>
          <w:sz w:val="18"/>
          <w:szCs w:val="18"/>
        </w:rPr>
      </w:pPr>
      <w:r w:rsidRPr="002A223A">
        <w:rPr>
          <w:rFonts w:ascii="Times New Roman" w:hAnsi="Times New Roman" w:cs="Times New Roman"/>
          <w:sz w:val="18"/>
          <w:szCs w:val="18"/>
        </w:rPr>
        <w:t>Training Setup: 3 epochs, learning rate 2e-4, batch size 2 with 8-step gradient accumulation</w:t>
      </w:r>
    </w:p>
    <w:p w14:paraId="13AE1677" w14:textId="77777777" w:rsidR="005E24EB" w:rsidRPr="002A223A" w:rsidRDefault="005E24EB" w:rsidP="005E24EB">
      <w:pPr>
        <w:pBdr>
          <w:top w:val="nil"/>
          <w:left w:val="nil"/>
          <w:bottom w:val="nil"/>
          <w:right w:val="nil"/>
          <w:between w:val="nil"/>
        </w:pBdr>
        <w:spacing w:after="120" w:line="275" w:lineRule="auto"/>
        <w:rPr>
          <w:rFonts w:ascii="Times New Roman" w:hAnsi="Times New Roman" w:cs="Times New Roman"/>
          <w:sz w:val="18"/>
          <w:szCs w:val="18"/>
        </w:rPr>
      </w:pPr>
      <w:r w:rsidRPr="002A223A">
        <w:rPr>
          <w:rFonts w:ascii="Times New Roman" w:hAnsi="Times New Roman" w:cs="Times New Roman"/>
          <w:sz w:val="18"/>
          <w:szCs w:val="18"/>
        </w:rPr>
        <w:t>Hardware: Apple Silicon (MPS) with FP16 disabled for compatibility</w:t>
      </w:r>
    </w:p>
    <w:p w14:paraId="425D4DFF" w14:textId="18A09C37" w:rsidR="00471ED0" w:rsidRPr="002A223A" w:rsidRDefault="005E24EB" w:rsidP="005E24EB">
      <w:pPr>
        <w:pBdr>
          <w:top w:val="nil"/>
          <w:left w:val="nil"/>
          <w:bottom w:val="nil"/>
          <w:right w:val="nil"/>
          <w:between w:val="nil"/>
        </w:pBdr>
        <w:spacing w:after="120" w:line="275" w:lineRule="auto"/>
        <w:rPr>
          <w:rFonts w:ascii="Times New Roman" w:hAnsi="Times New Roman" w:cs="Times New Roman"/>
          <w:sz w:val="18"/>
          <w:szCs w:val="18"/>
        </w:rPr>
      </w:pPr>
      <w:r w:rsidRPr="002A223A">
        <w:rPr>
          <w:rFonts w:ascii="Times New Roman" w:hAnsi="Times New Roman" w:cs="Times New Roman"/>
          <w:sz w:val="18"/>
          <w:szCs w:val="18"/>
        </w:rPr>
        <w:t>The training process emphasized step-by-step reasoning about PHI identification and redaction decisions, encouraging the model to develop systematic approaches to privacy protection.</w:t>
      </w:r>
    </w:p>
    <w:p w14:paraId="10860163" w14:textId="16FED473" w:rsidR="00471ED0" w:rsidRPr="002A223A" w:rsidRDefault="00000000">
      <w:pPr>
        <w:pStyle w:val="Heading4"/>
        <w:spacing w:before="120" w:after="120" w:line="275" w:lineRule="auto"/>
        <w:rPr>
          <w:rFonts w:ascii="Times New Roman" w:eastAsia="Times New Roman" w:hAnsi="Times New Roman" w:cs="Times New Roman"/>
          <w:color w:val="1B1C1D"/>
          <w:sz w:val="22"/>
          <w:szCs w:val="22"/>
        </w:rPr>
      </w:pPr>
      <w:r w:rsidRPr="002A223A">
        <w:rPr>
          <w:rFonts w:ascii="Times New Roman" w:eastAsia="Times New Roman" w:hAnsi="Times New Roman" w:cs="Times New Roman"/>
          <w:color w:val="1B1C1D"/>
          <w:sz w:val="22"/>
          <w:szCs w:val="22"/>
        </w:rPr>
        <w:t xml:space="preserve">3.3. </w:t>
      </w:r>
      <w:r w:rsidR="003F6A0B" w:rsidRPr="002A223A">
        <w:rPr>
          <w:rFonts w:ascii="Times New Roman" w:eastAsia="Times New Roman" w:hAnsi="Times New Roman" w:cs="Times New Roman"/>
          <w:color w:val="1B1C1D"/>
          <w:sz w:val="22"/>
          <w:szCs w:val="22"/>
        </w:rPr>
        <w:t xml:space="preserve">System </w:t>
      </w:r>
      <w:r w:rsidR="005E24EB" w:rsidRPr="002A223A">
        <w:rPr>
          <w:rFonts w:ascii="Times New Roman" w:eastAsia="Times New Roman" w:hAnsi="Times New Roman" w:cs="Times New Roman"/>
          <w:color w:val="1B1C1D"/>
          <w:sz w:val="22"/>
          <w:szCs w:val="22"/>
        </w:rPr>
        <w:t>Prompts</w:t>
      </w:r>
    </w:p>
    <w:p w14:paraId="45533BE7" w14:textId="10909E48" w:rsidR="003F6A0B" w:rsidRPr="005E73BB" w:rsidRDefault="003F6A0B" w:rsidP="005E73BB">
      <w:pPr>
        <w:pStyle w:val="NoSpacing"/>
        <w:rPr>
          <w:rFonts w:ascii="Times New Roman" w:hAnsi="Times New Roman" w:cs="Times New Roman"/>
          <w:b/>
          <w:bCs/>
        </w:rPr>
      </w:pPr>
      <w:r w:rsidRPr="005E73BB">
        <w:rPr>
          <w:rFonts w:ascii="Times New Roman" w:hAnsi="Times New Roman" w:cs="Times New Roman"/>
          <w:b/>
          <w:bCs/>
        </w:rPr>
        <w:t>3.3.1 De-Identification model prompts</w:t>
      </w:r>
    </w:p>
    <w:p w14:paraId="2B4C7B86" w14:textId="77777777" w:rsidR="003F6A0B" w:rsidRPr="002A223A" w:rsidRDefault="003F6A0B" w:rsidP="003F6A0B">
      <w:pPr>
        <w:rPr>
          <w:rFonts w:ascii="Times New Roman" w:hAnsi="Times New Roman" w:cs="Times New Roman"/>
          <w:b/>
          <w:bCs/>
        </w:rPr>
      </w:pPr>
    </w:p>
    <w:p w14:paraId="215294AD" w14:textId="7BC52FBA" w:rsidR="003F6A0B" w:rsidRPr="002A223A" w:rsidRDefault="003F6A0B" w:rsidP="005E24E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For de-identification, both local models are guided by a streamlined prompt, as detailed below.</w:t>
      </w:r>
    </w:p>
    <w:p w14:paraId="69C322B4" w14:textId="3BED7FF4" w:rsidR="005E24EB" w:rsidRPr="002A223A" w:rsidRDefault="005E24EB" w:rsidP="005E24E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You are a local language model responsible for enforcing HIPAA compliance by identifying and removing all Protected Health Information (PHI) from clinical text and structured data before it is passed to an external system. Your task is to remove all 18 identifiers defined under HIPAA's Safe Harbor rule while preserving the clinical meaning of the data. Redact all identifiers like names, dates, addresses, SSNs, etc. with placeholder [REDACTED], without summarizing or altering clinical facts.</w:t>
      </w:r>
    </w:p>
    <w:p w14:paraId="188A458F" w14:textId="5D715E5D" w:rsidR="005E24EB" w:rsidRPr="002A223A" w:rsidRDefault="005E24EB" w:rsidP="005E24E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&lt;</w:t>
      </w:r>
      <w:proofErr w:type="spellStart"/>
      <w:r w:rsidRPr="002A223A">
        <w:rPr>
          <w:rFonts w:ascii="Times New Roman" w:eastAsia="Times New Roman" w:hAnsi="Times New Roman" w:cs="Times New Roman"/>
          <w:color w:val="1B1C1D"/>
          <w:sz w:val="18"/>
          <w:szCs w:val="18"/>
        </w:rPr>
        <w:t>data_with_phi</w:t>
      </w:r>
      <w:proofErr w:type="spellEnd"/>
      <w:r w:rsidRPr="002A223A">
        <w:rPr>
          <w:rFonts w:ascii="Times New Roman" w:eastAsia="Times New Roman" w:hAnsi="Times New Roman" w:cs="Times New Roman"/>
          <w:color w:val="1B1C1D"/>
          <w:sz w:val="18"/>
          <w:szCs w:val="18"/>
        </w:rPr>
        <w:t>&gt;{</w:t>
      </w:r>
      <w:proofErr w:type="spellStart"/>
      <w:r w:rsidRPr="002A223A">
        <w:rPr>
          <w:rFonts w:ascii="Times New Roman" w:eastAsia="Times New Roman" w:hAnsi="Times New Roman" w:cs="Times New Roman"/>
          <w:color w:val="1B1C1D"/>
          <w:sz w:val="18"/>
          <w:szCs w:val="18"/>
        </w:rPr>
        <w:t>user_</w:t>
      </w:r>
      <w:proofErr w:type="gramStart"/>
      <w:r w:rsidRPr="002A223A">
        <w:rPr>
          <w:rFonts w:ascii="Times New Roman" w:eastAsia="Times New Roman" w:hAnsi="Times New Roman" w:cs="Times New Roman"/>
          <w:color w:val="1B1C1D"/>
          <w:sz w:val="18"/>
          <w:szCs w:val="18"/>
        </w:rPr>
        <w:t>data</w:t>
      </w:r>
      <w:proofErr w:type="spellEnd"/>
      <w:r w:rsidRPr="002A223A">
        <w:rPr>
          <w:rFonts w:ascii="Times New Roman" w:eastAsia="Times New Roman" w:hAnsi="Times New Roman" w:cs="Times New Roman"/>
          <w:color w:val="1B1C1D"/>
          <w:sz w:val="18"/>
          <w:szCs w:val="18"/>
        </w:rPr>
        <w:t>}&lt;</w:t>
      </w:r>
      <w:proofErr w:type="gramEnd"/>
      <w:r w:rsidRPr="002A223A">
        <w:rPr>
          <w:rFonts w:ascii="Times New Roman" w:eastAsia="Times New Roman" w:hAnsi="Times New Roman" w:cs="Times New Roman"/>
          <w:color w:val="1B1C1D"/>
          <w:sz w:val="18"/>
          <w:szCs w:val="18"/>
        </w:rPr>
        <w:t>/</w:t>
      </w:r>
      <w:proofErr w:type="spellStart"/>
      <w:r w:rsidRPr="002A223A">
        <w:rPr>
          <w:rFonts w:ascii="Times New Roman" w:eastAsia="Times New Roman" w:hAnsi="Times New Roman" w:cs="Times New Roman"/>
          <w:color w:val="1B1C1D"/>
          <w:sz w:val="18"/>
          <w:szCs w:val="18"/>
        </w:rPr>
        <w:t>data_with_phi</w:t>
      </w:r>
      <w:proofErr w:type="spellEnd"/>
      <w:r w:rsidRPr="002A223A">
        <w:rPr>
          <w:rFonts w:ascii="Times New Roman" w:eastAsia="Times New Roman" w:hAnsi="Times New Roman" w:cs="Times New Roman"/>
          <w:color w:val="1B1C1D"/>
          <w:sz w:val="18"/>
          <w:szCs w:val="18"/>
        </w:rPr>
        <w:t>&gt;</w:t>
      </w:r>
    </w:p>
    <w:p w14:paraId="67B25038" w14:textId="43A1B754" w:rsidR="005E24EB" w:rsidRPr="002A223A" w:rsidRDefault="005E24EB" w:rsidP="005E24E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&lt;</w:t>
      </w:r>
      <w:proofErr w:type="spellStart"/>
      <w:r w:rsidRPr="002A223A">
        <w:rPr>
          <w:rFonts w:ascii="Times New Roman" w:eastAsia="Times New Roman" w:hAnsi="Times New Roman" w:cs="Times New Roman"/>
          <w:color w:val="1B1C1D"/>
          <w:sz w:val="18"/>
          <w:szCs w:val="18"/>
        </w:rPr>
        <w:t>data_hipaa_compliant</w:t>
      </w:r>
      <w:proofErr w:type="spellEnd"/>
      <w:r w:rsidRPr="002A223A">
        <w:rPr>
          <w:rFonts w:ascii="Times New Roman" w:eastAsia="Times New Roman" w:hAnsi="Times New Roman" w:cs="Times New Roman"/>
          <w:color w:val="1B1C1D"/>
          <w:sz w:val="18"/>
          <w:szCs w:val="18"/>
        </w:rPr>
        <w:t>&gt;</w:t>
      </w:r>
    </w:p>
    <w:p w14:paraId="58860580" w14:textId="2263627A" w:rsidR="003F6A0B" w:rsidRPr="002A223A" w:rsidRDefault="003F6A0B">
      <w:pPr>
        <w:pBdr>
          <w:top w:val="nil"/>
          <w:left w:val="nil"/>
          <w:bottom w:val="nil"/>
          <w:right w:val="nil"/>
          <w:between w:val="nil"/>
        </w:pBdr>
        <w:spacing w:after="240" w:line="275" w:lineRule="auto"/>
        <w:rPr>
          <w:rFonts w:ascii="Times New Roman" w:eastAsia="Times New Roman" w:hAnsi="Times New Roman" w:cs="Times New Roman"/>
          <w:color w:val="1B1C1D"/>
        </w:rPr>
      </w:pPr>
      <w:r w:rsidRPr="002A223A">
        <w:rPr>
          <w:rFonts w:ascii="Times New Roman" w:eastAsia="Times New Roman" w:hAnsi="Times New Roman" w:cs="Times New Roman"/>
          <w:b/>
          <w:bCs/>
          <w:color w:val="1B1C1D"/>
        </w:rPr>
        <w:t>3.3.2</w:t>
      </w:r>
      <w:r w:rsidRPr="002A223A">
        <w:rPr>
          <w:rFonts w:ascii="Times New Roman" w:eastAsia="Times New Roman" w:hAnsi="Times New Roman" w:cs="Times New Roman"/>
          <w:color w:val="1B1C1D"/>
        </w:rPr>
        <w:t xml:space="preserve"> </w:t>
      </w:r>
      <w:r w:rsidRPr="002A223A">
        <w:rPr>
          <w:rFonts w:ascii="Times New Roman" w:eastAsia="Times New Roman" w:hAnsi="Times New Roman" w:cs="Times New Roman"/>
          <w:b/>
          <w:bCs/>
          <w:color w:val="1B1C1D"/>
        </w:rPr>
        <w:t>Main</w:t>
      </w:r>
      <w:r w:rsidRPr="002A223A">
        <w:rPr>
          <w:rFonts w:ascii="Times New Roman" w:eastAsia="Times New Roman" w:hAnsi="Times New Roman" w:cs="Times New Roman"/>
          <w:b/>
          <w:color w:val="1B1C1D"/>
        </w:rPr>
        <w:t xml:space="preserve"> Orchestrator Prompt</w:t>
      </w:r>
    </w:p>
    <w:p w14:paraId="27A3BFC4" w14:textId="77777777" w:rsidR="003F6A0B" w:rsidRPr="002A223A" w:rsidRDefault="003F6A0B">
      <w:pPr>
        <w:pBdr>
          <w:top w:val="nil"/>
          <w:left w:val="nil"/>
          <w:bottom w:val="nil"/>
          <w:right w:val="nil"/>
          <w:between w:val="nil"/>
        </w:pBdr>
        <w:spacing w:after="24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The orchestrator prompt defines the behavior of the remote GPT-4.1 model, positioning it as an expert clinical reasoner constrained to operate solely on the input data. The full prompt is provided below.</w:t>
      </w:r>
    </w:p>
    <w:p w14:paraId="038EE52A" w14:textId="1B946998" w:rsidR="00471ED0" w:rsidRPr="002A223A" w:rsidRDefault="00000000">
      <w:pPr>
        <w:pBdr>
          <w:top w:val="nil"/>
          <w:left w:val="nil"/>
          <w:bottom w:val="nil"/>
          <w:right w:val="nil"/>
          <w:between w:val="nil"/>
        </w:pBdr>
        <w:spacing w:after="24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You are an AI Clinical Reasoning Assistant with expertise in internal medicine. Analyze clinical data and respond to patient-specific questions using structured reasoning.</w:t>
      </w:r>
    </w:p>
    <w:p w14:paraId="1BFA2552" w14:textId="77777777" w:rsidR="00471ED0" w:rsidRPr="002A223A" w:rsidRDefault="00000000">
      <w:pPr>
        <w:pBdr>
          <w:top w:val="nil"/>
          <w:left w:val="nil"/>
          <w:bottom w:val="nil"/>
          <w:right w:val="nil"/>
          <w:between w:val="nil"/>
        </w:pBdr>
        <w:spacing w:after="120" w:line="275" w:lineRule="auto"/>
        <w:ind w:right="600"/>
        <w:rPr>
          <w:rFonts w:ascii="Times New Roman" w:eastAsia="Times New Roman" w:hAnsi="Times New Roman" w:cs="Times New Roman"/>
          <w:b/>
          <w:color w:val="1B1C1D"/>
          <w:sz w:val="18"/>
          <w:szCs w:val="18"/>
        </w:rPr>
      </w:pPr>
      <w:r w:rsidRPr="002A223A">
        <w:rPr>
          <w:rFonts w:ascii="Times New Roman" w:eastAsia="Times New Roman" w:hAnsi="Times New Roman" w:cs="Times New Roman"/>
          <w:b/>
          <w:color w:val="1B1C1D"/>
          <w:sz w:val="18"/>
          <w:szCs w:val="18"/>
        </w:rPr>
        <w:t>Available Tools:</w:t>
      </w:r>
    </w:p>
    <w:p w14:paraId="667682F1" w14:textId="77777777" w:rsidR="00471ED0" w:rsidRPr="002A223A" w:rsidRDefault="00000000">
      <w:pPr>
        <w:pBdr>
          <w:top w:val="nil"/>
          <w:left w:val="nil"/>
          <w:bottom w:val="nil"/>
          <w:right w:val="nil"/>
          <w:between w:val="nil"/>
        </w:pBdr>
        <w:spacing w:after="120" w:line="275" w:lineRule="auto"/>
        <w:ind w:right="600"/>
        <w:rPr>
          <w:rFonts w:ascii="Times New Roman" w:eastAsia="Times New Roman" w:hAnsi="Times New Roman" w:cs="Times New Roman"/>
          <w:color w:val="1B1C1D"/>
          <w:sz w:val="18"/>
          <w:szCs w:val="18"/>
        </w:rPr>
      </w:pPr>
      <w:proofErr w:type="spellStart"/>
      <w:r w:rsidRPr="002A223A">
        <w:rPr>
          <w:rFonts w:ascii="Times New Roman" w:eastAsia="Times New Roman" w:hAnsi="Times New Roman" w:cs="Times New Roman"/>
          <w:color w:val="1B1C1D"/>
          <w:sz w:val="18"/>
          <w:szCs w:val="18"/>
        </w:rPr>
        <w:t>get_patient_</w:t>
      </w:r>
      <w:proofErr w:type="gramStart"/>
      <w:r w:rsidRPr="002A223A">
        <w:rPr>
          <w:rFonts w:ascii="Times New Roman" w:eastAsia="Times New Roman" w:hAnsi="Times New Roman" w:cs="Times New Roman"/>
          <w:color w:val="1B1C1D"/>
          <w:sz w:val="18"/>
          <w:szCs w:val="18"/>
        </w:rPr>
        <w:t>observations</w:t>
      </w:r>
      <w:proofErr w:type="spellEnd"/>
      <w:r w:rsidRPr="002A223A">
        <w:rPr>
          <w:rFonts w:ascii="Times New Roman" w:eastAsia="Times New Roman" w:hAnsi="Times New Roman" w:cs="Times New Roman"/>
          <w:color w:val="1B1C1D"/>
          <w:sz w:val="18"/>
          <w:szCs w:val="18"/>
        </w:rPr>
        <w:t>(</w:t>
      </w:r>
      <w:proofErr w:type="gramEnd"/>
      <w:r w:rsidRPr="002A223A">
        <w:rPr>
          <w:rFonts w:ascii="Times New Roman" w:eastAsia="Times New Roman" w:hAnsi="Times New Roman" w:cs="Times New Roman"/>
          <w:color w:val="1B1C1D"/>
          <w:sz w:val="18"/>
          <w:szCs w:val="18"/>
        </w:rPr>
        <w:t>): Laboratory test results and clinical observations</w:t>
      </w:r>
    </w:p>
    <w:p w14:paraId="6B8A54AE"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proofErr w:type="spellStart"/>
      <w:r w:rsidRPr="002A223A">
        <w:rPr>
          <w:rFonts w:ascii="Times New Roman" w:eastAsia="Times New Roman" w:hAnsi="Times New Roman" w:cs="Times New Roman"/>
          <w:color w:val="1B1C1D"/>
          <w:sz w:val="18"/>
          <w:szCs w:val="18"/>
        </w:rPr>
        <w:t>get_patient_</w:t>
      </w:r>
      <w:proofErr w:type="gramStart"/>
      <w:r w:rsidRPr="002A223A">
        <w:rPr>
          <w:rFonts w:ascii="Times New Roman" w:eastAsia="Times New Roman" w:hAnsi="Times New Roman" w:cs="Times New Roman"/>
          <w:color w:val="1B1C1D"/>
          <w:sz w:val="18"/>
          <w:szCs w:val="18"/>
        </w:rPr>
        <w:t>conditions</w:t>
      </w:r>
      <w:proofErr w:type="spellEnd"/>
      <w:r w:rsidRPr="002A223A">
        <w:rPr>
          <w:rFonts w:ascii="Times New Roman" w:eastAsia="Times New Roman" w:hAnsi="Times New Roman" w:cs="Times New Roman"/>
          <w:color w:val="1B1C1D"/>
          <w:sz w:val="18"/>
          <w:szCs w:val="18"/>
        </w:rPr>
        <w:t>(</w:t>
      </w:r>
      <w:proofErr w:type="gramEnd"/>
      <w:r w:rsidRPr="002A223A">
        <w:rPr>
          <w:rFonts w:ascii="Times New Roman" w:eastAsia="Times New Roman" w:hAnsi="Times New Roman" w:cs="Times New Roman"/>
          <w:color w:val="1B1C1D"/>
          <w:sz w:val="18"/>
          <w:szCs w:val="18"/>
        </w:rPr>
        <w:t>): Diagnosis history, medical conditions, and medical history</w:t>
      </w:r>
    </w:p>
    <w:p w14:paraId="34DF7E17"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proofErr w:type="spellStart"/>
      <w:r w:rsidRPr="002A223A">
        <w:rPr>
          <w:rFonts w:ascii="Times New Roman" w:eastAsia="Times New Roman" w:hAnsi="Times New Roman" w:cs="Times New Roman"/>
          <w:color w:val="1B1C1D"/>
          <w:sz w:val="18"/>
          <w:szCs w:val="18"/>
        </w:rPr>
        <w:t>get_patient_</w:t>
      </w:r>
      <w:proofErr w:type="gramStart"/>
      <w:r w:rsidRPr="002A223A">
        <w:rPr>
          <w:rFonts w:ascii="Times New Roman" w:eastAsia="Times New Roman" w:hAnsi="Times New Roman" w:cs="Times New Roman"/>
          <w:color w:val="1B1C1D"/>
          <w:sz w:val="18"/>
          <w:szCs w:val="18"/>
        </w:rPr>
        <w:t>medications</w:t>
      </w:r>
      <w:proofErr w:type="spellEnd"/>
      <w:r w:rsidRPr="002A223A">
        <w:rPr>
          <w:rFonts w:ascii="Times New Roman" w:eastAsia="Times New Roman" w:hAnsi="Times New Roman" w:cs="Times New Roman"/>
          <w:color w:val="1B1C1D"/>
          <w:sz w:val="18"/>
          <w:szCs w:val="18"/>
        </w:rPr>
        <w:t>(</w:t>
      </w:r>
      <w:proofErr w:type="gramEnd"/>
      <w:r w:rsidRPr="002A223A">
        <w:rPr>
          <w:rFonts w:ascii="Times New Roman" w:eastAsia="Times New Roman" w:hAnsi="Times New Roman" w:cs="Times New Roman"/>
          <w:color w:val="1B1C1D"/>
          <w:sz w:val="18"/>
          <w:szCs w:val="18"/>
        </w:rPr>
        <w:t>): Current and past medications</w:t>
      </w:r>
    </w:p>
    <w:p w14:paraId="7CF4FAF7"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proofErr w:type="spellStart"/>
      <w:r w:rsidRPr="002A223A">
        <w:rPr>
          <w:rFonts w:ascii="Times New Roman" w:eastAsia="Times New Roman" w:hAnsi="Times New Roman" w:cs="Times New Roman"/>
          <w:color w:val="1B1C1D"/>
          <w:sz w:val="18"/>
          <w:szCs w:val="18"/>
        </w:rPr>
        <w:t>get_patient_</w:t>
      </w:r>
      <w:proofErr w:type="gramStart"/>
      <w:r w:rsidRPr="002A223A">
        <w:rPr>
          <w:rFonts w:ascii="Times New Roman" w:eastAsia="Times New Roman" w:hAnsi="Times New Roman" w:cs="Times New Roman"/>
          <w:color w:val="1B1C1D"/>
          <w:sz w:val="18"/>
          <w:szCs w:val="18"/>
        </w:rPr>
        <w:t>careplans</w:t>
      </w:r>
      <w:proofErr w:type="spellEnd"/>
      <w:r w:rsidRPr="002A223A">
        <w:rPr>
          <w:rFonts w:ascii="Times New Roman" w:eastAsia="Times New Roman" w:hAnsi="Times New Roman" w:cs="Times New Roman"/>
          <w:color w:val="1B1C1D"/>
          <w:sz w:val="18"/>
          <w:szCs w:val="18"/>
        </w:rPr>
        <w:t>(</w:t>
      </w:r>
      <w:proofErr w:type="gramEnd"/>
      <w:r w:rsidRPr="002A223A">
        <w:rPr>
          <w:rFonts w:ascii="Times New Roman" w:eastAsia="Times New Roman" w:hAnsi="Times New Roman" w:cs="Times New Roman"/>
          <w:color w:val="1B1C1D"/>
          <w:sz w:val="18"/>
          <w:szCs w:val="18"/>
        </w:rPr>
        <w:t>): Care plans and treatment plans</w:t>
      </w:r>
    </w:p>
    <w:p w14:paraId="5D4CC1ED"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proofErr w:type="spellStart"/>
      <w:r w:rsidRPr="002A223A">
        <w:rPr>
          <w:rFonts w:ascii="Times New Roman" w:eastAsia="Times New Roman" w:hAnsi="Times New Roman" w:cs="Times New Roman"/>
          <w:color w:val="1B1C1D"/>
          <w:sz w:val="18"/>
          <w:szCs w:val="18"/>
        </w:rPr>
        <w:t>get_patient_</w:t>
      </w:r>
      <w:proofErr w:type="gramStart"/>
      <w:r w:rsidRPr="002A223A">
        <w:rPr>
          <w:rFonts w:ascii="Times New Roman" w:eastAsia="Times New Roman" w:hAnsi="Times New Roman" w:cs="Times New Roman"/>
          <w:color w:val="1B1C1D"/>
          <w:sz w:val="18"/>
          <w:szCs w:val="18"/>
        </w:rPr>
        <w:t>procedures</w:t>
      </w:r>
      <w:proofErr w:type="spellEnd"/>
      <w:r w:rsidRPr="002A223A">
        <w:rPr>
          <w:rFonts w:ascii="Times New Roman" w:eastAsia="Times New Roman" w:hAnsi="Times New Roman" w:cs="Times New Roman"/>
          <w:color w:val="1B1C1D"/>
          <w:sz w:val="18"/>
          <w:szCs w:val="18"/>
        </w:rPr>
        <w:t>(</w:t>
      </w:r>
      <w:proofErr w:type="gramEnd"/>
      <w:r w:rsidRPr="002A223A">
        <w:rPr>
          <w:rFonts w:ascii="Times New Roman" w:eastAsia="Times New Roman" w:hAnsi="Times New Roman" w:cs="Times New Roman"/>
          <w:color w:val="1B1C1D"/>
          <w:sz w:val="18"/>
          <w:szCs w:val="18"/>
        </w:rPr>
        <w:t>): Medical procedures and interventions</w:t>
      </w:r>
    </w:p>
    <w:p w14:paraId="64B88606"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proofErr w:type="spellStart"/>
      <w:r w:rsidRPr="002A223A">
        <w:rPr>
          <w:rFonts w:ascii="Times New Roman" w:eastAsia="Times New Roman" w:hAnsi="Times New Roman" w:cs="Times New Roman"/>
          <w:color w:val="1B1C1D"/>
          <w:sz w:val="18"/>
          <w:szCs w:val="18"/>
        </w:rPr>
        <w:t>get_patient_imaging_</w:t>
      </w:r>
      <w:proofErr w:type="gramStart"/>
      <w:r w:rsidRPr="002A223A">
        <w:rPr>
          <w:rFonts w:ascii="Times New Roman" w:eastAsia="Times New Roman" w:hAnsi="Times New Roman" w:cs="Times New Roman"/>
          <w:color w:val="1B1C1D"/>
          <w:sz w:val="18"/>
          <w:szCs w:val="18"/>
        </w:rPr>
        <w:t>studies</w:t>
      </w:r>
      <w:proofErr w:type="spellEnd"/>
      <w:r w:rsidRPr="002A223A">
        <w:rPr>
          <w:rFonts w:ascii="Times New Roman" w:eastAsia="Times New Roman" w:hAnsi="Times New Roman" w:cs="Times New Roman"/>
          <w:color w:val="1B1C1D"/>
          <w:sz w:val="18"/>
          <w:szCs w:val="18"/>
        </w:rPr>
        <w:t>(</w:t>
      </w:r>
      <w:proofErr w:type="gramEnd"/>
      <w:r w:rsidRPr="002A223A">
        <w:rPr>
          <w:rFonts w:ascii="Times New Roman" w:eastAsia="Times New Roman" w:hAnsi="Times New Roman" w:cs="Times New Roman"/>
          <w:color w:val="1B1C1D"/>
          <w:sz w:val="18"/>
          <w:szCs w:val="18"/>
        </w:rPr>
        <w:t>): Imaging studies and radiology reports</w:t>
      </w:r>
    </w:p>
    <w:p w14:paraId="15FA87B9"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proofErr w:type="spellStart"/>
      <w:r w:rsidRPr="002A223A">
        <w:rPr>
          <w:rFonts w:ascii="Times New Roman" w:eastAsia="Times New Roman" w:hAnsi="Times New Roman" w:cs="Times New Roman"/>
          <w:color w:val="1B1C1D"/>
          <w:sz w:val="18"/>
          <w:szCs w:val="18"/>
        </w:rPr>
        <w:t>get_patient_</w:t>
      </w:r>
      <w:proofErr w:type="gramStart"/>
      <w:r w:rsidRPr="002A223A">
        <w:rPr>
          <w:rFonts w:ascii="Times New Roman" w:eastAsia="Times New Roman" w:hAnsi="Times New Roman" w:cs="Times New Roman"/>
          <w:color w:val="1B1C1D"/>
          <w:sz w:val="18"/>
          <w:szCs w:val="18"/>
        </w:rPr>
        <w:t>immunizations</w:t>
      </w:r>
      <w:proofErr w:type="spellEnd"/>
      <w:r w:rsidRPr="002A223A">
        <w:rPr>
          <w:rFonts w:ascii="Times New Roman" w:eastAsia="Times New Roman" w:hAnsi="Times New Roman" w:cs="Times New Roman"/>
          <w:color w:val="1B1C1D"/>
          <w:sz w:val="18"/>
          <w:szCs w:val="18"/>
        </w:rPr>
        <w:t>(</w:t>
      </w:r>
      <w:proofErr w:type="gramEnd"/>
      <w:r w:rsidRPr="002A223A">
        <w:rPr>
          <w:rFonts w:ascii="Times New Roman" w:eastAsia="Times New Roman" w:hAnsi="Times New Roman" w:cs="Times New Roman"/>
          <w:color w:val="1B1C1D"/>
          <w:sz w:val="18"/>
          <w:szCs w:val="18"/>
        </w:rPr>
        <w:t>): Vaccination history and immunization records</w:t>
      </w:r>
    </w:p>
    <w:p w14:paraId="47357B21"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proofErr w:type="spellStart"/>
      <w:r w:rsidRPr="002A223A">
        <w:rPr>
          <w:rFonts w:ascii="Times New Roman" w:eastAsia="Times New Roman" w:hAnsi="Times New Roman" w:cs="Times New Roman"/>
          <w:color w:val="1B1C1D"/>
          <w:sz w:val="18"/>
          <w:szCs w:val="18"/>
        </w:rPr>
        <w:t>get_patient_</w:t>
      </w:r>
      <w:proofErr w:type="gramStart"/>
      <w:r w:rsidRPr="002A223A">
        <w:rPr>
          <w:rFonts w:ascii="Times New Roman" w:eastAsia="Times New Roman" w:hAnsi="Times New Roman" w:cs="Times New Roman"/>
          <w:color w:val="1B1C1D"/>
          <w:sz w:val="18"/>
          <w:szCs w:val="18"/>
        </w:rPr>
        <w:t>allergies</w:t>
      </w:r>
      <w:proofErr w:type="spellEnd"/>
      <w:r w:rsidRPr="002A223A">
        <w:rPr>
          <w:rFonts w:ascii="Times New Roman" w:eastAsia="Times New Roman" w:hAnsi="Times New Roman" w:cs="Times New Roman"/>
          <w:color w:val="1B1C1D"/>
          <w:sz w:val="18"/>
          <w:szCs w:val="18"/>
        </w:rPr>
        <w:t>(</w:t>
      </w:r>
      <w:proofErr w:type="gramEnd"/>
      <w:r w:rsidRPr="002A223A">
        <w:rPr>
          <w:rFonts w:ascii="Times New Roman" w:eastAsia="Times New Roman" w:hAnsi="Times New Roman" w:cs="Times New Roman"/>
          <w:color w:val="1B1C1D"/>
          <w:sz w:val="18"/>
          <w:szCs w:val="18"/>
        </w:rPr>
        <w:t>): Allergy information and adverse reactions</w:t>
      </w:r>
    </w:p>
    <w:p w14:paraId="69C1804B" w14:textId="77777777" w:rsidR="00471ED0" w:rsidRPr="005E73BB"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bCs/>
          <w:color w:val="1B1C1D"/>
          <w:sz w:val="18"/>
          <w:szCs w:val="18"/>
        </w:rPr>
      </w:pPr>
      <w:r w:rsidRPr="005E73BB">
        <w:rPr>
          <w:rFonts w:ascii="Times New Roman" w:eastAsia="Times New Roman" w:hAnsi="Times New Roman" w:cs="Times New Roman"/>
          <w:bCs/>
          <w:color w:val="1B1C1D"/>
          <w:sz w:val="18"/>
          <w:szCs w:val="18"/>
        </w:rPr>
        <w:t>Clinical Reasoning Framework:</w:t>
      </w:r>
    </w:p>
    <w:p w14:paraId="3F63BF3F" w14:textId="77777777" w:rsidR="00471ED0" w:rsidRPr="002A223A" w:rsidRDefault="00000000">
      <w:pPr>
        <w:pBdr>
          <w:top w:val="nil"/>
          <w:left w:val="nil"/>
          <w:bottom w:val="nil"/>
          <w:right w:val="nil"/>
          <w:between w:val="nil"/>
        </w:pBdr>
        <w:spacing w:after="12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Analyze the question to determine needed information</w:t>
      </w:r>
    </w:p>
    <w:p w14:paraId="70ACB358"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Use appropriate tools to gather relevant patient data</w:t>
      </w:r>
    </w:p>
    <w:p w14:paraId="2C69208B"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Synthesize findings from multiple data sources</w:t>
      </w:r>
    </w:p>
    <w:p w14:paraId="58124BC9"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Provide clear, evidence-based responses with clinical reasoning</w:t>
      </w:r>
    </w:p>
    <w:p w14:paraId="50F24F4F" w14:textId="77777777" w:rsidR="00471ED0" w:rsidRPr="005E73BB"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bCs/>
          <w:color w:val="1B1C1D"/>
          <w:sz w:val="18"/>
          <w:szCs w:val="18"/>
        </w:rPr>
      </w:pPr>
      <w:r w:rsidRPr="005E73BB">
        <w:rPr>
          <w:rFonts w:ascii="Times New Roman" w:eastAsia="Times New Roman" w:hAnsi="Times New Roman" w:cs="Times New Roman"/>
          <w:bCs/>
          <w:color w:val="1B1C1D"/>
          <w:sz w:val="18"/>
          <w:szCs w:val="18"/>
        </w:rPr>
        <w:t>Rules:</w:t>
      </w:r>
    </w:p>
    <w:p w14:paraId="7AD97C1D" w14:textId="77777777" w:rsidR="00471ED0" w:rsidRPr="002A223A" w:rsidRDefault="00000000">
      <w:pPr>
        <w:pBdr>
          <w:top w:val="nil"/>
          <w:left w:val="nil"/>
          <w:bottom w:val="nil"/>
          <w:right w:val="nil"/>
          <w:between w:val="nil"/>
        </w:pBdr>
        <w:spacing w:after="12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Use ONLY data provided by tool outputs</w:t>
      </w:r>
    </w:p>
    <w:p w14:paraId="047B4C64"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Acknowledge limitations if data is insufficient</w:t>
      </w:r>
    </w:p>
    <w:p w14:paraId="092E425E" w14:textId="77777777" w:rsidR="00471ED0" w:rsidRPr="002A223A" w:rsidRDefault="0000000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Always check for allergies before recommending treatments</w:t>
      </w:r>
    </w:p>
    <w:p w14:paraId="5769DAFE" w14:textId="7BD0DF18" w:rsidR="00471ED0" w:rsidRPr="002A223A" w:rsidRDefault="00471ED0">
      <w:pPr>
        <w:pBdr>
          <w:top w:val="nil"/>
          <w:left w:val="nil"/>
          <w:bottom w:val="nil"/>
          <w:right w:val="nil"/>
          <w:between w:val="nil"/>
        </w:pBdr>
        <w:spacing w:before="120" w:after="120" w:line="275" w:lineRule="auto"/>
        <w:ind w:right="600"/>
        <w:rPr>
          <w:rFonts w:ascii="Times New Roman" w:eastAsia="Times New Roman" w:hAnsi="Times New Roman" w:cs="Times New Roman"/>
          <w:color w:val="1B1C1D"/>
          <w:sz w:val="18"/>
          <w:szCs w:val="18"/>
        </w:rPr>
      </w:pPr>
    </w:p>
    <w:p w14:paraId="13032675" w14:textId="77777777" w:rsidR="00471ED0" w:rsidRPr="002A223A" w:rsidRDefault="00000000">
      <w:pPr>
        <w:pStyle w:val="Heading4"/>
        <w:spacing w:before="240" w:after="120" w:line="275" w:lineRule="auto"/>
        <w:rPr>
          <w:rFonts w:ascii="Times New Roman" w:eastAsia="Times New Roman" w:hAnsi="Times New Roman" w:cs="Times New Roman"/>
          <w:color w:val="1B1C1D"/>
          <w:sz w:val="22"/>
          <w:szCs w:val="22"/>
        </w:rPr>
      </w:pPr>
      <w:r w:rsidRPr="002A223A">
        <w:rPr>
          <w:rFonts w:ascii="Times New Roman" w:eastAsia="Times New Roman" w:hAnsi="Times New Roman" w:cs="Times New Roman"/>
          <w:color w:val="1B1C1D"/>
          <w:sz w:val="22"/>
          <w:szCs w:val="22"/>
        </w:rPr>
        <w:lastRenderedPageBreak/>
        <w:t>3.4. Grounding and Hallucination Mitigation</w:t>
      </w:r>
    </w:p>
    <w:p w14:paraId="7AE7045B" w14:textId="77777777"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 xml:space="preserve">A primary risk in using LLMs for clinical applications is </w:t>
      </w:r>
      <w:r w:rsidRPr="002A223A">
        <w:rPr>
          <w:rFonts w:ascii="Times New Roman" w:eastAsia="Times New Roman" w:hAnsi="Times New Roman" w:cs="Times New Roman"/>
          <w:b/>
          <w:color w:val="1B1C1D"/>
          <w:sz w:val="18"/>
          <w:szCs w:val="18"/>
        </w:rPr>
        <w:t>hallucination</w:t>
      </w:r>
      <w:r w:rsidRPr="002A223A">
        <w:rPr>
          <w:rFonts w:ascii="Times New Roman" w:eastAsia="Times New Roman" w:hAnsi="Times New Roman" w:cs="Times New Roman"/>
          <w:color w:val="1B1C1D"/>
          <w:sz w:val="18"/>
          <w:szCs w:val="18"/>
        </w:rPr>
        <w:t xml:space="preserve">. Our architecture is explicitly designed to mitigate this risk through a strict </w:t>
      </w:r>
      <w:r w:rsidRPr="002A223A">
        <w:rPr>
          <w:rFonts w:ascii="Times New Roman" w:eastAsia="Times New Roman" w:hAnsi="Times New Roman" w:cs="Times New Roman"/>
          <w:b/>
          <w:color w:val="1B1C1D"/>
          <w:sz w:val="18"/>
          <w:szCs w:val="18"/>
        </w:rPr>
        <w:t>grounding</w:t>
      </w:r>
      <w:r w:rsidRPr="002A223A">
        <w:rPr>
          <w:rFonts w:ascii="Times New Roman" w:eastAsia="Times New Roman" w:hAnsi="Times New Roman" w:cs="Times New Roman"/>
          <w:color w:val="1B1C1D"/>
          <w:sz w:val="18"/>
          <w:szCs w:val="18"/>
        </w:rPr>
        <w:t xml:space="preserve"> mechanism. The remote orchestrator is bound by its system prompt to answer questions </w:t>
      </w:r>
      <w:r w:rsidRPr="002A223A">
        <w:rPr>
          <w:rFonts w:ascii="Times New Roman" w:eastAsia="Times New Roman" w:hAnsi="Times New Roman" w:cs="Times New Roman"/>
          <w:i/>
          <w:color w:val="1B1C1D"/>
          <w:sz w:val="18"/>
          <w:szCs w:val="18"/>
        </w:rPr>
        <w:t>only</w:t>
      </w:r>
      <w:r w:rsidRPr="002A223A">
        <w:rPr>
          <w:rFonts w:ascii="Times New Roman" w:eastAsia="Times New Roman" w:hAnsi="Times New Roman" w:cs="Times New Roman"/>
          <w:color w:val="1B1C1D"/>
          <w:sz w:val="18"/>
          <w:szCs w:val="18"/>
        </w:rPr>
        <w:t xml:space="preserve"> by using the provided tools and to "Use ONLY data provided by tool outputs." This forces the model to ground </w:t>
      </w:r>
      <w:proofErr w:type="gramStart"/>
      <w:r w:rsidRPr="002A223A">
        <w:rPr>
          <w:rFonts w:ascii="Times New Roman" w:eastAsia="Times New Roman" w:hAnsi="Times New Roman" w:cs="Times New Roman"/>
          <w:color w:val="1B1C1D"/>
          <w:sz w:val="18"/>
          <w:szCs w:val="18"/>
        </w:rPr>
        <w:t>all of</w:t>
      </w:r>
      <w:proofErr w:type="gramEnd"/>
      <w:r w:rsidRPr="002A223A">
        <w:rPr>
          <w:rFonts w:ascii="Times New Roman" w:eastAsia="Times New Roman" w:hAnsi="Times New Roman" w:cs="Times New Roman"/>
          <w:color w:val="1B1C1D"/>
          <w:sz w:val="18"/>
          <w:szCs w:val="18"/>
        </w:rPr>
        <w:t xml:space="preserve"> its analysis exclusively in the de-identified clinical information returned by the local tools. This RAG-like pattern ensures the assistant is always "patient-aware" and not a generic medical chatbot, dramatically reducing the risk of generating dangerous, non-factual clinical information.</w:t>
      </w:r>
    </w:p>
    <w:p w14:paraId="594FDD4C" w14:textId="32CBF56B" w:rsidR="009C2F9D" w:rsidRPr="002A223A" w:rsidRDefault="009C2F9D">
      <w:pPr>
        <w:pStyle w:val="Heading3"/>
        <w:spacing w:before="0" w:after="120" w:line="275" w:lineRule="auto"/>
        <w:rPr>
          <w:rFonts w:ascii="Times New Roman" w:eastAsia="Times New Roman" w:hAnsi="Times New Roman" w:cs="Times New Roman"/>
          <w:color w:val="1B1C1D"/>
          <w:sz w:val="22"/>
          <w:szCs w:val="22"/>
        </w:rPr>
      </w:pPr>
      <w:r w:rsidRPr="002A223A">
        <w:rPr>
          <w:rFonts w:ascii="Times New Roman" w:eastAsia="Times New Roman" w:hAnsi="Times New Roman" w:cs="Times New Roman"/>
          <w:color w:val="1B1C1D"/>
          <w:sz w:val="22"/>
          <w:szCs w:val="22"/>
        </w:rPr>
        <w:t>3.5. Evaluation</w:t>
      </w:r>
    </w:p>
    <w:p w14:paraId="75143DD5" w14:textId="454C13A7" w:rsidR="009C2F9D" w:rsidRPr="002A223A" w:rsidRDefault="009C2F9D" w:rsidP="009C2F9D">
      <w:pPr>
        <w:rPr>
          <w:rFonts w:ascii="Times New Roman" w:hAnsi="Times New Roman" w:cs="Times New Roman"/>
          <w:sz w:val="18"/>
          <w:szCs w:val="18"/>
        </w:rPr>
      </w:pPr>
      <w:r w:rsidRPr="002A223A">
        <w:rPr>
          <w:rFonts w:ascii="Times New Roman" w:hAnsi="Times New Roman" w:cs="Times New Roman"/>
          <w:sz w:val="18"/>
          <w:szCs w:val="18"/>
        </w:rPr>
        <w:t>Initial validation of the system's efficacy was performed subjectively. The methodology involved processing individual sample queries through the entire pipeline, one prompt at a time, and manually inspecting the output at each stage. This qualitative approach was designed to confirm the integrity of the tool-calling workflow, from query analysis by the orchestrator to the successful invocation of the de-identification component. While this method was effective for iterative development, it lacks the rigor of a formal, quantitative assessment. This initial evaluation was sufficient to reveal the shortcomings of the de-identification model, thereby confirming the need for better, more objective evaluation frameworks in future iterations</w:t>
      </w:r>
    </w:p>
    <w:p w14:paraId="5560895B" w14:textId="77777777" w:rsidR="009C2F9D" w:rsidRPr="002A223A" w:rsidRDefault="009C2F9D" w:rsidP="009C2F9D">
      <w:pPr>
        <w:rPr>
          <w:rFonts w:ascii="Times New Roman" w:hAnsi="Times New Roman" w:cs="Times New Roman"/>
          <w:sz w:val="18"/>
          <w:szCs w:val="18"/>
        </w:rPr>
      </w:pPr>
    </w:p>
    <w:p w14:paraId="69F865C3" w14:textId="77777777" w:rsidR="009C2F9D" w:rsidRPr="002A223A" w:rsidRDefault="009C2F9D" w:rsidP="009C2F9D">
      <w:pPr>
        <w:rPr>
          <w:rFonts w:ascii="Times New Roman" w:hAnsi="Times New Roman" w:cs="Times New Roman"/>
          <w:sz w:val="18"/>
          <w:szCs w:val="18"/>
        </w:rPr>
      </w:pPr>
    </w:p>
    <w:p w14:paraId="0B9F1D8F" w14:textId="4C790208" w:rsidR="00471ED0" w:rsidRPr="002A223A" w:rsidRDefault="00000000">
      <w:pPr>
        <w:pStyle w:val="Heading3"/>
        <w:spacing w:before="0" w:after="120" w:line="275" w:lineRule="auto"/>
        <w:rPr>
          <w:rFonts w:ascii="Times New Roman" w:eastAsia="Times New Roman" w:hAnsi="Times New Roman" w:cs="Times New Roman"/>
          <w:color w:val="1B1C1D"/>
          <w:sz w:val="24"/>
          <w:szCs w:val="24"/>
        </w:rPr>
      </w:pPr>
      <w:r w:rsidRPr="002A223A">
        <w:rPr>
          <w:rFonts w:ascii="Times New Roman" w:eastAsia="Times New Roman" w:hAnsi="Times New Roman" w:cs="Times New Roman"/>
          <w:color w:val="1B1C1D"/>
          <w:sz w:val="24"/>
          <w:szCs w:val="24"/>
        </w:rPr>
        <w:t>4. Results</w:t>
      </w:r>
    </w:p>
    <w:p w14:paraId="2DFEC2D5" w14:textId="47020CC6" w:rsidR="00471ED0" w:rsidRPr="002A223A" w:rsidRDefault="007F4E0D" w:rsidP="003F6A0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 xml:space="preserve">The remote orchestrator consistently demonstrated appropriate clinical reasoning, successfully interpreting queries, selecting relevant data sources, and synthesizing meaningful responses from sanitized inputs. Tool-calling mechanisms operated reliably, and the strict grounding approach effectively prevented hallucination while maintaining clinical utility. </w:t>
      </w:r>
      <w:r w:rsidR="00000000" w:rsidRPr="002A223A">
        <w:rPr>
          <w:rFonts w:ascii="Times New Roman" w:eastAsia="Times New Roman" w:hAnsi="Times New Roman" w:cs="Times New Roman"/>
          <w:color w:val="1B1C1D"/>
          <w:sz w:val="18"/>
          <w:szCs w:val="18"/>
        </w:rPr>
        <w:t>However, a qualitative evaluation of the de-identification component revealed a critical limitation. We observed several instances where sensitive data was missed</w:t>
      </w:r>
      <w:r w:rsidR="003F6A0B" w:rsidRPr="002A223A">
        <w:rPr>
          <w:rFonts w:ascii="Times New Roman" w:eastAsia="Times New Roman" w:hAnsi="Times New Roman" w:cs="Times New Roman"/>
          <w:color w:val="1B1C1D"/>
          <w:sz w:val="18"/>
          <w:szCs w:val="18"/>
        </w:rPr>
        <w:t xml:space="preserve"> or overly redacted</w:t>
      </w:r>
      <w:r w:rsidR="00000000" w:rsidRPr="002A223A">
        <w:rPr>
          <w:rFonts w:ascii="Times New Roman" w:eastAsia="Times New Roman" w:hAnsi="Times New Roman" w:cs="Times New Roman"/>
          <w:color w:val="1B1C1D"/>
          <w:sz w:val="18"/>
          <w:szCs w:val="18"/>
        </w:rPr>
        <w:t xml:space="preserve">. </w:t>
      </w:r>
    </w:p>
    <w:p w14:paraId="0039BB19" w14:textId="2EDE3295" w:rsidR="007F4E0D" w:rsidRPr="002A223A" w:rsidRDefault="007F4E0D" w:rsidP="003F6A0B">
      <w:pPr>
        <w:pBdr>
          <w:top w:val="nil"/>
          <w:left w:val="nil"/>
          <w:bottom w:val="nil"/>
          <w:right w:val="nil"/>
          <w:between w:val="nil"/>
        </w:pBdr>
        <w:spacing w:after="240" w:line="275" w:lineRule="auto"/>
        <w:rPr>
          <w:rFonts w:ascii="Times New Roman" w:eastAsia="Times New Roman" w:hAnsi="Times New Roman" w:cs="Times New Roman"/>
          <w:b/>
          <w:bCs/>
          <w:color w:val="1B1C1D"/>
        </w:rPr>
      </w:pPr>
      <w:r w:rsidRPr="002A223A">
        <w:rPr>
          <w:rFonts w:ascii="Times New Roman" w:eastAsia="Times New Roman" w:hAnsi="Times New Roman" w:cs="Times New Roman"/>
          <w:b/>
          <w:bCs/>
          <w:color w:val="1B1C1D"/>
        </w:rPr>
        <w:t>4.1 Comparative De-identification Analysis</w:t>
      </w:r>
    </w:p>
    <w:p w14:paraId="741A5807" w14:textId="77777777" w:rsidR="007F4E0D" w:rsidRPr="002A223A" w:rsidRDefault="007F4E0D" w:rsidP="007F4E0D">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Both local models achieved partial success in PHI removal but exhibited distinct failure patterns that illuminate the challenges inherent in LLM-based de-identification:</w:t>
      </w:r>
    </w:p>
    <w:p w14:paraId="6DE1C6C2" w14:textId="67039B45" w:rsidR="005E73BB" w:rsidRDefault="005E73BB" w:rsidP="007F4E0D">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Pr>
          <w:rFonts w:ascii="Times New Roman" w:eastAsia="Times New Roman" w:hAnsi="Times New Roman" w:cs="Times New Roman"/>
          <w:b/>
          <w:bCs/>
          <w:color w:val="1B1C1D"/>
          <w:sz w:val="18"/>
          <w:szCs w:val="18"/>
        </w:rPr>
        <w:t xml:space="preserve">Example </w:t>
      </w:r>
      <w:r w:rsidR="007F4E0D" w:rsidRPr="002A223A">
        <w:rPr>
          <w:rFonts w:ascii="Times New Roman" w:eastAsia="Times New Roman" w:hAnsi="Times New Roman" w:cs="Times New Roman"/>
          <w:b/>
          <w:bCs/>
          <w:color w:val="1B1C1D"/>
          <w:sz w:val="18"/>
          <w:szCs w:val="18"/>
        </w:rPr>
        <w:t>Original Note:</w:t>
      </w:r>
      <w:r w:rsidR="007F4E0D" w:rsidRPr="002A223A">
        <w:rPr>
          <w:rFonts w:ascii="Times New Roman" w:eastAsia="Times New Roman" w:hAnsi="Times New Roman" w:cs="Times New Roman"/>
          <w:color w:val="1B1C1D"/>
          <w:sz w:val="18"/>
          <w:szCs w:val="18"/>
        </w:rPr>
        <w:t xml:space="preserve"> </w:t>
      </w:r>
      <w:r w:rsidRPr="005E73BB">
        <w:rPr>
          <w:rFonts w:ascii="Times New Roman" w:eastAsia="Times New Roman" w:hAnsi="Times New Roman" w:cs="Times New Roman"/>
          <w:color w:val="1B1C1D"/>
          <w:sz w:val="18"/>
          <w:szCs w:val="18"/>
        </w:rPr>
        <w:t xml:space="preserve">Ms. Yaeko Ming Kshlerin, born on 06/07/1999 in Oakes, North Dakota (SSN: 999‑26‑7676), white, non‑Hispanic, female, presented to TOWNER COUNTY MEDICAL CENTER on 12/14/2015 for a medication review due (situation) at age 16; she </w:t>
      </w:r>
      <w:r w:rsidRPr="005E73BB">
        <w:rPr>
          <w:rFonts w:ascii="Times New Roman" w:eastAsia="Times New Roman" w:hAnsi="Times New Roman" w:cs="Times New Roman"/>
          <w:color w:val="1B1C1D"/>
          <w:sz w:val="18"/>
          <w:szCs w:val="18"/>
        </w:rPr>
        <w:t>resides at 523 </w:t>
      </w:r>
      <w:proofErr w:type="spellStart"/>
      <w:r w:rsidRPr="005E73BB">
        <w:rPr>
          <w:rFonts w:ascii="Times New Roman" w:eastAsia="Times New Roman" w:hAnsi="Times New Roman" w:cs="Times New Roman"/>
          <w:color w:val="1B1C1D"/>
          <w:sz w:val="18"/>
          <w:szCs w:val="18"/>
        </w:rPr>
        <w:t>O'Kon</w:t>
      </w:r>
      <w:proofErr w:type="spellEnd"/>
      <w:r w:rsidRPr="005E73BB">
        <w:rPr>
          <w:rFonts w:ascii="Times New Roman" w:eastAsia="Times New Roman" w:hAnsi="Times New Roman" w:cs="Times New Roman"/>
          <w:color w:val="1B1C1D"/>
          <w:sz w:val="18"/>
          <w:szCs w:val="18"/>
        </w:rPr>
        <w:t xml:space="preserve"> Orchard, Cando, North Dakota 58324 (Towner County, FIPS 38095, latitude 48.4746068, longitude ‑99.2336557) and holds driver’s license S99963354 and passport X23683209X. Dr. Jarvis Ankunding, a general practitioner, recorded the encounter as an outpatient check‑up (procedure) with a base cost of $96.45, a total claim of $1,257.75 fully covered by the payer, while her cumulative healthcare expenses amount to $127,546.31 against coverage of $673,780.87. The encounter was classified under SNOMED‑CT code 314529007 (Medication review due) and was documented as an outpatient encounter with a provider specialty of general practice. Follow‑up was scheduled for a future date to review medication adherence and any new concerns.</w:t>
      </w:r>
    </w:p>
    <w:p w14:paraId="4B787299" w14:textId="4912B620" w:rsidR="007F4E0D" w:rsidRPr="002A223A" w:rsidRDefault="007F4E0D" w:rsidP="007F4E0D">
      <w:pPr>
        <w:pBdr>
          <w:top w:val="nil"/>
          <w:left w:val="nil"/>
          <w:bottom w:val="nil"/>
          <w:right w:val="nil"/>
          <w:between w:val="nil"/>
        </w:pBdr>
        <w:spacing w:after="240" w:line="275" w:lineRule="auto"/>
        <w:rPr>
          <w:rFonts w:ascii="Times New Roman" w:eastAsia="Times New Roman" w:hAnsi="Times New Roman" w:cs="Times New Roman"/>
          <w:color w:val="1B1C1D"/>
        </w:rPr>
      </w:pPr>
      <w:r w:rsidRPr="002A223A">
        <w:rPr>
          <w:rFonts w:ascii="Times New Roman" w:eastAsia="Times New Roman" w:hAnsi="Times New Roman" w:cs="Times New Roman"/>
          <w:b/>
          <w:bCs/>
          <w:color w:val="1B1C1D"/>
        </w:rPr>
        <w:t xml:space="preserve">4.1.1 Fine-tuned Gemma 2B </w:t>
      </w:r>
    </w:p>
    <w:p w14:paraId="0164D94B" w14:textId="151353CC" w:rsidR="007F4E0D" w:rsidRPr="002A223A" w:rsidRDefault="005E73BB" w:rsidP="007F4E0D">
      <w:pPr>
        <w:pBdr>
          <w:top w:val="nil"/>
          <w:left w:val="nil"/>
          <w:bottom w:val="nil"/>
          <w:right w:val="nil"/>
          <w:between w:val="nil"/>
        </w:pBdr>
        <w:spacing w:after="240" w:line="275" w:lineRule="auto"/>
        <w:rPr>
          <w:rFonts w:ascii="Times New Roman" w:eastAsia="Times New Roman" w:hAnsi="Times New Roman" w:cs="Times New Roman"/>
          <w:b/>
          <w:bCs/>
          <w:color w:val="1B1C1D"/>
          <w:sz w:val="18"/>
          <w:szCs w:val="18"/>
        </w:rPr>
      </w:pPr>
      <w:r>
        <w:rPr>
          <w:rFonts w:ascii="Times New Roman" w:eastAsia="Times New Roman" w:hAnsi="Times New Roman" w:cs="Times New Roman"/>
          <w:b/>
          <w:bCs/>
          <w:color w:val="1B1C1D"/>
          <w:sz w:val="18"/>
          <w:szCs w:val="18"/>
        </w:rPr>
        <w:t xml:space="preserve">Example </w:t>
      </w:r>
      <w:r w:rsidR="007F4E0D" w:rsidRPr="002A223A">
        <w:rPr>
          <w:rFonts w:ascii="Times New Roman" w:eastAsia="Times New Roman" w:hAnsi="Times New Roman" w:cs="Times New Roman"/>
          <w:b/>
          <w:bCs/>
          <w:color w:val="1B1C1D"/>
          <w:sz w:val="18"/>
          <w:szCs w:val="18"/>
        </w:rPr>
        <w:t>Redacted Note:</w:t>
      </w:r>
    </w:p>
    <w:p w14:paraId="2C5606C7" w14:textId="4A177A96" w:rsidR="007F4E0D" w:rsidRPr="002A223A" w:rsidRDefault="005E73BB" w:rsidP="007F4E0D">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Patient:</w:t>
      </w:r>
      <w:r w:rsidRPr="005E73BB">
        <w:rPr>
          <w:rFonts w:ascii="Times New Roman" w:eastAsia="Times New Roman" w:hAnsi="Times New Roman" w:cs="Times New Roman"/>
          <w:color w:val="1B1C1D"/>
          <w:sz w:val="18"/>
          <w:szCs w:val="18"/>
        </w:rPr>
        <w:t xml:space="preserve"> </w:t>
      </w:r>
      <w:r w:rsidRPr="005E73BB">
        <w:rPr>
          <w:rFonts w:ascii="Times New Roman" w:eastAsia="Times New Roman" w:hAnsi="Times New Roman" w:cs="Times New Roman"/>
          <w:color w:val="1B1C1D"/>
          <w:sz w:val="18"/>
          <w:szCs w:val="18"/>
        </w:rPr>
        <w:t>[REDACTED], born on [REDACTED] in [REDACTED], white, non‑Hispanic, female, presented to [REDACTED] on [REDACTED] for a medication review due at age [REDACTED]; she resides at [REDACTED] and holds driver’s license [REDACTED] and passport [REDACTED]. Dr. [REDACTED], a general practitioner, recorded the encounter as an outpatient check‑up with a base cost of $96.45, a total claim of $1,257.75 fully covered by the payer, while her cumulative healthcare expenses amount to $127,546.31 against coverage of $673,780.87. The encounter was classified under SNOMED‑CT code 314529007 (Medication review due) and was documented as an outpatient encounter with a provider specialty of general practice. Follow‑up was scheduled for a future date to review medication adherence and any new concerns.</w:t>
      </w:r>
    </w:p>
    <w:p w14:paraId="1B543D25" w14:textId="1CF1F613" w:rsidR="007F4E0D" w:rsidRPr="002A223A" w:rsidRDefault="007F4E0D" w:rsidP="007F4E0D">
      <w:pPr>
        <w:pBdr>
          <w:top w:val="nil"/>
          <w:left w:val="nil"/>
          <w:bottom w:val="nil"/>
          <w:right w:val="nil"/>
          <w:between w:val="nil"/>
        </w:pBdr>
        <w:spacing w:after="240" w:line="275" w:lineRule="auto"/>
        <w:rPr>
          <w:rFonts w:ascii="Times New Roman" w:eastAsia="Times New Roman" w:hAnsi="Times New Roman" w:cs="Times New Roman"/>
          <w:b/>
          <w:bCs/>
          <w:color w:val="1B1C1D"/>
          <w:sz w:val="18"/>
          <w:szCs w:val="18"/>
        </w:rPr>
      </w:pPr>
      <w:r w:rsidRPr="002A223A">
        <w:rPr>
          <w:rFonts w:ascii="Times New Roman" w:eastAsia="Times New Roman" w:hAnsi="Times New Roman" w:cs="Times New Roman"/>
          <w:b/>
          <w:bCs/>
          <w:color w:val="1B1C1D"/>
          <w:sz w:val="18"/>
          <w:szCs w:val="18"/>
        </w:rPr>
        <w:t>Evaluation:</w:t>
      </w:r>
    </w:p>
    <w:p w14:paraId="54021D8D" w14:textId="0686D4CE" w:rsidR="005E73BB" w:rsidRDefault="005E73BB" w:rsidP="007F4E0D">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xml:space="preserve">Across all cases, the fine-tuned model consistently achieved high recall, successfully removing explicit identifiers including patient names, SSNs, dates of birth, facility names, provider names, addresses, geographic coordinates, and identification numbers (driver’s license, passport). In Example 1, it also removed embedded identifiers within parentheses and non-standard formats, demonstrating robust pattern recognition. However, this aggressive approach occasionally over-redacted non-PHI content, such as allergy types and patient age at vaccination, thereby reducing the clinical richness of the text. Overall, the fine-tuned variant favored maximal privacy protection at the cost of occasional information </w:t>
      </w:r>
      <w:proofErr w:type="gramStart"/>
      <w:r w:rsidRPr="005E73BB">
        <w:rPr>
          <w:rFonts w:ascii="Times New Roman" w:eastAsia="Times New Roman" w:hAnsi="Times New Roman" w:cs="Times New Roman"/>
          <w:color w:val="1B1C1D"/>
          <w:sz w:val="18"/>
          <w:szCs w:val="18"/>
        </w:rPr>
        <w:t>loss, and</w:t>
      </w:r>
      <w:proofErr w:type="gramEnd"/>
      <w:r w:rsidRPr="005E73BB">
        <w:rPr>
          <w:rFonts w:ascii="Times New Roman" w:eastAsia="Times New Roman" w:hAnsi="Times New Roman" w:cs="Times New Roman"/>
          <w:color w:val="1B1C1D"/>
          <w:sz w:val="18"/>
          <w:szCs w:val="18"/>
        </w:rPr>
        <w:t xml:space="preserve"> exhibited incomplete coverage for certain numeric identifiers.</w:t>
      </w:r>
    </w:p>
    <w:p w14:paraId="12257A47" w14:textId="457C7E32" w:rsidR="007F4E0D" w:rsidRPr="002A223A" w:rsidRDefault="007F4E0D" w:rsidP="007F4E0D">
      <w:pPr>
        <w:pBdr>
          <w:top w:val="nil"/>
          <w:left w:val="nil"/>
          <w:bottom w:val="nil"/>
          <w:right w:val="nil"/>
          <w:between w:val="nil"/>
        </w:pBdr>
        <w:spacing w:after="240" w:line="275" w:lineRule="auto"/>
        <w:rPr>
          <w:rFonts w:ascii="Times New Roman" w:eastAsia="Times New Roman" w:hAnsi="Times New Roman" w:cs="Times New Roman"/>
          <w:color w:val="1B1C1D"/>
        </w:rPr>
      </w:pPr>
      <w:r w:rsidRPr="002A223A">
        <w:rPr>
          <w:rFonts w:ascii="Times New Roman" w:eastAsia="Times New Roman" w:hAnsi="Times New Roman" w:cs="Times New Roman"/>
          <w:b/>
          <w:bCs/>
          <w:color w:val="1B1C1D"/>
        </w:rPr>
        <w:lastRenderedPageBreak/>
        <w:t>4.1.2</w:t>
      </w:r>
      <w:r w:rsidRPr="002A223A">
        <w:rPr>
          <w:rFonts w:ascii="Times New Roman" w:hAnsi="Times New Roman" w:cs="Times New Roman"/>
        </w:rPr>
        <w:t xml:space="preserve"> </w:t>
      </w:r>
      <w:r w:rsidRPr="002A223A">
        <w:rPr>
          <w:rFonts w:ascii="Times New Roman" w:eastAsia="Times New Roman" w:hAnsi="Times New Roman" w:cs="Times New Roman"/>
          <w:b/>
          <w:bCs/>
          <w:color w:val="1B1C1D"/>
        </w:rPr>
        <w:t xml:space="preserve">Base Gemma 3B </w:t>
      </w:r>
    </w:p>
    <w:p w14:paraId="33099853" w14:textId="2549474E" w:rsidR="007F4E0D" w:rsidRDefault="005E73BB" w:rsidP="007F4E0D">
      <w:pPr>
        <w:pBdr>
          <w:top w:val="nil"/>
          <w:left w:val="nil"/>
          <w:bottom w:val="nil"/>
          <w:right w:val="nil"/>
          <w:between w:val="nil"/>
        </w:pBdr>
        <w:spacing w:after="240" w:line="275" w:lineRule="auto"/>
        <w:rPr>
          <w:rFonts w:ascii="Times New Roman" w:eastAsia="Times New Roman" w:hAnsi="Times New Roman" w:cs="Times New Roman"/>
          <w:b/>
          <w:bCs/>
          <w:color w:val="1B1C1D"/>
          <w:sz w:val="18"/>
          <w:szCs w:val="18"/>
        </w:rPr>
      </w:pPr>
      <w:r>
        <w:rPr>
          <w:rFonts w:ascii="Times New Roman" w:eastAsia="Times New Roman" w:hAnsi="Times New Roman" w:cs="Times New Roman"/>
          <w:b/>
          <w:bCs/>
          <w:color w:val="1B1C1D"/>
          <w:sz w:val="18"/>
          <w:szCs w:val="18"/>
        </w:rPr>
        <w:t xml:space="preserve">Example </w:t>
      </w:r>
      <w:r w:rsidR="007F4E0D" w:rsidRPr="002A223A">
        <w:rPr>
          <w:rFonts w:ascii="Times New Roman" w:eastAsia="Times New Roman" w:hAnsi="Times New Roman" w:cs="Times New Roman"/>
          <w:b/>
          <w:bCs/>
          <w:color w:val="1B1C1D"/>
          <w:sz w:val="18"/>
          <w:szCs w:val="18"/>
        </w:rPr>
        <w:t>Redacted Note:</w:t>
      </w:r>
    </w:p>
    <w:p w14:paraId="569894B6" w14:textId="368DE049" w:rsid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Patient: Ms. [REDACTED], born on [REDACTED] in [REDACTED], [REDACTED], white, non‑Hispanic, female, presented to [REDACTED] on [REDACTED] for a medication review due (situation) at age [REDACTED]; she resides at [REDACTED], [REDACTED] ([REDACTED], FIPS [REDACTED], latitude [REDACTED], longitude [REDACTED]) and holds driver’s license [REDACTED] and passport [REDACTED]. Dr. [REDACTED] recorded the encounter as an outpatient check‑up (procedure) with a base cost of $[REDACTED], a total claim of $[REDACTED] fully covered by the payer, while her cumulative healthcare expenses amount to $[REDACTED] against coverage of $[REDACTED]. The encounter was classified under SNOMED‑CT code [REDACTED] and was documented as an outpatient encounter with a provider specialty of general practice. Follow‑up was scheduled for a future date to review medication adherence and any new concerns.</w:t>
      </w:r>
    </w:p>
    <w:p w14:paraId="205EAF23" w14:textId="65DFD26D" w:rsidR="007F4E0D" w:rsidRPr="002A223A" w:rsidRDefault="007F4E0D" w:rsidP="005E73BB">
      <w:pPr>
        <w:pBdr>
          <w:top w:val="nil"/>
          <w:left w:val="nil"/>
          <w:bottom w:val="nil"/>
          <w:right w:val="nil"/>
          <w:between w:val="nil"/>
        </w:pBdr>
        <w:spacing w:after="240" w:line="275" w:lineRule="auto"/>
        <w:rPr>
          <w:rFonts w:ascii="Times New Roman" w:eastAsia="Times New Roman" w:hAnsi="Times New Roman" w:cs="Times New Roman"/>
          <w:b/>
          <w:bCs/>
          <w:color w:val="1B1C1D"/>
          <w:sz w:val="18"/>
          <w:szCs w:val="18"/>
        </w:rPr>
      </w:pPr>
      <w:r w:rsidRPr="002A223A">
        <w:rPr>
          <w:rFonts w:ascii="Times New Roman" w:eastAsia="Times New Roman" w:hAnsi="Times New Roman" w:cs="Times New Roman"/>
          <w:b/>
          <w:bCs/>
          <w:color w:val="1B1C1D"/>
          <w:sz w:val="18"/>
          <w:szCs w:val="18"/>
        </w:rPr>
        <w:t>Evaluation:</w:t>
      </w:r>
    </w:p>
    <w:p w14:paraId="53B5771A" w14:textId="3F3644D8" w:rsidR="007F4E0D" w:rsidRPr="005E73BB" w:rsidRDefault="005E73BB" w:rsidP="007F4E0D">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The base model adopted a more conservative redaction strategy, generally preserving non-PHI clinical details such as allergy descriptions, encounter classifications, and procedure codes. This yielded outputs with higher clinical fidelity but at the cost of reduced recall for PHI. We also noticed that this model was not consistent and frequently failed to redact obvious identifiers across different instances, even when presented in similar formats. For example, in one case it correctly removed a patient’s full name and SSN but left in financial amounts, coverage totals, and certain medical codes; in another, it entirely missed geographic coordinates, driver’s license numbers, passport numbers, and provider names.</w:t>
      </w:r>
      <w:r w:rsidRPr="005E73BB">
        <w:rPr>
          <w:rFonts w:ascii="Times New Roman" w:eastAsia="Times New Roman" w:hAnsi="Times New Roman" w:cs="Times New Roman"/>
          <w:color w:val="1B1C1D"/>
          <w:sz w:val="18"/>
          <w:szCs w:val="18"/>
        </w:rPr>
        <w:t xml:space="preserve"> </w:t>
      </w:r>
      <w:r w:rsidRPr="005E73BB">
        <w:rPr>
          <w:rFonts w:ascii="Times New Roman" w:eastAsia="Times New Roman" w:hAnsi="Times New Roman" w:cs="Times New Roman"/>
          <w:color w:val="1B1C1D"/>
          <w:sz w:val="18"/>
          <w:szCs w:val="18"/>
        </w:rPr>
        <w:t>This inconsistency poses a significant compliance risk, as even a single missed identifier can undermine the privacy guarantees of the entire de-identification process</w:t>
      </w:r>
      <w:r>
        <w:rPr>
          <w:rFonts w:ascii="Times New Roman" w:eastAsia="Times New Roman" w:hAnsi="Times New Roman" w:cs="Times New Roman"/>
          <w:color w:val="1B1C1D"/>
          <w:sz w:val="18"/>
          <w:szCs w:val="18"/>
        </w:rPr>
        <w:t>.</w:t>
      </w:r>
    </w:p>
    <w:p w14:paraId="478D5130" w14:textId="6B71A3E9" w:rsidR="007F4E0D" w:rsidRPr="002A223A" w:rsidRDefault="007F4E0D" w:rsidP="007F4E0D">
      <w:pPr>
        <w:pBdr>
          <w:top w:val="nil"/>
          <w:left w:val="nil"/>
          <w:bottom w:val="nil"/>
          <w:right w:val="nil"/>
          <w:between w:val="nil"/>
        </w:pBdr>
        <w:spacing w:after="240" w:line="275" w:lineRule="auto"/>
        <w:rPr>
          <w:rFonts w:ascii="Times New Roman" w:eastAsia="Times New Roman" w:hAnsi="Times New Roman" w:cs="Times New Roman"/>
          <w:b/>
          <w:bCs/>
          <w:color w:val="1B1C1D"/>
        </w:rPr>
      </w:pPr>
      <w:r w:rsidRPr="002A223A">
        <w:rPr>
          <w:rFonts w:ascii="Times New Roman" w:eastAsia="Times New Roman" w:hAnsi="Times New Roman" w:cs="Times New Roman"/>
          <w:b/>
          <w:bCs/>
          <w:color w:val="1B1C1D"/>
        </w:rPr>
        <w:t>4.2 Clinical Analysis</w:t>
      </w:r>
    </w:p>
    <w:p w14:paraId="6D13C32F" w14:textId="77777777" w:rsidR="005E73BB" w:rsidRDefault="007F4E0D" w:rsidP="007F4E0D">
      <w:pPr>
        <w:pBdr>
          <w:top w:val="nil"/>
          <w:left w:val="nil"/>
          <w:bottom w:val="nil"/>
          <w:right w:val="nil"/>
          <w:between w:val="nil"/>
        </w:pBdr>
        <w:spacing w:after="240" w:line="275" w:lineRule="auto"/>
        <w:rPr>
          <w:rFonts w:ascii="Times New Roman" w:eastAsia="Times New Roman" w:hAnsi="Times New Roman" w:cs="Times New Roman"/>
          <w:b/>
          <w:bCs/>
          <w:color w:val="1B1C1D"/>
          <w:sz w:val="18"/>
          <w:szCs w:val="18"/>
        </w:rPr>
      </w:pPr>
      <w:r w:rsidRPr="002A223A">
        <w:rPr>
          <w:rFonts w:ascii="Times New Roman" w:eastAsia="Times New Roman" w:hAnsi="Times New Roman" w:cs="Times New Roman"/>
          <w:b/>
          <w:bCs/>
          <w:color w:val="1B1C1D"/>
          <w:sz w:val="18"/>
          <w:szCs w:val="18"/>
        </w:rPr>
        <w:t xml:space="preserve">Sample query: </w:t>
      </w:r>
      <w:r w:rsidR="005E73BB" w:rsidRPr="005E73BB">
        <w:rPr>
          <w:rFonts w:ascii="Times New Roman" w:eastAsia="Times New Roman" w:hAnsi="Times New Roman" w:cs="Times New Roman"/>
          <w:b/>
          <w:bCs/>
          <w:color w:val="1B1C1D"/>
          <w:sz w:val="18"/>
          <w:szCs w:val="18"/>
        </w:rPr>
        <w:t>The patient wants to try and get pregnant, is there any relevant medical history or medications that should be considered?</w:t>
      </w:r>
    </w:p>
    <w:p w14:paraId="19E2375C" w14:textId="78624591" w:rsidR="007F4E0D" w:rsidRPr="002A223A" w:rsidRDefault="007F4E0D" w:rsidP="007F4E0D">
      <w:pPr>
        <w:pBdr>
          <w:top w:val="nil"/>
          <w:left w:val="nil"/>
          <w:bottom w:val="nil"/>
          <w:right w:val="nil"/>
          <w:between w:val="nil"/>
        </w:pBdr>
        <w:spacing w:after="240" w:line="275" w:lineRule="auto"/>
        <w:rPr>
          <w:rFonts w:ascii="Times New Roman" w:eastAsia="Times New Roman" w:hAnsi="Times New Roman" w:cs="Times New Roman"/>
          <w:b/>
          <w:bCs/>
          <w:color w:val="1B1C1D"/>
          <w:sz w:val="18"/>
          <w:szCs w:val="18"/>
        </w:rPr>
      </w:pPr>
      <w:r w:rsidRPr="002A223A">
        <w:rPr>
          <w:rFonts w:ascii="Times New Roman" w:eastAsia="Times New Roman" w:hAnsi="Times New Roman" w:cs="Times New Roman"/>
          <w:b/>
          <w:bCs/>
          <w:color w:val="1B1C1D"/>
          <w:sz w:val="18"/>
          <w:szCs w:val="18"/>
        </w:rPr>
        <w:t xml:space="preserve">Final Response: </w:t>
      </w:r>
    </w:p>
    <w:p w14:paraId="1F86F219" w14:textId="77777777" w:rsidR="005E73BB" w:rsidRDefault="005E73BB" w:rsidP="007F4E0D">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xml:space="preserve">Executing tool call: </w:t>
      </w:r>
      <w:proofErr w:type="spellStart"/>
      <w:r w:rsidRPr="005E73BB">
        <w:rPr>
          <w:rFonts w:ascii="Times New Roman" w:eastAsia="Times New Roman" w:hAnsi="Times New Roman" w:cs="Times New Roman"/>
          <w:color w:val="1B1C1D"/>
          <w:sz w:val="18"/>
          <w:szCs w:val="18"/>
        </w:rPr>
        <w:t>get_patient_conditions</w:t>
      </w:r>
      <w:proofErr w:type="spellEnd"/>
    </w:p>
    <w:p w14:paraId="30B06BE3" w14:textId="77777777" w:rsidR="005E73BB" w:rsidRDefault="005E73BB" w:rsidP="007F4E0D">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xml:space="preserve">Executing tool call: </w:t>
      </w:r>
      <w:proofErr w:type="spellStart"/>
      <w:r w:rsidRPr="005E73BB">
        <w:rPr>
          <w:rFonts w:ascii="Times New Roman" w:eastAsia="Times New Roman" w:hAnsi="Times New Roman" w:cs="Times New Roman"/>
          <w:color w:val="1B1C1D"/>
          <w:sz w:val="18"/>
          <w:szCs w:val="18"/>
        </w:rPr>
        <w:t>get_patient_medications</w:t>
      </w:r>
      <w:proofErr w:type="spellEnd"/>
    </w:p>
    <w:p w14:paraId="7452A41E" w14:textId="77777777" w:rsid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executing</w:t>
      </w:r>
      <w:r w:rsidRPr="005E73BB">
        <w:rPr>
          <w:rFonts w:ascii="Times New Roman" w:eastAsia="Times New Roman" w:hAnsi="Times New Roman" w:cs="Times New Roman"/>
          <w:color w:val="1B1C1D"/>
          <w:sz w:val="18"/>
          <w:szCs w:val="18"/>
        </w:rPr>
        <w:t xml:space="preserve"> tool call: </w:t>
      </w:r>
      <w:proofErr w:type="spellStart"/>
      <w:r w:rsidRPr="005E73BB">
        <w:rPr>
          <w:rFonts w:ascii="Times New Roman" w:eastAsia="Times New Roman" w:hAnsi="Times New Roman" w:cs="Times New Roman"/>
          <w:color w:val="1B1C1D"/>
          <w:sz w:val="18"/>
          <w:szCs w:val="18"/>
        </w:rPr>
        <w:t>get_patient_allergies</w:t>
      </w:r>
      <w:proofErr w:type="spellEnd"/>
      <w:r w:rsidR="007F4E0D" w:rsidRPr="002A223A">
        <w:rPr>
          <w:rFonts w:ascii="Times New Roman" w:eastAsia="Times New Roman" w:hAnsi="Times New Roman" w:cs="Times New Roman"/>
          <w:color w:val="1B1C1D"/>
          <w:sz w:val="18"/>
          <w:szCs w:val="18"/>
        </w:rPr>
        <w:br/>
      </w:r>
    </w:p>
    <w:p w14:paraId="6C87B085" w14:textId="16EF45BA"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Summary of findings:</w:t>
      </w:r>
    </w:p>
    <w:p w14:paraId="2C8BD8FA"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Medical conditions: The available data does not specify any chronic medical conditions or diagnoses relevant to pregnancy (such as diabetes, hypertension, thyroid disease, or reproductive disorders).</w:t>
      </w:r>
    </w:p>
    <w:p w14:paraId="0C0FAFA3"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Medications: The patient has previously received Acetaminophen 300 mg / Hydrocodone Bitartrate 5 mg oral tablets. This is a combination opioid analgesic, which is not recommended during pregnancy due to potential risks to the fetus (including neonatal opioid withdrawal syndrome and possible teratogenicity).</w:t>
      </w:r>
    </w:p>
    <w:p w14:paraId="50D1B843"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xml:space="preserve">- Allergies: The patient has a history of moderate </w:t>
      </w:r>
      <w:proofErr w:type="spellStart"/>
      <w:r w:rsidRPr="005E73BB">
        <w:rPr>
          <w:rFonts w:ascii="Times New Roman" w:eastAsia="Times New Roman" w:hAnsi="Times New Roman" w:cs="Times New Roman"/>
          <w:color w:val="1B1C1D"/>
          <w:sz w:val="18"/>
          <w:szCs w:val="18"/>
        </w:rPr>
        <w:t>rhinoconjunctivitis</w:t>
      </w:r>
      <w:proofErr w:type="spellEnd"/>
      <w:r w:rsidRPr="005E73BB">
        <w:rPr>
          <w:rFonts w:ascii="Times New Roman" w:eastAsia="Times New Roman" w:hAnsi="Times New Roman" w:cs="Times New Roman"/>
          <w:color w:val="1B1C1D"/>
          <w:sz w:val="18"/>
          <w:szCs w:val="18"/>
        </w:rPr>
        <w:t xml:space="preserve"> and mild skin eruptions, suggesting possible allergic tendencies, but no specific drug allergies are documented.</w:t>
      </w:r>
    </w:p>
    <w:p w14:paraId="68FA8B2D"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Clinical reasoning:</w:t>
      </w:r>
    </w:p>
    <w:p w14:paraId="6EBA226C"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If the patient is still taking Acetaminophen/Hydrocodone, this medication should be reviewed and ideally discontinued or substituted with a safer alternative prior to conception.</w:t>
      </w:r>
    </w:p>
    <w:p w14:paraId="75C78AB5"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Allergic tendencies may be relevant if considering medications or supplements during pregnancy.</w:t>
      </w:r>
    </w:p>
    <w:p w14:paraId="03213D2A"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No other significant medical history is documented that would directly impact pregnancy planning.</w:t>
      </w:r>
    </w:p>
    <w:p w14:paraId="45D69E1C"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Recommendations:</w:t>
      </w:r>
    </w:p>
    <w:p w14:paraId="557C614D"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1. Review current medication use—if the patient is still on opioid analgesics, discuss tapering and alternative pain management strategies.</w:t>
      </w:r>
    </w:p>
    <w:p w14:paraId="1FADAB9B"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2. Consider preconception counseling, including review of immunization status, folic acid supplementation, and screening for other medical conditions not listed here.</w:t>
      </w:r>
    </w:p>
    <w:p w14:paraId="649D0A9C"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3. Monitor for allergic reactions if new medications or prenatal vitamins are started.</w:t>
      </w:r>
    </w:p>
    <w:p w14:paraId="4090FCDC"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Limitations:</w:t>
      </w:r>
    </w:p>
    <w:p w14:paraId="15416DA6"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 xml:space="preserve">- The data does not provide a comprehensive list of all medical conditions or a current medication list. Additional information about current health status, menstrual/reproductive history, and other medications </w:t>
      </w:r>
      <w:r w:rsidRPr="005E73BB">
        <w:rPr>
          <w:rFonts w:ascii="Times New Roman" w:eastAsia="Times New Roman" w:hAnsi="Times New Roman" w:cs="Times New Roman"/>
          <w:color w:val="1B1C1D"/>
          <w:sz w:val="18"/>
          <w:szCs w:val="18"/>
        </w:rPr>
        <w:lastRenderedPageBreak/>
        <w:t>would be helpful.</w:t>
      </w:r>
    </w:p>
    <w:p w14:paraId="77E672ED" w14:textId="267DAA20" w:rsidR="007F4E0D" w:rsidRPr="002A223A"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Pr>
          <w:rFonts w:ascii="Times New Roman" w:eastAsia="Times New Roman" w:hAnsi="Times New Roman" w:cs="Times New Roman"/>
          <w:color w:val="1B1C1D"/>
          <w:sz w:val="18"/>
          <w:szCs w:val="18"/>
        </w:rPr>
        <w:t>I</w:t>
      </w:r>
      <w:r w:rsidRPr="005E73BB">
        <w:rPr>
          <w:rFonts w:ascii="Times New Roman" w:eastAsia="Times New Roman" w:hAnsi="Times New Roman" w:cs="Times New Roman"/>
          <w:color w:val="1B1C1D"/>
          <w:sz w:val="18"/>
          <w:szCs w:val="18"/>
        </w:rPr>
        <w:t>f you need a more detailed assessment, please provide or request additional information regarding current medications, medical conditions, or recent laboratory results.</w:t>
      </w:r>
    </w:p>
    <w:p w14:paraId="274D93BE" w14:textId="77777777" w:rsidR="00841511" w:rsidRPr="002A223A" w:rsidRDefault="00841511" w:rsidP="00A41185">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p>
    <w:p w14:paraId="47217CDB" w14:textId="06E5572A" w:rsidR="00841511" w:rsidRPr="002A223A" w:rsidRDefault="00841511" w:rsidP="00A41185">
      <w:pPr>
        <w:pBdr>
          <w:top w:val="nil"/>
          <w:left w:val="nil"/>
          <w:bottom w:val="nil"/>
          <w:right w:val="nil"/>
          <w:between w:val="nil"/>
        </w:pBdr>
        <w:spacing w:after="240" w:line="275" w:lineRule="auto"/>
        <w:rPr>
          <w:rFonts w:ascii="Times New Roman" w:eastAsia="Times New Roman" w:hAnsi="Times New Roman" w:cs="Times New Roman"/>
          <w:b/>
          <w:bCs/>
          <w:color w:val="1B1C1D"/>
          <w:sz w:val="21"/>
          <w:szCs w:val="21"/>
        </w:rPr>
      </w:pPr>
      <w:r w:rsidRPr="002A223A">
        <w:rPr>
          <w:rFonts w:ascii="Times New Roman" w:eastAsia="Times New Roman" w:hAnsi="Times New Roman" w:cs="Times New Roman"/>
          <w:b/>
          <w:bCs/>
          <w:color w:val="1B1C1D"/>
          <w:sz w:val="21"/>
          <w:szCs w:val="21"/>
        </w:rPr>
        <w:t>Evaluation:</w:t>
      </w:r>
    </w:p>
    <w:p w14:paraId="76CE0694" w14:textId="77777777" w:rsid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In this test, the remote orchestrator understood the pregnancy-related question and ran the right tools to check conditions, medications, and allergies. It built its answer entirely from that data, which shows the overall design is working. The orchestrator can identify what information it needs, retrieve it from local sources, and follow the rule of not making up answers.</w:t>
      </w:r>
    </w:p>
    <w:p w14:paraId="6E99A654" w14:textId="048ED6AB"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The usefulness of the answer was reduced by an upstream problem. Allergy information existed in the original note, but it was removed during local de-identification before reaching the orchestrator. Without that detail, the system could only report that no allergy information was available and recommend getting more data. While this is a safe fallback that avoids incorrect conclusions, it is a clear example of how small mistakes in de-identification can limit the completeness of the final clinical advice.</w:t>
      </w:r>
    </w:p>
    <w:p w14:paraId="5E316C4D" w14:textId="77777777" w:rsidR="005E73BB" w:rsidRPr="005E73BB"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The medication review worked well. From the retrieved data, the orchestrator identified that acetaminophen/hydrocodone is not recommended during pregnancy and suggested considering safer alternatives. It also noted the absence of major chronic conditions and provided reasonable pre-pregnancy guidance such as checking immunizations and starting folic acid.</w:t>
      </w:r>
    </w:p>
    <w:p w14:paraId="0F9B26B1" w14:textId="19B3842C" w:rsidR="00A41185" w:rsidRPr="002A223A" w:rsidRDefault="005E73BB" w:rsidP="005E73BB">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5E73BB">
        <w:rPr>
          <w:rFonts w:ascii="Times New Roman" w:eastAsia="Times New Roman" w:hAnsi="Times New Roman" w:cs="Times New Roman"/>
          <w:color w:val="1B1C1D"/>
          <w:sz w:val="18"/>
          <w:szCs w:val="18"/>
        </w:rPr>
        <w:t>This example shows both strengths and weaknesses. On the positive side, the orchestrator makes correct tool calls, bases its answers on available data, and offers relevant, safe advice when the data is complete. On the negative side, the quality of its answers depends heavily on accurate local de-identification. If that process removes important clinical details, the reasoning will be limited.</w:t>
      </w:r>
    </w:p>
    <w:p w14:paraId="21853C99" w14:textId="77777777" w:rsidR="00471ED0" w:rsidRPr="002A223A" w:rsidRDefault="00000000">
      <w:pPr>
        <w:pStyle w:val="Heading3"/>
        <w:spacing w:before="0" w:after="120" w:line="275" w:lineRule="auto"/>
        <w:rPr>
          <w:rFonts w:ascii="Times New Roman" w:eastAsia="Times New Roman" w:hAnsi="Times New Roman" w:cs="Times New Roman"/>
          <w:color w:val="1B1C1D"/>
          <w:sz w:val="24"/>
          <w:szCs w:val="24"/>
        </w:rPr>
      </w:pPr>
      <w:r w:rsidRPr="002A223A">
        <w:rPr>
          <w:rFonts w:ascii="Times New Roman" w:eastAsia="Times New Roman" w:hAnsi="Times New Roman" w:cs="Times New Roman"/>
          <w:color w:val="1B1C1D"/>
          <w:sz w:val="24"/>
          <w:szCs w:val="24"/>
        </w:rPr>
        <w:t>5. Conclusion</w:t>
      </w:r>
    </w:p>
    <w:p w14:paraId="0F727D8C" w14:textId="77777777"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Our work confirms the architectural viability of a hybrid LLM system for privacy-preserving clinical assistance. By delegating the mechanical task of PHI removal to a local model, our approach presents a promising paradigm for leveraging state-of-the-art AI in a HIPAA-compliant manner.</w:t>
      </w:r>
    </w:p>
    <w:p w14:paraId="36470DAC" w14:textId="7653C64D" w:rsidR="00471ED0" w:rsidRPr="002A223A" w:rsidRDefault="00000000">
      <w:pPr>
        <w:pBdr>
          <w:top w:val="nil"/>
          <w:left w:val="nil"/>
          <w:bottom w:val="nil"/>
          <w:right w:val="nil"/>
          <w:between w:val="nil"/>
        </w:pBdr>
        <w:spacing w:after="24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 xml:space="preserve">However, our primary finding is a cautionary one: </w:t>
      </w:r>
      <w:r w:rsidRPr="002A223A">
        <w:rPr>
          <w:rFonts w:ascii="Times New Roman" w:eastAsia="Times New Roman" w:hAnsi="Times New Roman" w:cs="Times New Roman"/>
          <w:b/>
          <w:color w:val="1B1C1D"/>
          <w:sz w:val="18"/>
          <w:szCs w:val="18"/>
        </w:rPr>
        <w:t>achieving complete and reliable de-identification using a single, general-purpose local LLM is a non-trivial and, with current technology, unsolved challenge.</w:t>
      </w:r>
      <w:r w:rsidRPr="002A223A">
        <w:rPr>
          <w:rFonts w:ascii="Times New Roman" w:eastAsia="Times New Roman" w:hAnsi="Times New Roman" w:cs="Times New Roman"/>
          <w:color w:val="1B1C1D"/>
          <w:sz w:val="18"/>
          <w:szCs w:val="18"/>
        </w:rPr>
        <w:t xml:space="preserve"> The </w:t>
      </w:r>
      <w:r w:rsidR="005E73BB">
        <w:rPr>
          <w:rFonts w:ascii="Times New Roman" w:eastAsia="Times New Roman" w:hAnsi="Times New Roman" w:cs="Times New Roman"/>
          <w:color w:val="1B1C1D"/>
          <w:sz w:val="18"/>
          <w:szCs w:val="18"/>
        </w:rPr>
        <w:t xml:space="preserve">inconsistencies and </w:t>
      </w:r>
      <w:r w:rsidRPr="002A223A">
        <w:rPr>
          <w:rFonts w:ascii="Times New Roman" w:eastAsia="Times New Roman" w:hAnsi="Times New Roman" w:cs="Times New Roman"/>
          <w:color w:val="1B1C1D"/>
          <w:sz w:val="18"/>
          <w:szCs w:val="18"/>
        </w:rPr>
        <w:t>observed false negatives are critical failures that render the system unsuitable for production deployment. Consequently, the contribution of this work pivots from demonstrating a turnkey solution to articulating a core problem for the field: purely generative, prompt-based de-identification currently lacks the reliability required for sensitive clinical data.</w:t>
      </w:r>
    </w:p>
    <w:p w14:paraId="5EE44098" w14:textId="77777777" w:rsidR="00471ED0" w:rsidRPr="002A223A" w:rsidRDefault="00000000">
      <w:pPr>
        <w:pStyle w:val="Heading3"/>
        <w:spacing w:before="0" w:after="120" w:line="275" w:lineRule="auto"/>
        <w:rPr>
          <w:rFonts w:ascii="Times New Roman" w:eastAsia="Times New Roman" w:hAnsi="Times New Roman" w:cs="Times New Roman"/>
          <w:color w:val="1B1C1D"/>
          <w:sz w:val="24"/>
          <w:szCs w:val="24"/>
        </w:rPr>
      </w:pPr>
      <w:r w:rsidRPr="002A223A">
        <w:rPr>
          <w:rFonts w:ascii="Times New Roman" w:eastAsia="Times New Roman" w:hAnsi="Times New Roman" w:cs="Times New Roman"/>
          <w:color w:val="1B1C1D"/>
          <w:sz w:val="24"/>
          <w:szCs w:val="24"/>
        </w:rPr>
        <w:t>6. Future Work</w:t>
      </w:r>
    </w:p>
    <w:p w14:paraId="758F0180" w14:textId="77777777" w:rsidR="00471ED0" w:rsidRPr="002A223A" w:rsidRDefault="00000000">
      <w:pPr>
        <w:pBdr>
          <w:top w:val="nil"/>
          <w:left w:val="nil"/>
          <w:bottom w:val="nil"/>
          <w:right w:val="nil"/>
          <w:between w:val="nil"/>
        </w:pBdr>
        <w:spacing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The limitations identified in this project directly inform the most critical areas for future research.</w:t>
      </w:r>
    </w:p>
    <w:p w14:paraId="0A397620" w14:textId="77777777" w:rsidR="00471ED0" w:rsidRPr="002A223A" w:rsidRDefault="00000000" w:rsidP="005A4511">
      <w:pPr>
        <w:pBdr>
          <w:top w:val="nil"/>
          <w:left w:val="nil"/>
          <w:bottom w:val="nil"/>
          <w:right w:val="nil"/>
          <w:between w:val="nil"/>
        </w:pBdr>
        <w:spacing w:line="275" w:lineRule="auto"/>
        <w:rPr>
          <w:rFonts w:ascii="Times New Roman" w:hAnsi="Times New Roman" w:cs="Times New Roman"/>
          <w:sz w:val="18"/>
          <w:szCs w:val="18"/>
        </w:rPr>
      </w:pPr>
      <w:r w:rsidRPr="002A223A">
        <w:rPr>
          <w:rFonts w:ascii="Times New Roman" w:eastAsia="Times New Roman" w:hAnsi="Times New Roman" w:cs="Times New Roman"/>
          <w:b/>
          <w:color w:val="1B1C1D"/>
          <w:sz w:val="18"/>
          <w:szCs w:val="18"/>
        </w:rPr>
        <w:t>Hybrid De-identification Engine:</w:t>
      </w:r>
      <w:r w:rsidRPr="002A223A">
        <w:rPr>
          <w:rFonts w:ascii="Times New Roman" w:eastAsia="Times New Roman" w:hAnsi="Times New Roman" w:cs="Times New Roman"/>
          <w:color w:val="1B1C1D"/>
          <w:sz w:val="18"/>
          <w:szCs w:val="18"/>
        </w:rPr>
        <w:t xml:space="preserve"> The failure of the LLM-only approach makes a hybrid model the most logical next step. This would involve a pipeline where data is first passed through a </w:t>
      </w:r>
      <w:r w:rsidRPr="002A223A">
        <w:rPr>
          <w:rFonts w:ascii="Times New Roman" w:eastAsia="Times New Roman" w:hAnsi="Times New Roman" w:cs="Times New Roman"/>
          <w:b/>
          <w:color w:val="1B1C1D"/>
          <w:sz w:val="18"/>
          <w:szCs w:val="18"/>
        </w:rPr>
        <w:t>rule-based filter</w:t>
      </w:r>
      <w:r w:rsidRPr="002A223A">
        <w:rPr>
          <w:rFonts w:ascii="Times New Roman" w:eastAsia="Times New Roman" w:hAnsi="Times New Roman" w:cs="Times New Roman"/>
          <w:color w:val="1B1C1D"/>
          <w:sz w:val="18"/>
          <w:szCs w:val="18"/>
        </w:rPr>
        <w:t xml:space="preserve"> (using regex) and a </w:t>
      </w:r>
      <w:r w:rsidRPr="002A223A">
        <w:rPr>
          <w:rFonts w:ascii="Times New Roman" w:eastAsia="Times New Roman" w:hAnsi="Times New Roman" w:cs="Times New Roman"/>
          <w:b/>
          <w:color w:val="1B1C1D"/>
          <w:sz w:val="18"/>
          <w:szCs w:val="18"/>
        </w:rPr>
        <w:t>specialized NER model</w:t>
      </w:r>
      <w:r w:rsidRPr="002A223A">
        <w:rPr>
          <w:rFonts w:ascii="Times New Roman" w:eastAsia="Times New Roman" w:hAnsi="Times New Roman" w:cs="Times New Roman"/>
          <w:color w:val="1B1C1D"/>
          <w:sz w:val="18"/>
          <w:szCs w:val="18"/>
        </w:rPr>
        <w:t xml:space="preserve"> (</w:t>
      </w:r>
      <w:proofErr w:type="spellStart"/>
      <w:r w:rsidRPr="002A223A">
        <w:rPr>
          <w:rFonts w:ascii="Times New Roman" w:eastAsia="Times New Roman" w:hAnsi="Times New Roman" w:cs="Times New Roman"/>
          <w:color w:val="1B1C1D"/>
          <w:sz w:val="18"/>
          <w:szCs w:val="18"/>
        </w:rPr>
        <w:t>medspaCy</w:t>
      </w:r>
      <w:proofErr w:type="spellEnd"/>
      <w:r w:rsidRPr="002A223A">
        <w:rPr>
          <w:rFonts w:ascii="Times New Roman" w:eastAsia="Times New Roman" w:hAnsi="Times New Roman" w:cs="Times New Roman"/>
          <w:color w:val="1B1C1D"/>
          <w:sz w:val="18"/>
          <w:szCs w:val="18"/>
        </w:rPr>
        <w:t>). The output would then be passed to the local LLM, which would focus on its strengths: catching nuanced PHI and performing the final de-identification and output transformation.</w:t>
      </w:r>
    </w:p>
    <w:p w14:paraId="59756F62" w14:textId="77777777" w:rsidR="00471ED0" w:rsidRPr="002A223A" w:rsidRDefault="00000000" w:rsidP="005A4511">
      <w:pPr>
        <w:pBdr>
          <w:top w:val="nil"/>
          <w:left w:val="nil"/>
          <w:bottom w:val="nil"/>
          <w:right w:val="nil"/>
          <w:between w:val="nil"/>
        </w:pBdr>
        <w:spacing w:line="275" w:lineRule="auto"/>
        <w:rPr>
          <w:rFonts w:ascii="Times New Roman" w:hAnsi="Times New Roman" w:cs="Times New Roman"/>
          <w:sz w:val="18"/>
          <w:szCs w:val="18"/>
        </w:rPr>
      </w:pPr>
      <w:r w:rsidRPr="002A223A">
        <w:rPr>
          <w:rFonts w:ascii="Times New Roman" w:eastAsia="Times New Roman" w:hAnsi="Times New Roman" w:cs="Times New Roman"/>
          <w:b/>
          <w:color w:val="1B1C1D"/>
          <w:sz w:val="18"/>
          <w:szCs w:val="18"/>
        </w:rPr>
        <w:t>Evaluating Advanced Open-Source Models:</w:t>
      </w:r>
      <w:r w:rsidRPr="002A223A">
        <w:rPr>
          <w:rFonts w:ascii="Times New Roman" w:eastAsia="Times New Roman" w:hAnsi="Times New Roman" w:cs="Times New Roman"/>
          <w:color w:val="1B1C1D"/>
          <w:sz w:val="18"/>
          <w:szCs w:val="18"/>
        </w:rPr>
        <w:t xml:space="preserve"> Newer, more powerful open-source models should be evaluated for the local de-identification role, as they may offer superior instruction-following and accuracy.</w:t>
      </w:r>
    </w:p>
    <w:p w14:paraId="5C227DFC" w14:textId="77777777" w:rsidR="005A4511" w:rsidRPr="002A223A" w:rsidRDefault="005A4511" w:rsidP="005A4511">
      <w:pPr>
        <w:pBdr>
          <w:top w:val="nil"/>
          <w:left w:val="nil"/>
          <w:bottom w:val="nil"/>
          <w:right w:val="nil"/>
          <w:between w:val="nil"/>
        </w:pBdr>
        <w:spacing w:line="275" w:lineRule="auto"/>
        <w:rPr>
          <w:rFonts w:ascii="Times New Roman" w:eastAsia="Times New Roman" w:hAnsi="Times New Roman" w:cs="Times New Roman"/>
          <w:b/>
          <w:color w:val="1B1C1D"/>
          <w:sz w:val="18"/>
          <w:szCs w:val="18"/>
        </w:rPr>
      </w:pPr>
    </w:p>
    <w:p w14:paraId="093EE091" w14:textId="3A4DF7A6" w:rsidR="00471ED0" w:rsidRPr="002A223A" w:rsidRDefault="00000000" w:rsidP="005A4511">
      <w:pPr>
        <w:pBdr>
          <w:top w:val="nil"/>
          <w:left w:val="nil"/>
          <w:bottom w:val="nil"/>
          <w:right w:val="nil"/>
          <w:between w:val="nil"/>
        </w:pBdr>
        <w:spacing w:line="275" w:lineRule="auto"/>
        <w:rPr>
          <w:rFonts w:ascii="Times New Roman" w:hAnsi="Times New Roman" w:cs="Times New Roman"/>
          <w:sz w:val="18"/>
          <w:szCs w:val="18"/>
        </w:rPr>
      </w:pPr>
      <w:r w:rsidRPr="002A223A">
        <w:rPr>
          <w:rFonts w:ascii="Times New Roman" w:eastAsia="Times New Roman" w:hAnsi="Times New Roman" w:cs="Times New Roman"/>
          <w:b/>
          <w:color w:val="1B1C1D"/>
          <w:sz w:val="18"/>
          <w:szCs w:val="18"/>
        </w:rPr>
        <w:t>EHR Integration via FHIR:</w:t>
      </w:r>
      <w:r w:rsidRPr="002A223A">
        <w:rPr>
          <w:rFonts w:ascii="Times New Roman" w:eastAsia="Times New Roman" w:hAnsi="Times New Roman" w:cs="Times New Roman"/>
          <w:color w:val="1B1C1D"/>
          <w:sz w:val="18"/>
          <w:szCs w:val="18"/>
        </w:rPr>
        <w:t xml:space="preserve"> </w:t>
      </w:r>
      <w:r w:rsidR="009C2F9D" w:rsidRPr="002A223A">
        <w:rPr>
          <w:rFonts w:ascii="Times New Roman" w:eastAsia="Times New Roman" w:hAnsi="Times New Roman" w:cs="Times New Roman"/>
          <w:color w:val="1B1C1D"/>
          <w:sz w:val="18"/>
          <w:szCs w:val="18"/>
        </w:rPr>
        <w:t>A crucial step toward validating the system's real-world utility is to move beyond the clean, structured synthetic dataset used in this project. Future work must focus on integrating the assistant with genuine clinical data sources, such as Electronic Health Records (EHRs), by leveraging interoperability standards like HL7 FHIR. This integration must intentionally include diverse data from various clinical settings, specialties, and patient populations. Using diverse data is essential to test the robustness and generalizability of both the de-identification and reasoning models, ensuring they can handle the wide variations in documentation styles, terminologies, and data formats found in practice. Successfully processing this heterogeneous data will be critical for demonstrating that the system is not merely a proof-of-concept but a viable tool for clinical deployment</w:t>
      </w:r>
      <w:r w:rsidRPr="002A223A">
        <w:rPr>
          <w:rFonts w:ascii="Times New Roman" w:eastAsia="Times New Roman" w:hAnsi="Times New Roman" w:cs="Times New Roman"/>
          <w:color w:val="1B1C1D"/>
          <w:sz w:val="18"/>
          <w:szCs w:val="18"/>
        </w:rPr>
        <w:t>.</w:t>
      </w:r>
    </w:p>
    <w:p w14:paraId="4C39C59C" w14:textId="0565C0B8" w:rsidR="00471ED0" w:rsidRPr="002A223A" w:rsidRDefault="00000000" w:rsidP="005A4511">
      <w:pPr>
        <w:pBdr>
          <w:top w:val="nil"/>
          <w:left w:val="nil"/>
          <w:bottom w:val="nil"/>
          <w:right w:val="nil"/>
          <w:between w:val="nil"/>
        </w:pBdr>
        <w:spacing w:line="275" w:lineRule="auto"/>
        <w:rPr>
          <w:rFonts w:ascii="Times New Roman" w:hAnsi="Times New Roman" w:cs="Times New Roman"/>
          <w:sz w:val="18"/>
          <w:szCs w:val="18"/>
        </w:rPr>
      </w:pPr>
      <w:r w:rsidRPr="002A223A">
        <w:rPr>
          <w:rFonts w:ascii="Times New Roman" w:eastAsia="Times New Roman" w:hAnsi="Times New Roman" w:cs="Times New Roman"/>
          <w:b/>
          <w:color w:val="1B1C1D"/>
          <w:sz w:val="18"/>
          <w:szCs w:val="18"/>
        </w:rPr>
        <w:t>Formal Clinical Validation:</w:t>
      </w:r>
      <w:r w:rsidRPr="002A223A">
        <w:rPr>
          <w:rFonts w:ascii="Times New Roman" w:eastAsia="Times New Roman" w:hAnsi="Times New Roman" w:cs="Times New Roman"/>
          <w:color w:val="1B1C1D"/>
          <w:sz w:val="18"/>
          <w:szCs w:val="18"/>
        </w:rPr>
        <w:t xml:space="preserve"> A critical next step is to collaborate with clinicians to formally validate the accuracy, relevance, and clinical utility of the assistant's responses through structured evaluations.</w:t>
      </w:r>
      <w:r w:rsidR="009C2F9D" w:rsidRPr="002A223A">
        <w:rPr>
          <w:rFonts w:ascii="Times New Roman" w:eastAsia="Times New Roman" w:hAnsi="Times New Roman" w:cs="Times New Roman"/>
          <w:color w:val="1B1C1D"/>
          <w:sz w:val="18"/>
          <w:szCs w:val="18"/>
        </w:rPr>
        <w:t xml:space="preserve"> </w:t>
      </w:r>
    </w:p>
    <w:p w14:paraId="5F5ECE95" w14:textId="77777777" w:rsidR="00471ED0" w:rsidRPr="002A223A" w:rsidRDefault="00000000" w:rsidP="005A4511">
      <w:pPr>
        <w:pBdr>
          <w:top w:val="nil"/>
          <w:left w:val="nil"/>
          <w:bottom w:val="nil"/>
          <w:right w:val="nil"/>
          <w:between w:val="nil"/>
        </w:pBdr>
        <w:spacing w:after="120" w:line="275" w:lineRule="auto"/>
        <w:rPr>
          <w:rFonts w:ascii="Times New Roman" w:hAnsi="Times New Roman" w:cs="Times New Roman"/>
          <w:sz w:val="18"/>
          <w:szCs w:val="18"/>
        </w:rPr>
        <w:sectPr w:rsidR="00471ED0" w:rsidRPr="002A223A">
          <w:type w:val="continuous"/>
          <w:pgSz w:w="12240" w:h="15840"/>
          <w:pgMar w:top="1440" w:right="1440" w:bottom="1440" w:left="1440" w:header="0" w:footer="720" w:gutter="0"/>
          <w:cols w:num="2" w:space="720" w:equalWidth="0">
            <w:col w:w="4320" w:space="720"/>
            <w:col w:w="4320" w:space="0"/>
          </w:cols>
        </w:sectPr>
      </w:pPr>
      <w:r w:rsidRPr="002A223A">
        <w:rPr>
          <w:rFonts w:ascii="Times New Roman" w:eastAsia="Times New Roman" w:hAnsi="Times New Roman" w:cs="Times New Roman"/>
          <w:b/>
          <w:color w:val="1B1C1D"/>
          <w:sz w:val="18"/>
          <w:szCs w:val="18"/>
        </w:rPr>
        <w:t>Enhanced Privacy Auditing and Human-in-the-Loop:</w:t>
      </w:r>
      <w:r w:rsidRPr="002A223A">
        <w:rPr>
          <w:rFonts w:ascii="Times New Roman" w:eastAsia="Times New Roman" w:hAnsi="Times New Roman" w:cs="Times New Roman"/>
          <w:color w:val="1B1C1D"/>
          <w:sz w:val="18"/>
          <w:szCs w:val="18"/>
        </w:rPr>
        <w:t xml:space="preserve"> A production-grade system would require a comprehensive logging and auditing mechanism, potentially flagging low-confidence de-identification outputs for human review to provide a final layer of safety and ensure compliance.</w:t>
      </w:r>
    </w:p>
    <w:p w14:paraId="53280CF5" w14:textId="77777777" w:rsidR="00471ED0" w:rsidRPr="002A223A" w:rsidRDefault="00471ED0">
      <w:pPr>
        <w:pBdr>
          <w:top w:val="nil"/>
          <w:left w:val="nil"/>
          <w:bottom w:val="nil"/>
          <w:right w:val="nil"/>
          <w:between w:val="nil"/>
        </w:pBdr>
        <w:spacing w:before="120" w:after="120" w:line="275" w:lineRule="auto"/>
        <w:rPr>
          <w:rFonts w:ascii="Times New Roman" w:eastAsia="Times New Roman" w:hAnsi="Times New Roman" w:cs="Times New Roman"/>
          <w:color w:val="1B1C1D"/>
          <w:sz w:val="18"/>
          <w:szCs w:val="18"/>
        </w:rPr>
      </w:pPr>
    </w:p>
    <w:p w14:paraId="4286033F" w14:textId="104A8595" w:rsidR="00471ED0" w:rsidRPr="002A223A" w:rsidRDefault="00841511">
      <w:pPr>
        <w:pBdr>
          <w:top w:val="nil"/>
          <w:left w:val="nil"/>
          <w:bottom w:val="nil"/>
          <w:right w:val="nil"/>
          <w:between w:val="nil"/>
        </w:pBdr>
        <w:spacing w:before="120" w:after="120" w:line="275" w:lineRule="auto"/>
        <w:rPr>
          <w:rFonts w:ascii="Times New Roman" w:eastAsia="Times New Roman" w:hAnsi="Times New Roman" w:cs="Times New Roman"/>
          <w:b/>
          <w:bCs/>
          <w:color w:val="1B1C1D"/>
          <w:sz w:val="24"/>
          <w:szCs w:val="24"/>
        </w:rPr>
      </w:pPr>
      <w:r w:rsidRPr="002A223A">
        <w:rPr>
          <w:rFonts w:ascii="Times New Roman" w:eastAsia="Times New Roman" w:hAnsi="Times New Roman" w:cs="Times New Roman"/>
          <w:b/>
          <w:bCs/>
          <w:color w:val="1B1C1D"/>
          <w:sz w:val="24"/>
          <w:szCs w:val="24"/>
        </w:rPr>
        <w:t>REFERENCES</w:t>
      </w:r>
    </w:p>
    <w:p w14:paraId="3FB35128" w14:textId="77777777" w:rsidR="00841511" w:rsidRPr="002A223A" w:rsidRDefault="00841511" w:rsidP="00841511">
      <w:pPr>
        <w:pBdr>
          <w:top w:val="nil"/>
          <w:left w:val="nil"/>
          <w:bottom w:val="nil"/>
          <w:right w:val="nil"/>
          <w:between w:val="nil"/>
        </w:pBdr>
        <w:spacing w:before="120"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[1] Brown, T., et al. "Language Models are Few-Shot Learners." Advances in Neural Information Processing Systems, 2020.</w:t>
      </w:r>
    </w:p>
    <w:p w14:paraId="1175EC61" w14:textId="77777777" w:rsidR="00841511" w:rsidRPr="002A223A" w:rsidRDefault="00841511" w:rsidP="00841511">
      <w:pPr>
        <w:pBdr>
          <w:top w:val="nil"/>
          <w:left w:val="nil"/>
          <w:bottom w:val="nil"/>
          <w:right w:val="nil"/>
          <w:between w:val="nil"/>
        </w:pBdr>
        <w:spacing w:before="120"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[2] McMurry, A. J., et al. "SHUTTLE to privacy: Syntactic transformation of health information into less identifiable forms." Methods of Information in Medicine, 2013.</w:t>
      </w:r>
    </w:p>
    <w:p w14:paraId="5776D9C6" w14:textId="77777777" w:rsidR="00841511" w:rsidRPr="002A223A" w:rsidRDefault="00841511" w:rsidP="00841511">
      <w:pPr>
        <w:pBdr>
          <w:top w:val="nil"/>
          <w:left w:val="nil"/>
          <w:bottom w:val="nil"/>
          <w:right w:val="nil"/>
          <w:between w:val="nil"/>
        </w:pBdr>
        <w:spacing w:before="120"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[3] Neumann, M., et al. "</w:t>
      </w:r>
      <w:proofErr w:type="spellStart"/>
      <w:r w:rsidRPr="002A223A">
        <w:rPr>
          <w:rFonts w:ascii="Times New Roman" w:eastAsia="Times New Roman" w:hAnsi="Times New Roman" w:cs="Times New Roman"/>
          <w:color w:val="1B1C1D"/>
          <w:sz w:val="18"/>
          <w:szCs w:val="18"/>
        </w:rPr>
        <w:t>ScispaCy</w:t>
      </w:r>
      <w:proofErr w:type="spellEnd"/>
      <w:r w:rsidRPr="002A223A">
        <w:rPr>
          <w:rFonts w:ascii="Times New Roman" w:eastAsia="Times New Roman" w:hAnsi="Times New Roman" w:cs="Times New Roman"/>
          <w:color w:val="1B1C1D"/>
          <w:sz w:val="18"/>
          <w:szCs w:val="18"/>
        </w:rPr>
        <w:t xml:space="preserve">: Fast and Robust Models for Biomedical Natural Language Processing." Proceedings of the 18th </w:t>
      </w:r>
      <w:proofErr w:type="spellStart"/>
      <w:r w:rsidRPr="002A223A">
        <w:rPr>
          <w:rFonts w:ascii="Times New Roman" w:eastAsia="Times New Roman" w:hAnsi="Times New Roman" w:cs="Times New Roman"/>
          <w:color w:val="1B1C1D"/>
          <w:sz w:val="18"/>
          <w:szCs w:val="18"/>
        </w:rPr>
        <w:t>BioNLP</w:t>
      </w:r>
      <w:proofErr w:type="spellEnd"/>
      <w:r w:rsidRPr="002A223A">
        <w:rPr>
          <w:rFonts w:ascii="Times New Roman" w:eastAsia="Times New Roman" w:hAnsi="Times New Roman" w:cs="Times New Roman"/>
          <w:color w:val="1B1C1D"/>
          <w:sz w:val="18"/>
          <w:szCs w:val="18"/>
        </w:rPr>
        <w:t xml:space="preserve"> Workshop, 2019.</w:t>
      </w:r>
    </w:p>
    <w:p w14:paraId="1ADA4980" w14:textId="77777777" w:rsidR="00841511" w:rsidRPr="002A223A" w:rsidRDefault="00841511" w:rsidP="00841511">
      <w:pPr>
        <w:pBdr>
          <w:top w:val="nil"/>
          <w:left w:val="nil"/>
          <w:bottom w:val="nil"/>
          <w:right w:val="nil"/>
          <w:between w:val="nil"/>
        </w:pBdr>
        <w:spacing w:before="120"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 xml:space="preserve">[4] </w:t>
      </w:r>
      <w:proofErr w:type="spellStart"/>
      <w:r w:rsidRPr="002A223A">
        <w:rPr>
          <w:rFonts w:ascii="Times New Roman" w:eastAsia="Times New Roman" w:hAnsi="Times New Roman" w:cs="Times New Roman"/>
          <w:color w:val="1B1C1D"/>
          <w:sz w:val="18"/>
          <w:szCs w:val="18"/>
        </w:rPr>
        <w:t>Alsentzer</w:t>
      </w:r>
      <w:proofErr w:type="spellEnd"/>
      <w:r w:rsidRPr="002A223A">
        <w:rPr>
          <w:rFonts w:ascii="Times New Roman" w:eastAsia="Times New Roman" w:hAnsi="Times New Roman" w:cs="Times New Roman"/>
          <w:color w:val="1B1C1D"/>
          <w:sz w:val="18"/>
          <w:szCs w:val="18"/>
        </w:rPr>
        <w:t>, E., et al. "Publicly Available Clinical BERT Embeddings." Proceedings of the 2nd Clinical Natural Language Processing Workshop, 2019.</w:t>
      </w:r>
    </w:p>
    <w:p w14:paraId="66A0490A" w14:textId="77777777" w:rsidR="00841511" w:rsidRPr="002A223A" w:rsidRDefault="00841511" w:rsidP="00841511">
      <w:pPr>
        <w:pBdr>
          <w:top w:val="nil"/>
          <w:left w:val="nil"/>
          <w:bottom w:val="nil"/>
          <w:right w:val="nil"/>
          <w:between w:val="nil"/>
        </w:pBdr>
        <w:spacing w:before="120"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[5] Li, T., et al. "Federated Learning: Challenges, Methods, and Future Directions." IEEE Signal Processing Magazine, 2020.</w:t>
      </w:r>
    </w:p>
    <w:p w14:paraId="31EA29DA" w14:textId="75FB2391" w:rsidR="00841511" w:rsidRPr="002A223A" w:rsidRDefault="00841511" w:rsidP="00841511">
      <w:pPr>
        <w:pBdr>
          <w:top w:val="nil"/>
          <w:left w:val="nil"/>
          <w:bottom w:val="nil"/>
          <w:right w:val="nil"/>
          <w:between w:val="nil"/>
        </w:pBdr>
        <w:spacing w:before="120" w:after="120" w:line="275" w:lineRule="auto"/>
        <w:rPr>
          <w:rFonts w:ascii="Times New Roman" w:eastAsia="Times New Roman" w:hAnsi="Times New Roman" w:cs="Times New Roman"/>
          <w:color w:val="1B1C1D"/>
          <w:sz w:val="18"/>
          <w:szCs w:val="18"/>
        </w:rPr>
      </w:pPr>
      <w:r w:rsidRPr="002A223A">
        <w:rPr>
          <w:rFonts w:ascii="Times New Roman" w:eastAsia="Times New Roman" w:hAnsi="Times New Roman" w:cs="Times New Roman"/>
          <w:color w:val="1B1C1D"/>
          <w:sz w:val="18"/>
          <w:szCs w:val="18"/>
        </w:rPr>
        <w:t>[6] Yao, S., et al. "</w:t>
      </w:r>
      <w:proofErr w:type="spellStart"/>
      <w:r w:rsidRPr="002A223A">
        <w:rPr>
          <w:rFonts w:ascii="Times New Roman" w:eastAsia="Times New Roman" w:hAnsi="Times New Roman" w:cs="Times New Roman"/>
          <w:color w:val="1B1C1D"/>
          <w:sz w:val="18"/>
          <w:szCs w:val="18"/>
        </w:rPr>
        <w:t>ReAct</w:t>
      </w:r>
      <w:proofErr w:type="spellEnd"/>
      <w:r w:rsidRPr="002A223A">
        <w:rPr>
          <w:rFonts w:ascii="Times New Roman" w:eastAsia="Times New Roman" w:hAnsi="Times New Roman" w:cs="Times New Roman"/>
          <w:color w:val="1B1C1D"/>
          <w:sz w:val="18"/>
          <w:szCs w:val="18"/>
        </w:rPr>
        <w:t>: Synergizing Reasoning and Acting in Language Models." International Conference on Learning Representations, 2023.</w:t>
      </w:r>
    </w:p>
    <w:sectPr w:rsidR="00841511" w:rsidRPr="002A223A">
      <w:type w:val="continuous"/>
      <w:pgSz w:w="12240" w:h="15840"/>
      <w:pgMar w:top="1440" w:right="1440" w:bottom="1440" w:left="1440" w:header="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152840"/>
    <w:multiLevelType w:val="multilevel"/>
    <w:tmpl w:val="A0CC41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681C4544"/>
    <w:multiLevelType w:val="multilevel"/>
    <w:tmpl w:val="24FC24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72741185"/>
    <w:multiLevelType w:val="multilevel"/>
    <w:tmpl w:val="999A32E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88631681">
    <w:abstractNumId w:val="1"/>
  </w:num>
  <w:num w:numId="2" w16cid:durableId="1762528359">
    <w:abstractNumId w:val="2"/>
  </w:num>
  <w:num w:numId="3" w16cid:durableId="1986005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ED0"/>
    <w:rsid w:val="002A223A"/>
    <w:rsid w:val="003F6A0B"/>
    <w:rsid w:val="00471ED0"/>
    <w:rsid w:val="005A4511"/>
    <w:rsid w:val="005A55A1"/>
    <w:rsid w:val="005E24EB"/>
    <w:rsid w:val="005E73BB"/>
    <w:rsid w:val="007F4254"/>
    <w:rsid w:val="007F4E0D"/>
    <w:rsid w:val="00841511"/>
    <w:rsid w:val="009C2F9D"/>
    <w:rsid w:val="009E510D"/>
    <w:rsid w:val="00A41185"/>
    <w:rsid w:val="00A76C17"/>
    <w:rsid w:val="00D01F32"/>
    <w:rsid w:val="00D50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86FE00"/>
  <w15:docId w15:val="{5EC29780-EDC9-2947-8F3C-22D631D83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5E7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3768</Words>
  <Characters>21482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Joshi</dc:creator>
  <cp:keywords/>
  <dc:description/>
  <cp:lastModifiedBy>Arun Joshi</cp:lastModifiedBy>
  <cp:revision>2</cp:revision>
  <dcterms:created xsi:type="dcterms:W3CDTF">2025-08-09T21:20:00Z</dcterms:created>
  <dcterms:modified xsi:type="dcterms:W3CDTF">2025-08-09T21:20:00Z</dcterms:modified>
</cp:coreProperties>
</file>