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3i2a9pg2t2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DocVQA Accuracy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DocVQA Accuracy measures the model’s ability to correctly answer questions based on document images (e.g., scanned forms, invoices, contracts). It tests both visual layout understanding and natural language comprehension.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33763" cy="63555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635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Correct Answers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Model predictions exactly matching ground truth answers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Total Questions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Total visual questions asked on documents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Given an invoice image, Q: “What is the total due?” → Model answers “₹1,500.00” → Correct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Document: Certificate. Q: “What is the date of issue?” → Model replies “15 August 2022” (exact match) → Correct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 question answering over documents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OCR-based form understanding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Intelligent document processing (IDP)</w:t>
        <w:br w:type="textWrapping"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bcqbohhou1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Information Extraction F1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Measures how accurately a model extracts structured information (entities, slots) from unstructured text. Combines precision (correctly predicted items) and recall (all actual items retrieved).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1938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Text: “Elon Musk founded SpaceX in 2002 in California.”</w:t>
        <w:br w:type="textWrapping"/>
        <w:t xml:space="preserve"> Extracted: {ORG: SpaceX, PER: Elon Musk, DATE: 2002} → High F1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Text: “Google was established by Larry Page and Sergey Brin.”</w:t>
        <w:br w:type="textWrapping"/>
        <w:t xml:space="preserve"> Misses one founder or adds wrong info → F1 drops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Named Entity Recognition (NER)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Resume parsing, clinical report extraction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 base population</w:t>
        <w:br w:type="textWrapping"/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el2mjbl41u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Natural Questions F1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Used in open-domain QA, it evaluates token-level overlap between the predicted answer and the ground truth. Useful when answers are not exact matches but partially correct.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8128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GT: “Barack Hussein Obama”, Prediction: “Barack Obama” → Partial token overlap → F1 ≈ 0.66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GT: “United States of America”, Prediction: “USA” → No token overlap → F1 = 0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Open-domain QA systems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Knowledge-grounded assistants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Chatbot evaluation</w:t>
        <w:br w:type="textWrapping"/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9l0rfmandr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Exact Match (EM)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Binary metric: determines whether the model’s output exactly matches the reference answer. Highly strict, no room for partial correctness.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46500" cy="769024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6500" cy="769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GT: “Marie Curie”, Prediction: “Marie Curie” → EM = 1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GT: “Saturn”, Prediction: “planet Saturn” → EM = 0 (extra word)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Reading comprehension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Short answer evaluation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QA datasets like SQuAD</w:t>
        <w:br w:type="textWrapping"/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o7xrxjfcmh2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Relevance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Assesses whether the retrieved/given content is topically relevant to a user's query. Usually evaluated using scoring models or human judgments.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No fixed formula — may use:</w:t>
      </w:r>
    </w:p>
    <w:p w:rsidR="00000000" w:rsidDel="00000000" w:rsidP="00000000" w:rsidRDefault="00000000" w:rsidRPr="00000000" w14:paraId="00000037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Cosine similarity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BERT-based scoring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Human annotations (Likert scale)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Query: “Photosynthesis steps” → Retrieved: “Plants use chlorophyll to convert sunlight…” → Relevant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Query: “India’s GDP” → Retrieved: “Population growth in Africa” → Irrelevant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RAG pipelines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retrieval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Context selection in QA</w:t>
        <w:br w:type="textWrapping"/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6xb7ew57q9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Faithfulness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Evaluates factual correctness of generated outputs relative to the source context. Penalizes hallucinations or contradictions.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No standard formula; typically evaluated using: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Fact-checking models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QA over references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Human judgment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Input: “Obama was president in 2009.” Output: “Barack Obama served as president starting in 2009.” → Faithful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Input: Same. Output: “Donald Trump began his term in 2009.” → Unfaithful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Factual summarization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RAG-based generation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Scientific/medical text generation</w:t>
        <w:br w:type="textWrapping"/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t2v4cut4nk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Context Recall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Measures how many of the relevant context documents (ground truth) were successfully retrieved by the model.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95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Ground truth: 5 documents. Retrieved: 4 correct → Recall = 0.8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Ground truth: 3. Retrieved: only 1 → Recall = 0.33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Retrieval-Augmented Generation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Multi-hop QA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 retrievers (e.g., DPR, BM25)</w:t>
        <w:br w:type="textWrapping"/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hhkgskjh6j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8. Dialogue Coherence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Checks whether a chatbot's responses follow logical, topical, and contextual consistency with the conversation history.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No fixed formula; evaluated using:</w:t>
      </w:r>
    </w:p>
    <w:p w:rsidR="00000000" w:rsidDel="00000000" w:rsidP="00000000" w:rsidRDefault="00000000" w:rsidRPr="00000000" w14:paraId="0000005F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Coherence models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Human rating scales (1–5)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Discourse modeling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User: “What’s the weather like?”</w:t>
        <w:br w:type="textWrapping"/>
        <w:t xml:space="preserve"> Bot: “It’s sunny and warm today.” → Coherent</w:t>
        <w:br w:type="textWrapping"/>
        <w:t xml:space="preserve"> 2.  User: “Tell me a joke.”</w:t>
        <w:br w:type="textWrapping"/>
        <w:t xml:space="preserve"> Bot: “India's independence was in 1947.” → Incoherent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Conversational agents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service bots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Virtual assistants</w:t>
        <w:br w:type="textWrapping"/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e5giwwnmwz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9. Intent Match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Checks whether the model correctly identifies and acts on the user's intended goal. Important for task-oriented systems.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24363" cy="58991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589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User: “Remind me to drink water.” → Detected: Reminder → Match = 1</w:t>
        <w:br w:type="textWrapping"/>
        <w:t xml:space="preserve"> 2.  User: “Book me a table.” → Detected: Weather Inquiry → Match = 0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Virtual assistants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Command and control systems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Voice bots (Alexa, Siri)</w:t>
        <w:br w:type="textWrapping"/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ddy225ikmot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10. GPTScore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Uses a GPT model to evaluate generated text by assigning scalar scores or pairwise rankings based on fluency, coherence, and informativeness.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No universal formula. Can involve:</w:t>
      </w:r>
    </w:p>
    <w:p w:rsidR="00000000" w:rsidDel="00000000" w:rsidP="00000000" w:rsidRDefault="00000000" w:rsidRPr="00000000" w14:paraId="00000075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Prompted scoring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Log-likelihoods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Pairwise preferences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Prompt GPT-4: “Rate this response on coherence (1–5)” → Output: 4 → Score = 4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Given two summaries, ask GPT: “Which is better?” → Uses preference to score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 evaluation without humans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Preference-based RL training (RLHF)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and generation grading</w:t>
        <w:br w:type="textWrapping"/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xxpt1i0617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11. Rubric Evaluation Accuracy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Measures how well the model output satisfies pre-defined criteria (e.g., grammar, content, structure), often used in structured assessments.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52938" cy="56924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569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Rubric: Grammar, Structure, Relevance, Detail</w:t>
        <w:br w:type="textWrapping"/>
        <w:t xml:space="preserve"> Output satisfies 3/4 → Accuracy = 0.75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Essay meets only 1 criterion → Accuracy = 0.25</w:t>
        <w:br w:type="textWrapping"/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Essay grading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Formal answer evaluation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Generative model benchmarking</w:t>
        <w:br w:type="textWrapping"/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eg718djloqp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12. ROUGE-L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Evaluates summary quality using the longest common subsequence (LCS) between reference and generated text, capturing fluency and phrase-level similarity.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LCS = Longest Common Subsequence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Precision = LCS / Gen Length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Recall = LCS / Ref Length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F1 = Harmonic Mean of Precision and Recall</w:t>
        <w:br w:type="textWrapping"/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Reference: “The dog barked at night.”</w:t>
        <w:br w:type="textWrapping"/>
        <w:t xml:space="preserve"> Generated: “The dog barked loudly.” → Partial LCS → Medium ROUGE-L</w:t>
        <w:br w:type="textWrapping"/>
        <w:t xml:space="preserve"> 2.  Reference: “India won the match.”</w:t>
        <w:br w:type="textWrapping"/>
        <w:t xml:space="preserve"> Generated: “India won the match.” → ROUGE-L = 1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summarization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Headline generation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Story simplification</w:t>
        <w:br w:type="textWrapping"/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l4nxua4ti00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13. BERTScore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Calculates semantic similarity between reference and prediction using contextualized BERT embeddings, capturing meaning beyond exact words.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81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Ref: “Dogs are friendly.”</w:t>
        <w:br w:type="textWrapping"/>
        <w:t xml:space="preserve"> Gen: “Canines are kind.” → High semantic similarity → High BERTScore</w:t>
        <w:br w:type="textWrapping"/>
        <w:t xml:space="preserve"> 2.  Ref: “Paris is the capital of France.”</w:t>
        <w:br w:type="textWrapping"/>
        <w:t xml:space="preserve"> Gen: “Eiffel Tower is in Europe.” → Low semantic overlap → Low score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Paraphrase detection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translation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Semantic summarization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qp1qnydeq3f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14. BLEU (Bilingual Evaluation Understudy)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BLEU measures the overlap of n-grams between a machine-generated sentence and one or more reference sentences. It focuses on precision — how many of the generated words are also in the reference — and is used widely in machine translation.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52788" cy="650558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650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Where:</w:t>
      </w:r>
    </w:p>
    <w:p w:rsidR="00000000" w:rsidDel="00000000" w:rsidP="00000000" w:rsidRDefault="00000000" w:rsidRPr="00000000" w14:paraId="000000A7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BPBPBP: Brevity Penalty to penalize short outputs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pnp_npn​: Modified n-gram precision for n=1 to N (usually N=4)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wnw_nwn​: Weight for each n-gram level (typically uniform)</w:t>
        <w:br w:type="textWrapping"/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Ref: "The cat is on the mat"</w:t>
        <w:br w:type="textWrapping"/>
        <w:t xml:space="preserve"> Gen: "The cat is on mat" → 4-gram match partially missed → Lower BLEU</w:t>
        <w:br w:type="textWrapping"/>
        <w:t xml:space="preserve"> 2.  Ref: "He is playing football."</w:t>
        <w:br w:type="textWrapping"/>
        <w:t xml:space="preserve"> Gen: "He is playing football." → Perfect match → BLEU = 1.0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Translation (MT)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generation tasks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Summarization (less common due to precision bias)</w:t>
        <w:br w:type="textWrapping"/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cgrxv1trj3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15. COMET (Crosslingual Optimized Metric for Evaluation of Translation)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COMET is a neural metric that evaluates translation quality using a pretrained multilingual encoder. It considers both source and reference sentences to estimate adequacy and fluency.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33988" cy="634686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63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f is a neural regression model predicting human judgment scores.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Source (en): “I love my dog.”</w:t>
        <w:br w:type="textWrapping"/>
        <w:t xml:space="preserve"> Hypothesis: “J’adore mon chien.”</w:t>
        <w:br w:type="textWrapping"/>
        <w:t xml:space="preserve"> Reference: “J’aime mon chien.” → Semantic match → High COMET score</w:t>
        <w:br w:type="textWrapping"/>
        <w:t xml:space="preserve"> 2.  Source: “It is raining.”</w:t>
        <w:br w:type="textWrapping"/>
        <w:t xml:space="preserve"> Hypothesis: “Le soleil brille.” (Sun is shining) → Incorrect → Low COMET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Translation evaluation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Cross-lingual summarization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Reference-free MT scoring (with COMET-QE)</w:t>
        <w:br w:type="textWrapping"/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1dbsnusc278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16. chrF++ (Character n-gram F-score)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chrF++ evaluates text generation quality based on character-level n-gram overlap (plus some word-level matching), making it robust to morphology and minor word order variations.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09963" cy="55193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551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Precision &amp; Recall are computed over character n-grams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Typically β=2 to favor recall</w:t>
        <w:br w:type="textWrapping"/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Ref: "unbelievable"</w:t>
        <w:br w:type="textWrapping"/>
        <w:t xml:space="preserve"> Gen: "unbeleivable" → Small typo → High chrF</w:t>
        <w:br w:type="textWrapping"/>
        <w:t xml:space="preserve"> 2.  Ref: "The weather is good."</w:t>
        <w:br w:type="textWrapping"/>
        <w:t xml:space="preserve"> Gen: "Climate is nice." → Different wording → Low chrF++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translation for morphologically rich languages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simplification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Spelling-robust scoring</w:t>
        <w:br w:type="textWrapping"/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m4a8ivpbawd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17. Factuality Score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Factuality Score evaluates how factually accurate the generated text is with respect to known or verifiable information. Often derived from QA-based methods or fact-checking classifiers.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No fixed formula; based on:</w:t>
      </w:r>
    </w:p>
    <w:p w:rsidR="00000000" w:rsidDel="00000000" w:rsidP="00000000" w:rsidRDefault="00000000" w:rsidRPr="00000000" w14:paraId="000000C9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Fact-checking model outputs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QA over source documents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3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Human annotations (True/False labels)</w:t>
        <w:br w:type="textWrapping"/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Source: “The capital of France is Paris.”</w:t>
        <w:br w:type="textWrapping"/>
        <w:t xml:space="preserve"> Output: “France's capital is Paris.” → Factual</w:t>
        <w:br w:type="textWrapping"/>
        <w:t xml:space="preserve"> Output: “France’s capital is Lyon.” → Not factual → Low score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Scientific or medical summarization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News generation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RAG system outputs</w:t>
        <w:br w:type="textWrapping"/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w7v4z6qefs7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18. Faithfulness Score (Reused)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Sometimes reused or calculated differently across tasks, this version focuses on checking whether model generations remain grounded in the input context — especially in summarization or generation from evidence.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7163" cy="548916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548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Input: Wikipedia article on Einstein.</w:t>
        <w:br w:type="textWrapping"/>
        <w:t xml:space="preserve"> Summary: “Einstein developed relativity.” → Faithful</w:t>
        <w:br w:type="textWrapping"/>
        <w:t xml:space="preserve"> Summary: “Einstein won a Grammy.” → Hallucinated → Not faithful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Abstractive summarization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Dialogue generation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LLM hallucination detection</w:t>
        <w:br w:type="textWrapping"/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actgj55ob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19. Creativity Score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Measures the novelty or inventiveness of the model’s output. Often scored manually or by prompting GPT models to rate novelty, uniqueness, and surprise value.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No standard formula; usually:</w:t>
      </w:r>
    </w:p>
    <w:p w:rsidR="00000000" w:rsidDel="00000000" w:rsidP="00000000" w:rsidRDefault="00000000" w:rsidRPr="00000000" w14:paraId="000000DF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Human rating (Likert scale)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Model-based scoring (e.g., GPT: “Rate the creativity from 1–5”)</w:t>
        <w:br w:type="textWrapping"/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Prompt: “Write a story about a clock that eats time.” → Creative response = High score</w:t>
        <w:br w:type="textWrapping"/>
        <w:t xml:space="preserve"> 2.  Prompt: “Tell a joke.”</w:t>
        <w:br w:type="textWrapping"/>
        <w:t xml:space="preserve"> Model says: “Why did the chicken cross the road?” → Overused → Low score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E3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Story generation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 copywriting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Creative writing tools</w:t>
        <w:br w:type="textWrapping"/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jjbmz3dnhku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20. Story Coherence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Evaluates the logical flow and consistency of narrative elements in a generated story. Focuses on character consistency, event ordering, and cause-effect chains.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No formal formula; judged by: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Coherence classifiers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Human judgment (e.g., consistency score out of 5)</w:t>
        <w:br w:type="textWrapping"/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Story: “She woke up, then ate breakfast, and left for work.” → Logically coherent</w:t>
        <w:br w:type="textWrapping"/>
        <w:t xml:space="preserve"> 2.  Story: “He died in chapter 2 but fought dragons in chapter 4.” → Incoherent timeline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Story generation (e.g., novel writing AI)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narrative generation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Script and scene modeling</w:t>
        <w:br w:type="textWrapping"/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825w9mzv1c4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21. Recall@K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Measures whether at least one of the correct answers appears in the top-K results retrieved by a model. Common in retrieval and ranking tasks.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62438" cy="48394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483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Query: “Who discovered penicillin?”</w:t>
        <w:br w:type="textWrapping"/>
        <w:t xml:space="preserve"> Top-5 results include “Alexander Fleming” → Recall@5 = 1</w:t>
        <w:br w:type="textWrapping"/>
        <w:t xml:space="preserve"> 2.  Top-5 results: “Newton, Darwin, Pasteur…” → Missed correct answer → Recall@5 = 0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F8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ranking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RAG retrievers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Multi-hop QA</w:t>
        <w:br w:type="textWrapping"/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3peli2rxj05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22. Precision@K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Measures how many of the top-K retrieved items are relevant. Unlike Recall@K, it penalizes irrelevant results.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19538" cy="383113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8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Top-5 docs: 3 are relevant → Precision@5 = 3/5 = 0.6</w:t>
        <w:br w:type="textWrapping"/>
        <w:t xml:space="preserve"> 2.  Top-10 docs: only 2 are relevant → Precision@10 = 0.2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engines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QA retrieval systems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Evaluation of document retrievers</w:t>
        <w:br w:type="textWrapping"/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ss60d1m8f5v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23. Mean Reciprocal Rank (MRR)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Evaluates how early in the ranked list the first relevant result appears. The reciprocal rank of the first correct answer is averaged over multiple queries.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690688" cy="48740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487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62513" cy="20260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02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Correct doc at rank 1 → Reciprocal = 1</w:t>
        <w:br w:type="textWrapping"/>
        <w:t xml:space="preserve"> 2.  Correct doc at rank 5 → Reciprocal = 1/5 = 0.2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QA and search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RAG retriever evaluation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Legal or academic document search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jc w:val="center"/>
      <w:rPr>
        <w:sz w:val="4"/>
        <w:szCs w:val="4"/>
      </w:rPr>
    </w:pPr>
    <w:r w:rsidDel="00000000" w:rsidR="00000000" w:rsidRPr="00000000">
      <w:rPr>
        <w:sz w:val="64"/>
        <w:szCs w:val="64"/>
        <w:rtl w:val="0"/>
      </w:rPr>
      <w:t xml:space="preserve">Evaluation Metrics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5.png"/><Relationship Id="rId22" Type="http://schemas.openxmlformats.org/officeDocument/2006/relationships/header" Target="header1.xml"/><Relationship Id="rId10" Type="http://schemas.openxmlformats.org/officeDocument/2006/relationships/image" Target="media/image10.png"/><Relationship Id="rId21" Type="http://schemas.openxmlformats.org/officeDocument/2006/relationships/image" Target="media/image16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3.png"/><Relationship Id="rId18" Type="http://schemas.openxmlformats.org/officeDocument/2006/relationships/image" Target="media/image15.pn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