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pPr w:tblpX="0" w:tblpY="0" w:horzAnchor="page" w:vertAnchor="page"/>
        <w:tblOverlap w:val="never"/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953"/>
        <w:gridCol w:w="5953"/>
      </w:tblGrid>
      <w:tr>
        <w:trPr>
          <w:trHeight w:val="1400" w:hRule="exact"/>
        </w:trPr>
        <w:tc>
          <w:tcPr>
            <w:tcW w:type="dxa" w:w="5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340" w:color="auto" w:val="clear"/>
            <w:tcMar>
              <w:top w:type="dxa" w:w="0"/>
              <w:left w:type="dxa" w:w="1134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714500" cy="676275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340" w:color="auto" w:val="clear"/>
            <w:tcMar>
              <w:top w:type="dxa" w:w="0"/>
              <w:left w:type="dxa" w:w="0"/>
              <w:bottom w:type="dxa" w:w="0"/>
              <w:right w:type="dxa" w:w="1134"/>
            </w:tcMar>
            <w:vAlign w:val="center"/>
          </w:tcPr>
          <w:p>
            <w:pPr>
              <w:spacing w:after="30" w:before="0" w:line="290"/>
              <w:jc w:val="righ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9DCFE0"/>
                <w:spacing w:val="50"/>
                <w:sz w:val="15"/>
                <w:szCs w:val="15"/>
              </w:rPr>
              <w:t xml:space="preserve">TRUSTEE PROFILE</w:t>
            </w:r>
          </w:p>
          <w:p>
            <w:pPr>
              <w:spacing w:after="0" w:before="0" w:line="290"/>
              <w:jc w:val="right"/>
            </w:pPr>
            <w:r>
              <w:rPr>
                <w:rFonts w:ascii="Palatino Linotype" w:cs="Palatino Linotype" w:eastAsia="Palatino Linotype" w:hAnsi="Palatino Linotype"/>
                <w:color w:val="C9CEE0"/>
                <w:sz w:val="16"/>
                <w:szCs w:val="16"/>
              </w:rPr>
              <w:t xml:space="preserve">S3 Impact Foundation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38"/>
        <w:gridCol w:w="300"/>
        <w:gridCol w:w="3000"/>
      </w:tblGrid>
      <w:tr>
        <w:tc>
          <w:tcPr>
            <w:tcW w:type="dxa" w:w="6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0"/>
            </w:pPr>
            <w:r>
              <w:rPr>
                <w:rFonts w:ascii="Palatino Linotype" w:cs="Palatino Linotype" w:eastAsia="Palatino Linotype" w:hAnsi="Palatino Linotype"/>
                <w:color w:val="13162C"/>
                <w:sz w:val="52"/>
                <w:szCs w:val="52"/>
              </w:rPr>
              <w:t xml:space="preserve">Aayushi Hariharan</w:t>
            </w:r>
          </w:p>
          <w:tbl>
            <w:tblPr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000"/>
            </w:tblGrid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F7FA0" w:color="auto" w:val="clear"/>
                  <w:tcMar>
                    <w:top w:type="dxa" w:w="70"/>
                    <w:left w:type="dxa" w:w="180"/>
                    <w:bottom w:type="dxa" w:w="70"/>
                    <w:right w:type="dxa" w:w="180"/>
                  </w:tcMar>
                  <w:vAlign w:val="top"/>
                </w:tcPr>
                <w:p>
                  <w:pPr>
                    <w:spacing w:after="0" w:before="0" w:line="24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FFFFFF"/>
                      <w:spacing w:val="40"/>
                      <w:sz w:val="16"/>
                      <w:szCs w:val="16"/>
                    </w:rPr>
                    <w:t xml:space="preserve">TRUSTEE</w:t>
                  </w:r>
                </w:p>
              </w:tc>
            </w:tr>
          </w:tbl>
          <w:p>
            <w:pPr>
              <w:spacing w:after="160" w:before="0" w:line="290"/>
            </w:pPr>
          </w:p>
          <w:p>
            <w:pPr>
              <w:spacing w:after="0" w:before="0" w:line="320"/>
            </w:pPr>
            <w:r>
              <w:rPr>
                <w:rFonts w:ascii="Palatino Linotype" w:cs="Palatino Linotype" w:eastAsia="Palatino Linotype" w:hAnsi="Palatino Linotype"/>
                <w:color w:val="13162C"/>
                <w:sz w:val="23"/>
                <w:szCs w:val="23"/>
              </w:rPr>
              <w:t xml:space="preserve">Aayushi serves on the foundation’s board of trustees and helps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2F7FA0"/>
                <w:sz w:val="23"/>
                <w:szCs w:val="23"/>
              </w:rPr>
              <w:t xml:space="preserve">shape its creative direction</w:t>
            </w:r>
            <w:r>
              <w:rPr>
                <w:rFonts w:ascii="Palatino Linotype" w:cs="Palatino Linotype" w:eastAsia="Palatino Linotype" w:hAnsi="Palatino Linotype"/>
                <w:color w:val="13162C"/>
                <w:sz w:val="23"/>
                <w:szCs w:val="23"/>
              </w:rPr>
              <w:t xml:space="preserve">. A strategic designer trained at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2F7FA0"/>
                <w:sz w:val="23"/>
                <w:szCs w:val="23"/>
              </w:rPr>
              <w:t xml:space="preserve">Central Saint Martins</w:t>
            </w:r>
            <w:r>
              <w:rPr>
                <w:rFonts w:ascii="Palatino Linotype" w:cs="Palatino Linotype" w:eastAsia="Palatino Linotype" w:hAnsi="Palatino Linotype"/>
                <w:color w:val="13162C"/>
                <w:sz w:val="23"/>
                <w:szCs w:val="23"/>
              </w:rPr>
              <w:t xml:space="preserve">, she has created work at every scale,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2F7FA0"/>
                <w:sz w:val="23"/>
                <w:szCs w:val="23"/>
              </w:rPr>
              <w:t xml:space="preserve">from large installations and print campaigns to websites and mobile apps</w:t>
            </w:r>
            <w:r>
              <w:rPr>
                <w:rFonts w:ascii="Palatino Linotype" w:cs="Palatino Linotype" w:eastAsia="Palatino Linotype" w:hAnsi="Palatino Linotype"/>
                <w:color w:val="13162C"/>
                <w:sz w:val="23"/>
                <w:szCs w:val="23"/>
              </w:rPr>
              <w:t xml:space="preserve">, always centred on people and the stories that move them to act.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0"/>
            </w:pP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428750" cy="19050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 w:line="290"/>
      </w:pPr>
    </w:p>
    <w:p>
      <w:pPr>
        <w:spacing w:after="60" w:before="0"/>
      </w:pPr>
      <w:r>
        <w:drawing>
          <wp:inline distT="0" distB="0" distL="0" distR="0">
            <wp:extent cx="6115050" cy="18097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90"/>
      </w:pPr>
      <w:r>
        <w:rPr>
          <w:rFonts w:ascii="Palatino Linotype" w:cs="Palatino Linotype" w:eastAsia="Palatino Linotype" w:hAnsi="Palatino Linotype"/>
          <w:i/>
          <w:iCs/>
          <w:color w:val="5A5F7E"/>
          <w:sz w:val="15"/>
          <w:szCs w:val="15"/>
        </w:rPr>
        <w:t xml:space="preserve">Aayushi’s work: infographic panels on the 17 SDGs for Govardhan Ecovillage, and the Manthan Shivir book.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50"/>
        <w:gridCol w:w="300"/>
        <w:gridCol w:w="3088"/>
      </w:tblGrid>
      <w:tr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0" w:line="300"/>
            </w:pP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Aayushi graduated with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First Class Honours in Graphic Communication Design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 from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Central Saint Martins, University of the Arts London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, specialising in strategy and identity, future technologies and sustainability, after completing its Foundation Diploma in Art and Design with Distinction. She is a certified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IBM Enterprise Design Thinking Practitioner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.</w:t>
            </w:r>
          </w:p>
          <w:p>
            <w:pPr>
              <w:spacing w:after="150" w:before="0" w:line="300"/>
            </w:pP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Since 2019 she has worked as a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brand strategist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 with numerous clients around the world, shaping brand narratives, positioning and creative direction. From 2022 she served as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Chief Creative Officer of Simple Vedas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, an online platform that teaches Vedic wisdom for everyday life, leading its design strategy, its visual identity and the launch of its mobile apps, built to international accessibility standards.</w:t>
            </w:r>
          </w:p>
          <w:p>
            <w:pPr>
              <w:spacing w:after="150" w:before="0" w:line="300"/>
            </w:pP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In the same years she was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Design Lead at Govardhan Ecovillage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, directing and creating, hands on, the reports, infographics and installations for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more than 17 initiatives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 aligned with the United Nations Sustainable Development Goals. She designed the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website for Govardhan Annakshetra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, part of a redesign of the community’s websites that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raised their traffic by 70%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, and her cultural placemaking work turned public spaces into art installations that drew visitors to the community.</w:t>
            </w:r>
          </w:p>
          <w:p>
            <w:pPr>
              <w:spacing w:after="150" w:before="0" w:line="300"/>
            </w:pP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As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Strategic Creative Lead at Healy World GmbH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, an international wellness company, she led the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redesign of its website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 and the development of its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visual identity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, and managed its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20"/>
                <w:szCs w:val="20"/>
              </w:rPr>
              <w:t xml:space="preserve">graphics and marketing teams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. She shaped its social media, communications and product launches, bringing strategy and craft together across every channel through which the brand meets its audience.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0"/>
            </w:pPr>
          </w:p>
        </w:tc>
        <w:tc>
          <w:tcPr>
            <w:tcW w:type="dxa" w:w="3088"/>
            <w:tcBorders>
              <w:top w:val="single" w:color="2F7FA0" w:sz="24"/>
              <w:left w:val="none" w:color="FFFFFF" w:sz="0"/>
              <w:bottom w:val="none" w:color="FFFFFF" w:sz="0"/>
              <w:right w:val="none" w:color="FFFFFF" w:sz="0"/>
            </w:tcBorders>
            <w:shd w:fill="F3F6F7" w:color="auto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top"/>
          </w:tcPr>
          <w:p>
            <w:pPr>
              <w:keepNext/>
              <w:spacing w:after="80" w:before="0" w:line="29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F7FA0"/>
                <w:spacing w:val="40"/>
                <w:sz w:val="15"/>
                <w:szCs w:val="15"/>
              </w:rPr>
              <w:t xml:space="preserve">AT A GLANCE</w:t>
            </w:r>
          </w:p>
          <w:p>
            <w:pPr>
              <w:spacing w:after="0" w:before="0" w:line="250"/>
            </w:pPr>
            <w:r>
              <w:rPr>
                <w:rFonts w:ascii="Palatino Linotype" w:cs="Palatino Linotype" w:eastAsia="Palatino Linotype" w:hAnsi="Palatino Linotype"/>
                <w:color w:val="2F7FA0"/>
                <w:sz w:val="34"/>
                <w:szCs w:val="34"/>
              </w:rPr>
              <w:t xml:space="preserve">1st</w:t>
            </w:r>
          </w:p>
          <w:p>
            <w:pPr>
              <w:spacing w:after="150" w:before="0" w:line="240"/>
            </w:pPr>
            <w:r>
              <w:rPr>
                <w:rFonts w:ascii="Palatino Linotype" w:cs="Palatino Linotype" w:eastAsia="Palatino Linotype" w:hAnsi="Palatino Linotype"/>
                <w:color w:val="5A5F7E"/>
                <w:sz w:val="16"/>
                <w:szCs w:val="16"/>
              </w:rPr>
              <w:t xml:space="preserve">First Class Honours, Central Saint Martins</w:t>
            </w:r>
          </w:p>
          <w:p>
            <w:pPr>
              <w:spacing w:after="0" w:before="0" w:line="250"/>
            </w:pPr>
            <w:r>
              <w:rPr>
                <w:rFonts w:ascii="Palatino Linotype" w:cs="Palatino Linotype" w:eastAsia="Palatino Linotype" w:hAnsi="Palatino Linotype"/>
                <w:color w:val="2F6B36"/>
                <w:sz w:val="34"/>
                <w:szCs w:val="34"/>
              </w:rPr>
              <w:t xml:space="preserve">17+</w:t>
            </w:r>
          </w:p>
          <w:p>
            <w:pPr>
              <w:spacing w:after="150" w:before="0" w:line="240"/>
            </w:pPr>
            <w:r>
              <w:rPr>
                <w:rFonts w:ascii="Palatino Linotype" w:cs="Palatino Linotype" w:eastAsia="Palatino Linotype" w:hAnsi="Palatino Linotype"/>
                <w:color w:val="5A5F7E"/>
                <w:sz w:val="16"/>
                <w:szCs w:val="16"/>
              </w:rPr>
              <w:t xml:space="preserve">Initiatives aligned with the UN Sustainable Development Goals</w:t>
            </w:r>
          </w:p>
          <w:p>
            <w:pPr>
              <w:spacing w:after="0" w:before="0" w:line="250"/>
            </w:pPr>
            <w:r>
              <w:rPr>
                <w:rFonts w:ascii="Palatino Linotype" w:cs="Palatino Linotype" w:eastAsia="Palatino Linotype" w:hAnsi="Palatino Linotype"/>
                <w:color w:val="B23F20"/>
                <w:sz w:val="34"/>
                <w:szCs w:val="34"/>
              </w:rPr>
              <w:t xml:space="preserve">70%</w:t>
            </w:r>
          </w:p>
          <w:p>
            <w:pPr>
              <w:spacing w:after="150" w:before="0" w:line="240"/>
            </w:pPr>
            <w:r>
              <w:rPr>
                <w:rFonts w:ascii="Palatino Linotype" w:cs="Palatino Linotype" w:eastAsia="Palatino Linotype" w:hAnsi="Palatino Linotype"/>
                <w:color w:val="5A5F7E"/>
                <w:sz w:val="16"/>
                <w:szCs w:val="16"/>
              </w:rPr>
              <w:t xml:space="preserve">Rise in traffic after the websites’ redesign</w:t>
            </w:r>
          </w:p>
          <w:p>
            <w:pPr>
              <w:spacing w:after="0" w:before="0" w:line="250"/>
            </w:pPr>
            <w:r>
              <w:rPr>
                <w:rFonts w:ascii="Palatino Linotype" w:cs="Palatino Linotype" w:eastAsia="Palatino Linotype" w:hAnsi="Palatino Linotype"/>
                <w:color w:val="A86B00"/>
                <w:sz w:val="34"/>
                <w:szCs w:val="34"/>
              </w:rPr>
              <w:t xml:space="preserve">IBM</w:t>
            </w:r>
          </w:p>
          <w:p>
            <w:pPr>
              <w:spacing w:after="150" w:before="0" w:line="240"/>
            </w:pPr>
            <w:r>
              <w:rPr>
                <w:rFonts w:ascii="Palatino Linotype" w:cs="Palatino Linotype" w:eastAsia="Palatino Linotype" w:hAnsi="Palatino Linotype"/>
                <w:color w:val="5A5F7E"/>
                <w:sz w:val="16"/>
                <w:szCs w:val="16"/>
              </w:rPr>
              <w:t xml:space="preserve">Certified Enterprise Design Thinking Practitioner</w:t>
            </w:r>
          </w:p>
          <w:p>
            <w:pPr>
              <w:keepNext/>
              <w:spacing w:after="80" w:before="60" w:line="29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F7FA0"/>
                <w:spacing w:val="40"/>
                <w:sz w:val="15"/>
                <w:szCs w:val="15"/>
              </w:rPr>
              <w:t xml:space="preserve">EDUCATION</w:t>
            </w:r>
          </w:p>
          <w:p>
            <w:pPr>
              <w:spacing w:after="80" w:before="0" w:line="2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17"/>
                <w:szCs w:val="17"/>
              </w:rPr>
              <w:t xml:space="preserve">BA (Hons),</w:t>
            </w:r>
            <w:r>
              <w:rPr>
                <w:rFonts w:ascii="Palatino Linotype" w:cs="Palatino Linotype" w:eastAsia="Palatino Linotype" w:hAnsi="Palatino Linotype"/>
                <w:color w:val="5A5F7E"/>
                <w:sz w:val="16"/>
                <w:szCs w:val="16"/>
              </w:rPr>
              <w:t xml:space="preserve"> Graphic Communication Design, Central Saint Martins, UAL</w:t>
            </w:r>
          </w:p>
          <w:p>
            <w:pPr>
              <w:spacing w:after="80" w:before="0" w:line="2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17"/>
                <w:szCs w:val="17"/>
              </w:rPr>
              <w:t xml:space="preserve">Foundation Diploma,</w:t>
            </w:r>
            <w:r>
              <w:rPr>
                <w:rFonts w:ascii="Palatino Linotype" w:cs="Palatino Linotype" w:eastAsia="Palatino Linotype" w:hAnsi="Palatino Linotype"/>
                <w:color w:val="5A5F7E"/>
                <w:sz w:val="16"/>
                <w:szCs w:val="16"/>
              </w:rPr>
              <w:t xml:space="preserve"> Art and Design, with Distinction</w:t>
            </w:r>
          </w:p>
          <w:p>
            <w:pPr>
              <w:keepNext/>
              <w:spacing w:after="80" w:before="100" w:line="29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F7FA0"/>
                <w:spacing w:val="40"/>
                <w:sz w:val="15"/>
                <w:szCs w:val="15"/>
              </w:rPr>
              <w:t xml:space="preserve">AREAS OF FOCUS</w:t>
            </w:r>
          </w:p>
          <w:p>
            <w:pPr>
              <w:spacing w:after="40" w:before="0" w:line="250"/>
            </w:pPr>
            <w:r>
              <w:rPr>
                <w:rFonts w:ascii="Palatino Linotype" w:cs="Palatino Linotype" w:eastAsia="Palatino Linotype" w:hAnsi="Palatino Linotype"/>
                <w:color w:val="2F7FA0"/>
                <w:sz w:val="15"/>
                <w:szCs w:val="15"/>
              </w:rPr>
              <w:t xml:space="preserve">■  </w:t>
            </w:r>
            <w:r>
              <w:rPr>
                <w:rFonts w:ascii="Palatino Linotype" w:cs="Palatino Linotype" w:eastAsia="Palatino Linotype" w:hAnsi="Palatino Linotype"/>
                <w:color w:val="2E3250"/>
                <w:sz w:val="17"/>
                <w:szCs w:val="17"/>
              </w:rPr>
              <w:t xml:space="preserve">Brand strategy and identity</w:t>
            </w:r>
          </w:p>
          <w:p>
            <w:pPr>
              <w:spacing w:after="40" w:before="0" w:line="250"/>
            </w:pPr>
            <w:r>
              <w:rPr>
                <w:rFonts w:ascii="Palatino Linotype" w:cs="Palatino Linotype" w:eastAsia="Palatino Linotype" w:hAnsi="Palatino Linotype"/>
                <w:color w:val="1F6A8A"/>
                <w:sz w:val="15"/>
                <w:szCs w:val="15"/>
              </w:rPr>
              <w:t xml:space="preserve">■  </w:t>
            </w:r>
            <w:r>
              <w:rPr>
                <w:rFonts w:ascii="Palatino Linotype" w:cs="Palatino Linotype" w:eastAsia="Palatino Linotype" w:hAnsi="Palatino Linotype"/>
                <w:color w:val="2E3250"/>
                <w:sz w:val="17"/>
                <w:szCs w:val="17"/>
              </w:rPr>
              <w:t xml:space="preserve">Websites and mobile apps</w:t>
            </w:r>
          </w:p>
          <w:p>
            <w:pPr>
              <w:spacing w:after="40" w:before="0" w:line="250"/>
            </w:pPr>
            <w:r>
              <w:rPr>
                <w:rFonts w:ascii="Palatino Linotype" w:cs="Palatino Linotype" w:eastAsia="Palatino Linotype" w:hAnsi="Palatino Linotype"/>
                <w:color w:val="B23F20"/>
                <w:sz w:val="15"/>
                <w:szCs w:val="15"/>
              </w:rPr>
              <w:t xml:space="preserve">■  </w:t>
            </w:r>
            <w:r>
              <w:rPr>
                <w:rFonts w:ascii="Palatino Linotype" w:cs="Palatino Linotype" w:eastAsia="Palatino Linotype" w:hAnsi="Palatino Linotype"/>
                <w:color w:val="2E3250"/>
                <w:sz w:val="17"/>
                <w:szCs w:val="17"/>
              </w:rPr>
              <w:t xml:space="preserve">Campaigns and social media</w:t>
            </w:r>
          </w:p>
          <w:p>
            <w:pPr>
              <w:spacing w:after="40" w:before="0" w:line="250"/>
            </w:pPr>
            <w:r>
              <w:rPr>
                <w:rFonts w:ascii="Palatino Linotype" w:cs="Palatino Linotype" w:eastAsia="Palatino Linotype" w:hAnsi="Palatino Linotype"/>
                <w:color w:val="2F6B36"/>
                <w:sz w:val="15"/>
                <w:szCs w:val="15"/>
              </w:rPr>
              <w:t xml:space="preserve">■  </w:t>
            </w:r>
            <w:r>
              <w:rPr>
                <w:rFonts w:ascii="Palatino Linotype" w:cs="Palatino Linotype" w:eastAsia="Palatino Linotype" w:hAnsi="Palatino Linotype"/>
                <w:color w:val="2E3250"/>
                <w:sz w:val="17"/>
                <w:szCs w:val="17"/>
              </w:rPr>
              <w:t xml:space="preserve">Reports and infographics</w:t>
            </w:r>
          </w:p>
          <w:p>
            <w:pPr>
              <w:spacing w:after="40" w:before="0" w:line="250"/>
            </w:pPr>
            <w:r>
              <w:rPr>
                <w:rFonts w:ascii="Palatino Linotype" w:cs="Palatino Linotype" w:eastAsia="Palatino Linotype" w:hAnsi="Palatino Linotype"/>
                <w:color w:val="A86B00"/>
                <w:sz w:val="15"/>
                <w:szCs w:val="15"/>
              </w:rPr>
              <w:t xml:space="preserve">■  </w:t>
            </w:r>
            <w:r>
              <w:rPr>
                <w:rFonts w:ascii="Palatino Linotype" w:cs="Palatino Linotype" w:eastAsia="Palatino Linotype" w:hAnsi="Palatino Linotype"/>
                <w:color w:val="2E3250"/>
                <w:sz w:val="17"/>
                <w:szCs w:val="17"/>
              </w:rPr>
              <w:t xml:space="preserve">Installations and placemaking</w:t>
            </w:r>
          </w:p>
        </w:tc>
      </w:tr>
    </w:tbl>
    <w:p>
      <w:pPr>
        <w:keepNext/>
        <w:spacing w:after="80" w:before="300" w:line="290"/>
      </w:pPr>
      <w:r>
        <w:rPr>
          <w:rFonts w:ascii="Palatino Linotype" w:cs="Palatino Linotype" w:eastAsia="Palatino Linotype" w:hAnsi="Palatino Linotype"/>
          <w:b/>
          <w:bCs/>
          <w:color w:val="2F7FA0"/>
          <w:spacing w:val="40"/>
          <w:sz w:val="15"/>
          <w:szCs w:val="15"/>
        </w:rPr>
        <w:t xml:space="preserve">MILESTONES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2F7FA0" w:sz="24"/>
              <w:left w:val="none" w:color="FFFFFF" w:sz="0"/>
              <w:bottom w:val="none" w:color="FFFFFF" w:sz="0"/>
              <w:right w:val="none" w:color="FFFFFF" w:sz="0"/>
            </w:tcBorders>
            <w:shd w:fill="F3F6F7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top"/>
          </w:tcPr>
          <w:p>
            <w:pPr>
              <w:spacing w:after="40" w:before="0" w:line="260"/>
            </w:pPr>
            <w:r>
              <w:rPr>
                <w:rFonts w:ascii="Palatino Linotype" w:cs="Palatino Linotype" w:eastAsia="Palatino Linotype" w:hAnsi="Palatino Linotype"/>
                <w:color w:val="2F7FA0"/>
                <w:sz w:val="30"/>
                <w:szCs w:val="30"/>
              </w:rPr>
              <w:t xml:space="preserve">2019</w:t>
            </w:r>
          </w:p>
          <w:p>
            <w:pPr>
              <w:spacing w:after="0" w:before="0" w:line="2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16"/>
                <w:szCs w:val="16"/>
              </w:rPr>
              <w:t xml:space="preserve">Brand strategist</w:t>
            </w:r>
            <w:r>
              <w:rPr>
                <w:rFonts w:ascii="Palatino Linotype" w:cs="Palatino Linotype" w:eastAsia="Palatino Linotype" w:hAnsi="Palatino Linotype"/>
                <w:color w:val="2E3250"/>
                <w:sz w:val="16"/>
                <w:szCs w:val="16"/>
              </w:rPr>
              <w:t xml:space="preserve"> for clients around the world</w:t>
            </w:r>
          </w:p>
        </w:tc>
        <w:tc>
          <w:tcPr>
            <w:tcW w:type="dxa" w:w="2409"/>
            <w:tcBorders>
              <w:top w:val="single" w:color="A86B00" w:sz="24"/>
              <w:left w:val="none" w:color="FFFFFF" w:sz="0"/>
              <w:bottom w:val="none" w:color="FFFFFF" w:sz="0"/>
              <w:right w:val="none" w:color="FFFFFF" w:sz="0"/>
            </w:tcBorders>
            <w:shd w:fill="F3F6F7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top"/>
          </w:tcPr>
          <w:p>
            <w:pPr>
              <w:spacing w:after="40" w:before="0" w:line="260"/>
            </w:pPr>
            <w:r>
              <w:rPr>
                <w:rFonts w:ascii="Palatino Linotype" w:cs="Palatino Linotype" w:eastAsia="Palatino Linotype" w:hAnsi="Palatino Linotype"/>
                <w:color w:val="A86B00"/>
                <w:sz w:val="30"/>
                <w:szCs w:val="30"/>
              </w:rPr>
              <w:t xml:space="preserve">2022</w:t>
            </w:r>
          </w:p>
          <w:p>
            <w:pPr>
              <w:spacing w:after="0" w:before="0" w:line="2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16"/>
                <w:szCs w:val="16"/>
              </w:rPr>
              <w:t xml:space="preserve">Chief Creative Officer</w:t>
            </w:r>
            <w:r>
              <w:rPr>
                <w:rFonts w:ascii="Palatino Linotype" w:cs="Palatino Linotype" w:eastAsia="Palatino Linotype" w:hAnsi="Palatino Linotype"/>
                <w:color w:val="2E3250"/>
                <w:sz w:val="16"/>
                <w:szCs w:val="16"/>
              </w:rPr>
              <w:t xml:space="preserve">, Simple Vedas</w:t>
            </w:r>
          </w:p>
        </w:tc>
        <w:tc>
          <w:tcPr>
            <w:tcW w:type="dxa" w:w="2409"/>
            <w:tcBorders>
              <w:top w:val="single" w:color="2F6B36" w:sz="24"/>
              <w:left w:val="none" w:color="FFFFFF" w:sz="0"/>
              <w:bottom w:val="none" w:color="FFFFFF" w:sz="0"/>
              <w:right w:val="none" w:color="FFFFFF" w:sz="0"/>
            </w:tcBorders>
            <w:shd w:fill="F3F6F7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top"/>
          </w:tcPr>
          <w:p>
            <w:pPr>
              <w:spacing w:after="40" w:before="0" w:line="260"/>
            </w:pPr>
            <w:r>
              <w:rPr>
                <w:rFonts w:ascii="Palatino Linotype" w:cs="Palatino Linotype" w:eastAsia="Palatino Linotype" w:hAnsi="Palatino Linotype"/>
                <w:color w:val="2F6B36"/>
                <w:sz w:val="30"/>
                <w:szCs w:val="30"/>
              </w:rPr>
              <w:t xml:space="preserve">2022</w:t>
            </w:r>
          </w:p>
          <w:p>
            <w:pPr>
              <w:spacing w:after="0" w:before="0" w:line="2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16"/>
                <w:szCs w:val="16"/>
              </w:rPr>
              <w:t xml:space="preserve">Design Lead</w:t>
            </w:r>
            <w:r>
              <w:rPr>
                <w:rFonts w:ascii="Palatino Linotype" w:cs="Palatino Linotype" w:eastAsia="Palatino Linotype" w:hAnsi="Palatino Linotype"/>
                <w:color w:val="2E3250"/>
                <w:sz w:val="16"/>
                <w:szCs w:val="16"/>
              </w:rPr>
              <w:t xml:space="preserve">, Govardhan Ecovillage</w:t>
            </w:r>
          </w:p>
        </w:tc>
        <w:tc>
          <w:tcPr>
            <w:tcW w:type="dxa" w:w="2411"/>
            <w:tcBorders>
              <w:top w:val="single" w:color="B23F20" w:sz="24"/>
              <w:left w:val="none" w:color="FFFFFF" w:sz="0"/>
              <w:bottom w:val="none" w:color="FFFFFF" w:sz="0"/>
              <w:right w:val="none" w:color="FFFFFF" w:sz="0"/>
            </w:tcBorders>
            <w:shd w:fill="F3F6F7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top"/>
          </w:tcPr>
          <w:p>
            <w:pPr>
              <w:spacing w:after="40" w:before="0" w:line="260"/>
            </w:pPr>
            <w:r>
              <w:rPr>
                <w:rFonts w:ascii="Palatino Linotype" w:cs="Palatino Linotype" w:eastAsia="Palatino Linotype" w:hAnsi="Palatino Linotype"/>
                <w:color w:val="B23F20"/>
                <w:sz w:val="30"/>
                <w:szCs w:val="30"/>
              </w:rPr>
              <w:t xml:space="preserve">2025</w:t>
            </w:r>
          </w:p>
          <w:p>
            <w:pPr>
              <w:spacing w:after="0" w:before="0" w:line="25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3162C"/>
                <w:sz w:val="16"/>
                <w:szCs w:val="16"/>
              </w:rPr>
              <w:t xml:space="preserve">Strategic Creative Lead</w:t>
            </w:r>
            <w:r>
              <w:rPr>
                <w:rFonts w:ascii="Palatino Linotype" w:cs="Palatino Linotype" w:eastAsia="Palatino Linotype" w:hAnsi="Palatino Linotype"/>
                <w:color w:val="2E3250"/>
                <w:sz w:val="16"/>
                <w:szCs w:val="16"/>
              </w:rPr>
              <w:t xml:space="preserve">, Healy World GmbH</w:t>
            </w:r>
          </w:p>
        </w:tc>
      </w:tr>
    </w:tbl>
    <w:p>
      <w:pPr>
        <w:spacing w:after="260" w:before="0" w:line="29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7FA0" w:sz="24"/>
              <w:bottom w:val="none" w:color="FFFFFF" w:sz="0"/>
              <w:right w:val="none" w:color="FFFFFF" w:sz="0"/>
            </w:tcBorders>
            <w:shd w:fill="E7F3F7" w:color="auto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Palatino Linotype" w:cs="Palatino Linotype" w:eastAsia="Palatino Linotype" w:hAnsi="Palatino Linotype"/>
                <w:color w:val="2F7FA0"/>
                <w:sz w:val="80"/>
                <w:szCs w:val="80"/>
              </w:rPr>
              <w:t xml:space="preserve">“</w:t>
            </w:r>
          </w:p>
          <w:p>
            <w:pPr>
              <w:spacing w:after="0" w:before="0" w:line="320"/>
            </w:pPr>
            <w:r>
              <w:rPr>
                <w:rFonts w:ascii="Palatino Linotype" w:cs="Palatino Linotype" w:eastAsia="Palatino Linotype" w:hAnsi="Palatino Linotype"/>
                <w:color w:val="13162C"/>
                <w:sz w:val="22"/>
                <w:szCs w:val="22"/>
              </w:rPr>
              <w:t xml:space="preserve">Aayushi’s practice is rooted in human-centred design: understanding people first, then shaping the experiences, stories and systems that serve them. She brings to S3 a global eye and a deep respect for the communities it serves, helping the foundation share its work with clarity, dignity and care.</w:t>
            </w:r>
          </w:p>
        </w:tc>
      </w:tr>
    </w:tbl>
    <w:p>
      <w:pPr>
        <w:spacing w:after="280" w:before="0" w:line="29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340" w:color="auto" w:val="clear"/>
            <w:tcMar>
              <w:top w:type="dxa" w:w="170"/>
              <w:left w:type="dxa" w:w="160"/>
              <w:bottom w:type="dxa" w:w="170"/>
              <w:right w:type="dxa" w:w="16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9DCFE0"/>
                <w:spacing w:val="30"/>
                <w:sz w:val="14"/>
                <w:szCs w:val="14"/>
              </w:rPr>
              <w:t xml:space="preserve">EMAIL   </w:t>
            </w:r>
            <w:r>
              <w:rPr>
                <w:rFonts w:ascii="Palatino Linotype" w:cs="Palatino Linotype" w:eastAsia="Palatino Linotype" w:hAnsi="Palatino Linotype"/>
                <w:color w:val="FFFFFF"/>
                <w:sz w:val="17"/>
                <w:szCs w:val="17"/>
              </w:rPr>
              <w:t xml:space="preserve">contact@s3impact.org.in</w:t>
            </w:r>
            <w:r>
              <w:rPr>
                <w:rFonts w:ascii="Palatino Linotype" w:cs="Palatino Linotype" w:eastAsia="Palatino Linotype" w:hAnsi="Palatino Linotype"/>
                <w:color w:val="2E3250"/>
                <w:sz w:val="20"/>
                <w:szCs w:val="20"/>
              </w:rPr>
              <w:t xml:space="preserve">         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9DCFE0"/>
                <w:spacing w:val="30"/>
                <w:sz w:val="14"/>
                <w:szCs w:val="14"/>
              </w:rPr>
              <w:t xml:space="preserve">WEB   </w:t>
            </w:r>
            <w:r>
              <w:rPr>
                <w:rFonts w:ascii="Palatino Linotype" w:cs="Palatino Linotype" w:eastAsia="Palatino Linotype" w:hAnsi="Palatino Linotype"/>
                <w:color w:val="FFFFFF"/>
                <w:sz w:val="17"/>
                <w:szCs w:val="17"/>
              </w:rPr>
              <w:t xml:space="preserve">s3impact.org.in</w:t>
            </w:r>
          </w:p>
        </w:tc>
      </w:tr>
    </w:tbl>
    <w:sectPr>
      <w:pgSz w:w="11906" w:h="16838" w:orient="portrait"/>
      <w:pgMar w:top="1800" w:right="1134" w:bottom="9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E3250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55d78b53512589715c189c647c31d8836969113.png"/><Relationship Id="rId8" Type="http://schemas.openxmlformats.org/officeDocument/2006/relationships/image" Target="media/88e3da85443134ff53ae2bf9baafb6ef2d336d6a.jpg"/><Relationship Id="rId9" Type="http://schemas.openxmlformats.org/officeDocument/2006/relationships/image" Target="media/d421e02c69c30b1a6916c37e83b8d066080a804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Aayushi Hariharan: Trustee Profile</dc:title>
  <dc:creator>S3 Impact Foundation</dc:creator>
  <cp:lastModifiedBy>Un-named</cp:lastModifiedBy>
  <cp:revision>1</cp:revision>
  <dcterms:created xsi:type="dcterms:W3CDTF">2026-10-28T11:45:26.889Z</dcterms:created>
  <dcterms:modified xsi:type="dcterms:W3CDTF">2026-10-28T11:45:26.889Z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