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38"/>
        <w:gridCol w:w="300"/>
        <w:gridCol w:w="3000"/>
      </w:tblGrid>
      <w:tr>
        <w:tc>
          <w:tcPr>
            <w:tcW w:type="dxa" w:w="63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1428750" cy="1905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905000"/>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3812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Left: on site with the project team, reviewing restoration plans. Right: with the Uttar Pradesh Braj Tirtha Vikas Parishad’s certificate for the eco-restoration of Priya Kund, alongside His Grace Gaurāṅga Dās and His Holiness Rādhānāth Swāmī Mahārāja.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His Holiness Rādhānāth Swāmī Mahārāja and His Grace Gaurāṅga Dās.</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0" w:before="260" w:line="300"/>
      </w:pPr>
      <w:r>
        <w:rPr>
          <w:rFonts w:ascii="Palatino Linotype" w:cs="Palatino Linotype" w:eastAsia="Palatino Linotype" w:hAnsi="Palatino Linotype"/>
          <w:color w:val="2E3250"/>
          <w:sz w:val="20"/>
          <w:szCs w:val="20"/>
        </w:rPr>
        <w:t xml:space="preserve">Those who work with Harneet describe a </w:t>
      </w:r>
      <w:r>
        <w:rPr>
          <w:rFonts w:ascii="Palatino Linotype" w:cs="Palatino Linotype" w:eastAsia="Palatino Linotype" w:hAnsi="Palatino Linotype"/>
          <w:b/>
          <w:bCs/>
          <w:color w:val="13162C"/>
          <w:sz w:val="20"/>
          <w:szCs w:val="20"/>
        </w:rPr>
        <w:t xml:space="preserve">decisive, hands-on leader</w:t>
      </w:r>
      <w:r>
        <w:rPr>
          <w:rFonts w:ascii="Palatino Linotype" w:cs="Palatino Linotype" w:eastAsia="Palatino Linotype" w:hAnsi="Palatino Linotype"/>
          <w:color w:val="2E3250"/>
          <w:sz w:val="20"/>
          <w:szCs w:val="20"/>
        </w:rPr>
        <w:t xml:space="preserve"> who brings </w:t>
      </w:r>
      <w:r>
        <w:rPr>
          <w:rFonts w:ascii="Palatino Linotype" w:cs="Palatino Linotype" w:eastAsia="Palatino Linotype" w:hAnsi="Palatino Linotype"/>
          <w:b/>
          <w:bCs/>
          <w:color w:val="13162C"/>
          <w:sz w:val="20"/>
          <w:szCs w:val="20"/>
        </w:rPr>
        <w:t xml:space="preserve">boardroom discipline and on-ground compassion</w:t>
      </w:r>
      <w:r>
        <w:rPr>
          <w:rFonts w:ascii="Palatino Linotype" w:cs="Palatino Linotype" w:eastAsia="Palatino Linotype" w:hAnsi="Palatino Linotype"/>
          <w:color w:val="2E3250"/>
          <w:sz w:val="20"/>
          <w:szCs w:val="20"/>
        </w:rPr>
        <w:t xml:space="preserve"> to building institutions, in business and in service. Hers is the profile of a </w:t>
      </w:r>
      <w:r>
        <w:rPr>
          <w:rFonts w:ascii="Palatino Linotype" w:cs="Palatino Linotype" w:eastAsia="Palatino Linotype" w:hAnsi="Palatino Linotype"/>
          <w:i/>
          <w:iCs/>
          <w:color w:val="B23F20"/>
          <w:sz w:val="20"/>
          <w:szCs w:val="20"/>
        </w:rPr>
        <w:t xml:space="preserve">contemporary dhārmic leader</w:t>
      </w:r>
      <w:r>
        <w:rPr>
          <w:rFonts w:ascii="Palatino Linotype" w:cs="Palatino Linotype" w:eastAsia="Palatino Linotype" w:hAnsi="Palatino Linotype"/>
          <w:color w:val="2E3250"/>
          <w:sz w:val="20"/>
          <w:szCs w:val="20"/>
        </w:rPr>
        <w:t xml:space="preserve">: a </w:t>
      </w:r>
      <w:r>
        <w:rPr>
          <w:rFonts w:ascii="Palatino Linotype" w:cs="Palatino Linotype" w:eastAsia="Palatino Linotype" w:hAnsi="Palatino Linotype"/>
          <w:i/>
          <w:iCs/>
          <w:color w:val="B23F20"/>
          <w:sz w:val="20"/>
          <w:szCs w:val="20"/>
        </w:rPr>
        <w:t xml:space="preserve">builder of enterprises and ecosystems</w:t>
      </w:r>
      <w:r>
        <w:rPr>
          <w:rFonts w:ascii="Palatino Linotype" w:cs="Palatino Linotype" w:eastAsia="Palatino Linotype" w:hAnsi="Palatino Linotype"/>
          <w:color w:val="2E3250"/>
          <w:sz w:val="20"/>
          <w:szCs w:val="20"/>
        </w:rPr>
        <w:t xml:space="preserve">, a committed </w:t>
      </w:r>
      <w:r>
        <w:rPr>
          <w:rFonts w:ascii="Palatino Linotype" w:cs="Palatino Linotype" w:eastAsia="Palatino Linotype" w:hAnsi="Palatino Linotype"/>
          <w:i/>
          <w:iCs/>
          <w:color w:val="B23F20"/>
          <w:sz w:val="20"/>
          <w:szCs w:val="20"/>
        </w:rPr>
        <w:t xml:space="preserve">sevā-kārī</w:t>
      </w:r>
      <w:r>
        <w:rPr>
          <w:rFonts w:ascii="Palatino Linotype" w:cs="Palatino Linotype" w:eastAsia="Palatino Linotype" w:hAnsi="Palatino Linotype"/>
          <w:color w:val="2E3250"/>
          <w:sz w:val="20"/>
          <w:szCs w:val="20"/>
        </w:rPr>
        <w:t xml:space="preserve"> and a sincere </w:t>
      </w:r>
      <w:r>
        <w:rPr>
          <w:rFonts w:ascii="Palatino Linotype" w:cs="Palatino Linotype" w:eastAsia="Palatino Linotype" w:hAnsi="Palatino Linotype"/>
          <w:i/>
          <w:iCs/>
          <w:color w:val="B23F20"/>
          <w:sz w:val="20"/>
          <w:szCs w:val="20"/>
        </w:rPr>
        <w:t xml:space="preserve">sādhikā</w:t>
      </w:r>
      <w:r>
        <w:rPr>
          <w:rFonts w:ascii="Palatino Linotype" w:cs="Palatino Linotype" w:eastAsia="Palatino Linotype" w:hAnsi="Palatino Linotype"/>
          <w:color w:val="2E3250"/>
          <w:sz w:val="20"/>
          <w:szCs w:val="20"/>
        </w:rPr>
        <w:t xml:space="preserve">, showing that business excellence, a life guided by the </w:t>
      </w:r>
      <w:r>
        <w:rPr>
          <w:rFonts w:ascii="Palatino Linotype" w:cs="Palatino Linotype" w:eastAsia="Palatino Linotype" w:hAnsi="Palatino Linotype"/>
          <w:i/>
          <w:iCs/>
          <w:color w:val="B23F20"/>
          <w:sz w:val="20"/>
          <w:szCs w:val="20"/>
        </w:rPr>
        <w:t xml:space="preserve">Sanātana Dharma śāstras</w:t>
      </w:r>
      <w:r>
        <w:rPr>
          <w:rFonts w:ascii="Palatino Linotype" w:cs="Palatino Linotype" w:eastAsia="Palatino Linotype" w:hAnsi="Palatino Linotype"/>
          <w:color w:val="2E3250"/>
          <w:sz w:val="20"/>
          <w:szCs w:val="20"/>
        </w:rPr>
        <w:t xml:space="preserve"> and service to society do not merely coexist, but strengthen one another.</w:t>
      </w:r>
    </w:p>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7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d7f2edb200705a0b1df6f8ac4d858c366315ea53.jpg"/><Relationship Id="rId9" Type="http://schemas.openxmlformats.org/officeDocument/2006/relationships/image" Target="media/26eb78f32fe082a181e589459bb2532c29017d73.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2026-10-28T11:55:11.209Z</dcterms:created>
  <dcterms:modified xsi:type="dcterms:W3CDTF">2026-10-28T11:55:11.211Z</dcterms:modified>
</cp:coreProperties>
</file>

<file path=docProps/custom.xml><?xml version="1.0" encoding="utf-8"?>
<Properties xmlns="http://schemas.openxmlformats.org/officeDocument/2006/custom-properties" xmlns:vt="http://schemas.openxmlformats.org/officeDocument/2006/docPropsVTypes"/>
</file>