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page" w:horzAnchor="page"/>
        <w:tblOverlap w:val="never"/>
        <w:tblW w:w="11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953"/>
        <w:gridCol w:w="5953"/>
      </w:tblGrid>
      <w:tr w:rsidR="008667AF" w:rsidRPr="00A731CC">
        <w:trPr>
          <w:trHeight w:hRule="exact" w:val="1500"/>
        </w:trPr>
        <w:tc>
          <w:tcPr>
            <w:tcW w:w="5953" w:type="dxa"/>
            <w:tcBorders>
              <w:top w:val="none" w:sz="0" w:space="0" w:color="FFFFFF"/>
              <w:left w:val="none" w:sz="0" w:space="0" w:color="FFFFFF"/>
              <w:bottom w:val="none" w:sz="0" w:space="0" w:color="FFFFFF"/>
              <w:right w:val="none" w:sz="0" w:space="0" w:color="FFFFFF"/>
            </w:tcBorders>
            <w:shd w:val="clear" w:color="auto" w:fill="1F2340"/>
            <w:tcMar>
              <w:top w:w="0" w:type="dxa"/>
              <w:left w:w="1134" w:type="dxa"/>
              <w:bottom w:w="0" w:type="dxa"/>
              <w:right w:w="0" w:type="dxa"/>
            </w:tcMar>
            <w:vAlign w:val="center"/>
          </w:tcPr>
          <w:p w:rsidR="008667AF" w:rsidRPr="00A731CC" w:rsidRDefault="00000000">
            <w:pPr>
              <w:rPr>
                <w:rFonts w:ascii="Palatino Linotype" w:hAnsi="Palatino Linotype"/>
              </w:rPr>
            </w:pPr>
            <w:r>
              <w:rPr>
                <w:rFonts w:ascii="Palatino Linotype" w:hAnsi="Palatino Linotype"/>
                <w:noProof/>
              </w:rPr>
              <w:drawing>
                <wp:inline distT="0" distB="0" distL="0" distR="0">
                  <wp:extent cx="18669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66900" cy="733425"/>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shd w:val="clear" w:color="auto" w:fill="1F2340"/>
            <w:tcMar>
              <w:top w:w="0" w:type="dxa"/>
              <w:left w:w="0" w:type="dxa"/>
              <w:bottom w:w="0" w:type="dxa"/>
              <w:right w:w="1134" w:type="dxa"/>
            </w:tcMar>
            <w:vAlign w:val="center"/>
          </w:tcPr>
          <w:p w:rsidR="008667AF" w:rsidRPr="00A731CC" w:rsidRDefault="00000000">
            <w:pPr>
              <w:spacing w:after="30" w:line="276" w:lineRule="auto"/>
              <w:jc w:val="right"/>
              <w:rPr>
                <w:rFonts w:ascii="Palatino Linotype" w:hAnsi="Palatino Linotype"/>
              </w:rPr>
            </w:pPr>
            <w:r>
              <w:rPr>
                <w:rFonts w:ascii="Palatino Linotype" w:hAnsi="Palatino Linotype"/>
                <w:b/>
                <w:bCs/>
                <w:color w:val="9DCFE0"/>
                <w:spacing w:val="50"/>
                <w:sz w:val="15"/>
                <w:szCs w:val="15"/>
              </w:rPr>
              <w:t>ORGANISATION PROFILE</w:t>
            </w:r>
          </w:p>
          <w:p w:rsidR="008667AF" w:rsidRPr="00A731CC" w:rsidRDefault="00000000">
            <w:pPr>
              <w:spacing w:line="276" w:lineRule="auto"/>
              <w:jc w:val="right"/>
              <w:rPr>
                <w:rFonts w:ascii="Palatino Linotype" w:hAnsi="Palatino Linotype"/>
              </w:rPr>
            </w:pPr>
            <w:r>
              <w:rPr>
                <w:rFonts w:ascii="Palatino Linotype" w:hAnsi="Palatino Linotype"/>
                <w:color w:val="C9CEE0"/>
                <w:sz w:val="16"/>
                <w:szCs w:val="16"/>
              </w:rPr>
              <w:t>October 2026</w:t>
            </w:r>
          </w:p>
        </w:tc>
      </w:tr>
    </w:tbl>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800"/>
        <w:gridCol w:w="3838"/>
      </w:tblGrid>
      <w:tr w:rsidR="008667AF" w:rsidRPr="00A731CC" w:rsidTr="00A731CC">
        <w:trPr>
          <w:trHeight w:val="2340"/>
        </w:trPr>
        <w:tc>
          <w:tcPr>
            <w:tcW w:w="5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8667AF" w:rsidRPr="00A731CC" w:rsidRDefault="00000000">
            <w:pPr>
              <w:spacing w:after="120" w:line="276" w:lineRule="auto"/>
              <w:rPr>
                <w:rFonts w:ascii="Palatino Linotype" w:hAnsi="Palatino Linotype"/>
              </w:rPr>
            </w:pPr>
            <w:r>
              <w:rPr>
                <w:rFonts w:ascii="Palatino Linotype" w:eastAsia="Georgia" w:hAnsi="Palatino Linotype" w:cs="Georgia"/>
                <w:color w:val="13162C"/>
                <w:sz w:val="46"/>
                <w:szCs w:val="46"/>
              </w:rPr>
              <w:t xml:space="preserve">Rooted in </w:t>
            </w:r>
            <w:r>
              <w:rPr>
                <w:rFonts w:ascii="Palatino Linotype" w:eastAsia="Georgia" w:hAnsi="Palatino Linotype" w:cs="Georgia"/>
                <w:i/>
                <w:iCs/>
                <w:color w:val="2F7FA0"/>
                <w:sz w:val="46"/>
                <w:szCs w:val="46"/>
              </w:rPr>
              <w:t>service</w:t>
            </w:r>
          </w:p>
          <w:p w:rsidR="008667AF" w:rsidRPr="00A731CC" w:rsidRDefault="00000000">
            <w:pPr>
              <w:spacing w:after="120" w:line="290" w:lineRule="auto"/>
              <w:rPr>
                <w:rFonts w:ascii="Palatino Linotype" w:hAnsi="Palatino Linotype"/>
                <w:color w:val="00002A"/>
              </w:rPr>
            </w:pPr>
            <w:r>
              <w:rPr>
                <w:rFonts w:ascii="Palatino Linotype" w:hAnsi="Palatino Linotype"/>
                <w:color w:val="00002A"/>
                <w:sz w:val="21"/>
                <w:szCs w:val="21"/>
              </w:rPr>
              <w:t>S3 Impact Foundation is a charitable foundation based in Mumbai. We turn compassion into change that can be seen, measured and sustained, and we stand beside each project long enough to see the lives it transforms.</w:t>
            </w:r>
          </w:p>
          <w:p w:rsidR="008667AF" w:rsidRPr="00CE20AD" w:rsidRDefault="00000000">
            <w:pPr>
              <w:spacing w:line="290" w:lineRule="auto"/>
              <w:rPr>
                <w:rFonts w:ascii="Palatino Linotype" w:hAnsi="Palatino Linotype"/>
                <w:sz w:val="21"/>
                <w:szCs w:val="21"/>
              </w:rPr>
            </w:pPr>
            <w:r>
              <w:rPr>
                <w:rFonts w:ascii="Palatino Linotype" w:eastAsia="Georgia" w:hAnsi="Palatino Linotype" w:cs="Georgia"/>
                <w:color w:val="00002A"/>
                <w:sz w:val="21"/>
                <w:szCs w:val="21"/>
              </w:rPr>
              <w:t>Our mission: a full plate, a fair chance, a living land and an awakened spirit, for every life we touch.</w:t>
            </w:r>
          </w:p>
        </w:tc>
        <w:tc>
          <w:tcPr>
            <w:tcW w:w="38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8667AF" w:rsidRPr="00A731CC" w:rsidRDefault="00A731CC">
            <w:pPr>
              <w:jc w:val="right"/>
              <w:rPr>
                <w:rFonts w:ascii="Palatino Linotype" w:hAnsi="Palatino Linotype"/>
              </w:rPr>
            </w:pPr>
            <w:r>
              <w:rPr>
                <w:rFonts w:ascii="Palatino Linotype" w:hAnsi="Palatino Linotype"/>
              </w:rPr>
              <w:drawing>
                <wp:inline distT="0" distB="0" distL="0" distR="0" wp14:anchorId="08FC32E1" wp14:editId="12CE6058">
                  <wp:extent cx="2241544" cy="2088508"/>
                  <wp:effectExtent l="0" t="0" r="0" b="0"/>
                  <wp:docPr id="140612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6"/>
                          <a:srcRect l="27981" r="12530" b="1480"/>
                          <a:stretch/>
                        </pic:blipFill>
                        <pic:spPr bwMode="auto">
                          <a:xfrm>
                            <a:off x="0" y="0"/>
                            <a:ext cx="2271245" cy="2116181"/>
                          </a:xfrm>
                          <a:prstGeom prst="rect">
                            <a:avLst/>
                          </a:prstGeom>
                          <a:ln>
                            <a:noFill/>
                          </a:ln>
                          <a:extLst>
                            <a:ext uri="{53640926-AAD7-44D8-BBD7-CCE9431645EC}">
                              <a14:shadowObscured xmlns:a14="http://schemas.microsoft.com/office/drawing/2010/main"/>
                            </a:ext>
                          </a:extLst>
                        </pic:spPr>
                      </pic:pic>
                    </a:graphicData>
                  </a:graphic>
                </wp:inline>
              </w:drawing>
            </w:r>
          </w:p>
        </w:tc>
      </w:tr>
    </w:tbl>
    <w:p w:rsidR="008667AF" w:rsidRPr="00A731CC" w:rsidRDefault="008667AF">
      <w:pPr>
        <w:spacing w:after="160" w:line="276" w:lineRule="auto"/>
        <w:rPr>
          <w:rFonts w:ascii="Palatino Linotype" w:hAnsi="Palatino Linotype"/>
        </w:r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212"/>
        <w:gridCol w:w="3212"/>
        <w:gridCol w:w="3214"/>
      </w:tblGrid>
      <w:tr w:rsidR="008667AF" w:rsidRPr="00A731CC">
        <w:tc>
          <w:tcPr>
            <w:tcW w:w="3212" w:type="dxa"/>
            <w:tcBorders>
              <w:top w:val="single" w:sz="18" w:space="0" w:color="B23F20"/>
              <w:left w:val="none" w:sz="0" w:space="0" w:color="FFFFFF"/>
              <w:bottom w:val="none" w:sz="0" w:space="0" w:color="FFFFFF"/>
              <w:right w:val="none" w:sz="0" w:space="0" w:color="FFFFFF"/>
            </w:tcBorders>
            <w:shd w:val="clear" w:color="auto" w:fill="F3F6F7"/>
            <w:tcMar>
              <w:top w:w="110" w:type="dxa"/>
              <w:left w:w="160" w:type="dxa"/>
              <w:bottom w:w="110" w:type="dxa"/>
              <w:right w:w="160" w:type="dxa"/>
            </w:tcMar>
          </w:tcPr>
          <w:p w:rsidR="008667AF" w:rsidRPr="00A731CC" w:rsidRDefault="00000000">
            <w:pPr>
              <w:spacing w:after="30" w:line="276" w:lineRule="auto"/>
              <w:rPr>
                <w:rFonts w:ascii="Palatino Linotype" w:hAnsi="Palatino Linotype"/>
              </w:rPr>
            </w:pPr>
            <w:r>
              <w:rPr>
                <w:rFonts w:ascii="Palatino Linotype" w:eastAsia="Georgia" w:hAnsi="Palatino Linotype" w:cs="Georgia"/>
                <w:color w:val="B23F20"/>
                <w:sz w:val="23"/>
                <w:szCs w:val="23"/>
              </w:rPr>
              <w:t>Social Impact</w:t>
            </w:r>
          </w:p>
          <w:p w:rsidR="008667AF" w:rsidRPr="00A731CC" w:rsidRDefault="00000000">
            <w:pPr>
              <w:spacing w:line="276" w:lineRule="auto"/>
              <w:rPr>
                <w:rFonts w:ascii="Palatino Linotype" w:hAnsi="Palatino Linotype"/>
              </w:rPr>
            </w:pPr>
            <w:r>
              <w:rPr>
                <w:rFonts w:ascii="Palatino Linotype" w:hAnsi="Palatino Linotype"/>
                <w:color w:val="00002A"/>
                <w:sz w:val="17"/>
                <w:szCs w:val="17"/>
              </w:rPr>
              <w:t>For the people we serve</w:t>
            </w:r>
          </w:p>
        </w:tc>
        <w:tc>
          <w:tcPr>
            <w:tcW w:w="3212" w:type="dxa"/>
            <w:tcBorders>
              <w:top w:val="single" w:sz="18" w:space="0" w:color="2F6B36"/>
              <w:left w:val="none" w:sz="0" w:space="0" w:color="FFFFFF"/>
              <w:bottom w:val="none" w:sz="0" w:space="0" w:color="FFFFFF"/>
              <w:right w:val="none" w:sz="0" w:space="0" w:color="FFFFFF"/>
            </w:tcBorders>
            <w:shd w:val="clear" w:color="auto" w:fill="F3F6F7"/>
            <w:tcMar>
              <w:top w:w="110" w:type="dxa"/>
              <w:left w:w="160" w:type="dxa"/>
              <w:bottom w:w="110" w:type="dxa"/>
              <w:right w:w="160" w:type="dxa"/>
            </w:tcMar>
          </w:tcPr>
          <w:p w:rsidR="008667AF" w:rsidRPr="00A731CC" w:rsidRDefault="00000000">
            <w:pPr>
              <w:spacing w:after="30" w:line="276" w:lineRule="auto"/>
              <w:rPr>
                <w:rFonts w:ascii="Palatino Linotype" w:hAnsi="Palatino Linotype"/>
              </w:rPr>
            </w:pPr>
            <w:r>
              <w:rPr>
                <w:rFonts w:ascii="Palatino Linotype" w:eastAsia="Georgia" w:hAnsi="Palatino Linotype" w:cs="Georgia"/>
                <w:color w:val="2F6B36"/>
                <w:sz w:val="23"/>
                <w:szCs w:val="23"/>
              </w:rPr>
              <w:t>Sustainability</w:t>
            </w:r>
          </w:p>
          <w:p w:rsidR="008667AF" w:rsidRPr="00A731CC" w:rsidRDefault="00000000">
            <w:pPr>
              <w:spacing w:line="276" w:lineRule="auto"/>
              <w:rPr>
                <w:rFonts w:ascii="Palatino Linotype" w:hAnsi="Palatino Linotype"/>
              </w:rPr>
            </w:pPr>
            <w:r>
              <w:rPr>
                <w:rFonts w:ascii="Palatino Linotype" w:hAnsi="Palatino Linotype"/>
                <w:color w:val="00002A"/>
                <w:sz w:val="17"/>
                <w:szCs w:val="17"/>
              </w:rPr>
              <w:t>For the land that sustains them</w:t>
            </w:r>
          </w:p>
        </w:tc>
        <w:tc>
          <w:tcPr>
            <w:tcW w:w="3214" w:type="dxa"/>
            <w:tcBorders>
              <w:top w:val="single" w:sz="18" w:space="0" w:color="A86B00"/>
              <w:left w:val="none" w:sz="0" w:space="0" w:color="FFFFFF"/>
              <w:bottom w:val="none" w:sz="0" w:space="0" w:color="FFFFFF"/>
              <w:right w:val="none" w:sz="0" w:space="0" w:color="FFFFFF"/>
            </w:tcBorders>
            <w:shd w:val="clear" w:color="auto" w:fill="F3F6F7"/>
            <w:tcMar>
              <w:top w:w="110" w:type="dxa"/>
              <w:left w:w="160" w:type="dxa"/>
              <w:bottom w:w="110" w:type="dxa"/>
              <w:right w:w="160" w:type="dxa"/>
            </w:tcMar>
          </w:tcPr>
          <w:p w:rsidR="008667AF" w:rsidRPr="00A731CC" w:rsidRDefault="00000000">
            <w:pPr>
              <w:spacing w:after="30" w:line="276" w:lineRule="auto"/>
              <w:rPr>
                <w:rFonts w:ascii="Palatino Linotype" w:hAnsi="Palatino Linotype"/>
              </w:rPr>
            </w:pPr>
            <w:r>
              <w:rPr>
                <w:rFonts w:ascii="Palatino Linotype" w:eastAsia="Georgia" w:hAnsi="Palatino Linotype" w:cs="Georgia"/>
                <w:color w:val="A86B00"/>
                <w:sz w:val="23"/>
                <w:szCs w:val="23"/>
              </w:rPr>
              <w:t>Self Transformation</w:t>
            </w:r>
          </w:p>
          <w:p w:rsidR="008667AF" w:rsidRPr="00A731CC" w:rsidRDefault="00000000">
            <w:pPr>
              <w:spacing w:line="276" w:lineRule="auto"/>
              <w:rPr>
                <w:rFonts w:ascii="Palatino Linotype" w:hAnsi="Palatino Linotype"/>
              </w:rPr>
            </w:pPr>
            <w:r>
              <w:rPr>
                <w:rFonts w:ascii="Palatino Linotype" w:hAnsi="Palatino Linotype"/>
                <w:color w:val="00002A"/>
                <w:sz w:val="17"/>
                <w:szCs w:val="17"/>
              </w:rPr>
              <w:t>For the growth that makes change last</w:t>
            </w:r>
          </w:p>
        </w:tc>
      </w:tr>
    </w:tbl>
    <w:p w:rsidR="008667AF" w:rsidRPr="00A731CC" w:rsidRDefault="00000000">
      <w:pPr>
        <w:keepNext/>
        <w:spacing w:before="260" w:after="60" w:line="276" w:lineRule="auto"/>
        <w:rPr>
          <w:rFonts w:ascii="Palatino Linotype" w:hAnsi="Palatino Linotype"/>
        </w:rPr>
      </w:pPr>
      <w:r>
        <w:rPr>
          <w:rFonts w:ascii="Palatino Linotype" w:hAnsi="Palatino Linotype"/>
          <w:b/>
          <w:bCs/>
          <w:color w:val="2F7FA0"/>
          <w:spacing w:val="40"/>
          <w:sz w:val="15"/>
          <w:szCs w:val="15"/>
        </w:rPr>
        <w:t>WHAT WE DO</w:t>
      </w:r>
    </w:p>
    <w:p w:rsidR="008667AF" w:rsidRPr="00A731CC" w:rsidRDefault="00000000">
      <w:pPr>
        <w:spacing w:after="100" w:line="270" w:lineRule="auto"/>
        <w:rPr>
          <w:rFonts w:ascii="Palatino Linotype" w:hAnsi="Palatino Linotype"/>
          <w:color w:val="00002A"/>
        </w:rPr>
      </w:pPr>
      <w:r>
        <w:rPr>
          <w:rFonts w:ascii="Palatino Linotype" w:hAnsi="Palatino Linotype"/>
          <w:color w:val="00002A"/>
          <w:sz w:val="18"/>
          <w:szCs w:val="18"/>
        </w:rPr>
        <w:t>S3 Impact Foundation invests in work that feeds, teaches, heals and restores: from food and farming to education, water, health, elder care and culture. Here are the projects the Foundation has carried out, and those it is preparing to support next.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212"/>
        <w:gridCol w:w="3212"/>
        <w:gridCol w:w="3214"/>
      </w:tblGrid>
      <w:tr w:rsidR="00A731CC" w:rsidRPr="00A731CC">
        <w:trPr>
          <w:cantSplit/>
        </w:trPr>
        <w:tc>
          <w:tcPr>
            <w:tcW w:w="3212" w:type="dxa"/>
            <w:tcBorders>
              <w:top w:val="none" w:sz="0" w:space="0" w:color="FFFFFF"/>
              <w:left w:val="none" w:sz="0" w:space="0" w:color="FFFFFF"/>
              <w:bottom w:val="single" w:sz="4" w:space="0" w:color="D6DEE3"/>
              <w:right w:val="none" w:sz="0" w:space="0" w:color="FFFFFF"/>
            </w:tcBorders>
            <w:tcMar>
              <w:top w:w="90" w:type="dxa"/>
              <w:left w:w="160" w:type="dxa"/>
              <w:bottom w:w="90" w:type="dxa"/>
              <w:right w:w="160" w:type="dxa"/>
            </w:tcMar>
          </w:tcPr>
          <w:p w:rsidR="00A731CC" w:rsidRPr="00A731CC" w:rsidRDefault="00A731CC" w:rsidP="00A731CC">
            <w:pPr>
              <w:spacing w:after="20" w:line="276" w:lineRule="auto"/>
              <w:rPr>
                <w:rFonts w:ascii="Palatino Linotype" w:hAnsi="Palatino Linotype"/>
              </w:rPr>
            </w:pPr>
            <w:r>
              <w:rPr>
                <w:rFonts w:ascii="Palatino Linotype" w:eastAsia="Georgia" w:hAnsi="Palatino Linotype" w:cs="Georgia"/>
                <w:color w:val="B23F20"/>
                <w:sz w:val="21"/>
                <w:szCs w:val="21"/>
              </w:rPr>
              <w:t>Rural Development at GEV</w:t>
            </w:r>
          </w:p>
          <w:p w:rsidR="00A731CC" w:rsidRPr="00A731CC" w:rsidRDefault="00A731CC" w:rsidP="00A731CC">
            <w:pPr>
              <w:spacing w:line="260" w:lineRule="auto"/>
              <w:rPr>
                <w:rFonts w:ascii="Palatino Linotype" w:hAnsi="Palatino Linotype"/>
              </w:rPr>
            </w:pPr>
            <w:r>
              <w:rPr>
                <w:rFonts w:ascii="Palatino Linotype" w:hAnsi="Palatino Linotype"/>
                <w:color w:val="00002A"/>
                <w:sz w:val="17"/>
                <w:szCs w:val="17"/>
              </w:rPr>
              <w:t>Farming, water, schools, skills and care in the tribal villages of Palghar.</w:t>
            </w:r>
          </w:p>
        </w:tc>
        <w:tc>
          <w:tcPr>
            <w:tcW w:w="3212" w:type="dxa"/>
            <w:tcBorders>
              <w:top w:val="none" w:sz="0" w:space="0" w:color="FFFFFF"/>
              <w:left w:val="none" w:sz="0" w:space="0" w:color="FFFFFF"/>
              <w:bottom w:val="single" w:sz="4" w:space="0" w:color="D6DEE3"/>
              <w:right w:val="none" w:sz="0" w:space="0" w:color="FFFFFF"/>
            </w:tcBorders>
            <w:tcMar>
              <w:top w:w="90" w:type="dxa"/>
              <w:left w:w="160" w:type="dxa"/>
              <w:bottom w:w="90" w:type="dxa"/>
              <w:right w:w="160" w:type="dxa"/>
            </w:tcMar>
          </w:tcPr>
          <w:p w:rsidR="00A731CC" w:rsidRPr="00A731CC" w:rsidRDefault="00A731CC" w:rsidP="00A731CC">
            <w:pPr>
              <w:spacing w:after="20" w:line="276" w:lineRule="auto"/>
              <w:rPr>
                <w:rFonts w:ascii="Palatino Linotype" w:hAnsi="Palatino Linotype"/>
              </w:rPr>
            </w:pPr>
            <w:r>
              <w:rPr>
                <w:rFonts w:ascii="Palatino Linotype" w:eastAsia="Georgia" w:hAnsi="Palatino Linotype" w:cs="Georgia"/>
                <w:color w:val="2F6B36"/>
                <w:sz w:val="21"/>
                <w:szCs w:val="21"/>
              </w:rPr>
              <w:t xml:space="preserve">Govardhan Annakshetra</w:t>
            </w:r>
          </w:p>
          <w:p w:rsidR="00A731CC" w:rsidRPr="00A731CC" w:rsidRDefault="00A731CC" w:rsidP="00A731CC">
            <w:pPr>
              <w:spacing w:line="260" w:lineRule="auto"/>
              <w:rPr>
                <w:rFonts w:ascii="Palatino Linotype" w:hAnsi="Palatino Linotype"/>
              </w:rPr>
            </w:pPr>
            <w:r>
              <w:rPr>
                <w:rFonts w:ascii="Palatino Linotype" w:hAnsi="Palatino Linotype"/>
                <w:color w:val="00002A"/>
                <w:sz w:val="17"/>
                <w:szCs w:val="17"/>
              </w:rPr>
              <w:t>A community kitchen that served 2.4 million free meals in a single year.</w:t>
            </w:r>
          </w:p>
        </w:tc>
        <w:tc>
          <w:tcPr>
            <w:tcW w:w="3214" w:type="dxa"/>
            <w:tcBorders>
              <w:top w:val="none" w:sz="0" w:space="0" w:color="FFFFFF"/>
              <w:left w:val="none" w:sz="0" w:space="0" w:color="FFFFFF"/>
              <w:bottom w:val="single" w:sz="4" w:space="0" w:color="D6DEE3"/>
              <w:right w:val="none" w:sz="0" w:space="0" w:color="FFFFFF"/>
            </w:tcBorders>
            <w:tcMar>
              <w:top w:w="90" w:type="dxa"/>
              <w:left w:w="160" w:type="dxa"/>
              <w:bottom w:w="90" w:type="dxa"/>
              <w:right w:w="160" w:type="dxa"/>
            </w:tcMar>
          </w:tcPr>
          <w:p w:rsidR="00A731CC" w:rsidRPr="00A731CC" w:rsidRDefault="00A731CC" w:rsidP="00A731CC">
            <w:pPr>
              <w:spacing w:after="20" w:line="276" w:lineRule="auto"/>
              <w:rPr>
                <w:rFonts w:ascii="Palatino Linotype" w:hAnsi="Palatino Linotype"/>
              </w:rPr>
            </w:pPr>
            <w:r>
              <w:rPr>
                <w:rFonts w:ascii="Palatino Linotype" w:eastAsia="Georgia" w:hAnsi="Palatino Linotype" w:cs="Georgia"/>
                <w:color w:val="A86B00"/>
                <w:sz w:val="21"/>
                <w:szCs w:val="21"/>
              </w:rPr>
              <w:t>Spiritual &amp; Culture</w:t>
            </w:r>
          </w:p>
          <w:p w:rsidR="00A731CC" w:rsidRPr="00A731CC" w:rsidRDefault="00A731CC" w:rsidP="00A731CC">
            <w:pPr>
              <w:spacing w:line="260" w:lineRule="auto"/>
              <w:rPr>
                <w:rFonts w:ascii="Palatino Linotype" w:hAnsi="Palatino Linotype"/>
              </w:rPr>
            </w:pPr>
            <w:r>
              <w:rPr>
                <w:rFonts w:ascii="Palatino Linotype" w:hAnsi="Palatino Linotype"/>
                <w:color w:val="00002A"/>
                <w:sz w:val="17"/>
                <w:szCs w:val="17"/>
              </w:rPr>
              <w:t>Restoring sacred places and passing timeless values to the next generation.</w:t>
            </w:r>
          </w:p>
        </w:tc>
      </w:tr>
      <w:tr w:rsidR="00A731CC" w:rsidRPr="00A731CC">
        <w:trPr>
          <w:cantSplit/>
        </w:trPr>
        <w:tc>
          <w:tcPr>
            <w:tcW w:w="3212" w:type="dxa"/>
            <w:tcBorders>
              <w:top w:val="none" w:sz="0" w:space="0" w:color="FFFFFF"/>
              <w:left w:val="none" w:sz="0" w:space="0" w:color="FFFFFF"/>
              <w:bottom w:val="single" w:sz="4" w:space="0" w:color="D6DEE3"/>
              <w:right w:val="none" w:sz="0" w:space="0" w:color="FFFFFF"/>
            </w:tcBorders>
            <w:tcMar>
              <w:top w:w="90" w:type="dxa"/>
              <w:left w:w="160" w:type="dxa"/>
              <w:bottom w:w="90" w:type="dxa"/>
              <w:right w:w="160" w:type="dxa"/>
            </w:tcMar>
          </w:tcPr>
          <w:p w:rsidR="00A731CC" w:rsidRPr="00A731CC" w:rsidRDefault="00A731CC" w:rsidP="00A731CC">
            <w:pPr>
              <w:spacing w:after="20" w:line="276" w:lineRule="auto"/>
              <w:rPr>
                <w:rFonts w:ascii="Palatino Linotype" w:hAnsi="Palatino Linotype"/>
              </w:rPr>
            </w:pPr>
            <w:r>
              <w:rPr>
                <w:rFonts w:ascii="Palatino Linotype" w:eastAsia="Georgia" w:hAnsi="Palatino Linotype" w:cs="Georgia"/>
                <w:color w:val="1F6A8A"/>
                <w:sz w:val="21"/>
                <w:szCs w:val="21"/>
              </w:rPr>
              <w:t xml:space="preserve">Braj Kunds</w:t>
            </w:r>
          </w:p>
          <w:p w:rsidR="00A731CC" w:rsidRPr="00A731CC" w:rsidRDefault="00A731CC" w:rsidP="00A731CC">
            <w:pPr>
              <w:spacing w:line="260" w:lineRule="auto"/>
              <w:rPr>
                <w:rFonts w:ascii="Palatino Linotype" w:hAnsi="Palatino Linotype"/>
              </w:rPr>
            </w:pPr>
            <w:r>
              <w:rPr>
                <w:rFonts w:ascii="Palatino Linotype" w:hAnsi="Palatino Linotype"/>
                <w:color w:val="00002A"/>
                <w:sz w:val="17"/>
                <w:szCs w:val="17"/>
              </w:rPr>
              <w:t xml:space="preserve">Reviving the sacred ponds of Braj with natural methods and local hands.</w:t>
            </w:r>
          </w:p>
        </w:tc>
        <w:tc>
          <w:tcPr>
            <w:tcW w:w="3212" w:type="dxa"/>
            <w:tcBorders>
              <w:top w:val="none" w:sz="0" w:space="0" w:color="FFFFFF"/>
              <w:left w:val="none" w:sz="0" w:space="0" w:color="FFFFFF"/>
              <w:bottom w:val="single" w:sz="4" w:space="0" w:color="D6DEE3"/>
              <w:right w:val="none" w:sz="0" w:space="0" w:color="FFFFFF"/>
            </w:tcBorders>
            <w:tcMar>
              <w:top w:w="90" w:type="dxa"/>
              <w:left w:w="160" w:type="dxa"/>
              <w:bottom w:w="90" w:type="dxa"/>
              <w:right w:w="160" w:type="dxa"/>
            </w:tcMar>
          </w:tcPr>
          <w:p w:rsidR="00A731CC" w:rsidRPr="00A731CC" w:rsidRDefault="00A731CC" w:rsidP="00A731CC">
            <w:pPr>
              <w:spacing w:after="20" w:line="276" w:lineRule="auto"/>
              <w:rPr>
                <w:rFonts w:ascii="Palatino Linotype" w:hAnsi="Palatino Linotype"/>
              </w:rPr>
            </w:pPr>
            <w:r>
              <w:rPr>
                <w:rFonts w:ascii="Palatino Linotype" w:eastAsia="Georgia" w:hAnsi="Palatino Linotype" w:cs="Georgia"/>
                <w:color w:val="A3315F"/>
                <w:sz w:val="21"/>
                <w:szCs w:val="21"/>
              </w:rPr>
              <w:t>Beyond GEV</w:t>
            </w:r>
          </w:p>
          <w:p w:rsidR="00A731CC" w:rsidRPr="00A731CC" w:rsidRDefault="00A731CC" w:rsidP="00A731CC">
            <w:pPr>
              <w:spacing w:line="260" w:lineRule="auto"/>
              <w:rPr>
                <w:rFonts w:ascii="Palatino Linotype" w:hAnsi="Palatino Linotype"/>
              </w:rPr>
            </w:pPr>
            <w:r>
              <w:rPr>
                <w:rFonts w:ascii="Palatino Linotype" w:hAnsi="Palatino Linotype"/>
                <w:color w:val="00002A"/>
                <w:sz w:val="17"/>
                <w:szCs w:val="17"/>
              </w:rPr>
              <w:t>A school campus in Pune and a charitable hospital in Vrindavan.</w:t>
            </w:r>
          </w:p>
        </w:tc>
        <w:tc>
          <w:tcPr>
            <w:tcW w:w="3214" w:type="dxa"/>
            <w:tcBorders>
              <w:top w:val="none" w:sz="0" w:space="0" w:color="FFFFFF"/>
              <w:left w:val="none" w:sz="0" w:space="0" w:color="FFFFFF"/>
              <w:bottom w:val="single" w:sz="4" w:space="0" w:color="D6DEE3"/>
              <w:right w:val="none" w:sz="0" w:space="0" w:color="FFFFFF"/>
            </w:tcBorders>
            <w:tcMar>
              <w:top w:w="90" w:type="dxa"/>
              <w:left w:w="160" w:type="dxa"/>
              <w:bottom w:w="90" w:type="dxa"/>
              <w:right w:w="160" w:type="dxa"/>
            </w:tcMar>
          </w:tcPr>
          <w:p w:rsidR="00A731CC" w:rsidRPr="00A731CC" w:rsidRDefault="00A731CC" w:rsidP="00A731CC">
            <w:pPr>
              <w:spacing w:after="20" w:line="276" w:lineRule="auto"/>
              <w:rPr>
                <w:rFonts w:ascii="Palatino Linotype" w:hAnsi="Palatino Linotype"/>
              </w:rPr>
            </w:pPr>
            <w:r>
              <w:rPr>
                <w:rFonts w:ascii="Palatino Linotype" w:eastAsia="Georgia" w:hAnsi="Palatino Linotype" w:cs="Georgia"/>
                <w:color w:val="1F6A8A"/>
                <w:sz w:val="21"/>
                <w:szCs w:val="21"/>
              </w:rPr>
              <w:t>Policy &amp; Advocacy</w:t>
            </w:r>
          </w:p>
          <w:p w:rsidR="00A731CC" w:rsidRPr="00A731CC" w:rsidRDefault="00A731CC" w:rsidP="00A731CC">
            <w:pPr>
              <w:spacing w:line="260" w:lineRule="auto"/>
              <w:rPr>
                <w:rFonts w:ascii="Palatino Linotype" w:hAnsi="Palatino Linotype"/>
              </w:rPr>
            </w:pPr>
            <w:r>
              <w:rPr>
                <w:rFonts w:ascii="Palatino Linotype" w:hAnsi="Palatino Linotype"/>
                <w:color w:val="00002A"/>
                <w:sz w:val="17"/>
                <w:szCs w:val="17"/>
              </w:rPr>
              <w:t>Carrying grassroots experience to national and global conversations on food and governance.</w:t>
            </w:r>
          </w:p>
        </w:tc>
      </w:tr>
    </w:tbl>
    <w:p w:rsidR="008667AF" w:rsidRPr="00A731CC" w:rsidRDefault="00A731CC">
      <w:pPr>
        <w:keepNext/>
        <w:spacing w:before="220" w:after="60" w:line="276" w:lineRule="auto"/>
        <w:rPr>
          <w:rFonts w:ascii="Palatino Linotype" w:hAnsi="Palatino Linotype"/>
        </w:rPr>
      </w:pPr>
      <w:r>
        <w:rPr>
          <w:rFonts w:ascii="Palatino Linotype" w:hAnsi="Palatino Linotype"/>
          <w:b/>
          <w:bCs/>
          <w:color w:val="2F7FA0"/>
          <w:spacing w:val="40"/>
          <w:sz w:val="15"/>
          <w:szCs w:val="15"/>
        </w:rPr>
        <w:br/>
        <w:t>HOW WE SERVE</w:t>
      </w:r>
    </w:p>
    <w:p w:rsidR="008667AF" w:rsidRPr="00A731CC" w:rsidRDefault="00000000">
      <w:pPr>
        <w:spacing w:after="60" w:line="276" w:lineRule="auto"/>
        <w:rPr>
          <w:rFonts w:ascii="Palatino Linotype" w:hAnsi="Palatino Linotype"/>
          <w:color w:val="00002A"/>
        </w:rPr>
      </w:pPr>
      <w:r>
        <w:rPr>
          <w:rFonts w:ascii="Palatino Linotype" w:hAnsi="Palatino Linotype"/>
          <w:b/>
          <w:bCs/>
          <w:color w:val="00002A"/>
          <w:sz w:val="19"/>
          <w:szCs w:val="19"/>
        </w:rPr>
        <w:t xml:space="preserve">With every project, start to finish. </w:t>
      </w:r>
      <w:r>
        <w:rPr>
          <w:rFonts w:ascii="Palatino Linotype" w:hAnsi="Palatino Linotype"/>
          <w:color w:val="00002A"/>
          <w:sz w:val="19"/>
          <w:szCs w:val="19"/>
        </w:rPr>
        <w:t>We back trusted partners on the ground and stay closely involved, from the first survey to the final report.</w:t>
      </w:r>
    </w:p>
    <w:p w:rsidR="008667AF" w:rsidRPr="00A731CC" w:rsidRDefault="00000000">
      <w:pPr>
        <w:spacing w:after="60" w:line="276" w:lineRule="auto"/>
        <w:rPr>
          <w:rFonts w:ascii="Palatino Linotype" w:hAnsi="Palatino Linotype"/>
          <w:color w:val="00002A"/>
        </w:rPr>
      </w:pPr>
      <w:r>
        <w:rPr>
          <w:rFonts w:ascii="Palatino Linotype" w:hAnsi="Palatino Linotype"/>
          <w:b/>
          <w:bCs/>
          <w:color w:val="00002A"/>
          <w:sz w:val="19"/>
          <w:szCs w:val="19"/>
        </w:rPr>
        <w:t xml:space="preserve">We see the results. </w:t>
      </w:r>
      <w:r>
        <w:rPr>
          <w:rFonts w:ascii="Palatino Linotype" w:hAnsi="Palatino Linotype"/>
          <w:color w:val="00002A"/>
          <w:sz w:val="19"/>
          <w:szCs w:val="19"/>
        </w:rPr>
        <w:t>Water is lab-tested, learning is tracked from baseline to endline, and harvests are recorded every month.</w:t>
      </w:r>
    </w:p>
    <w:p w:rsidR="008667AF" w:rsidRPr="00A731CC" w:rsidRDefault="00000000">
      <w:pPr>
        <w:spacing w:after="60" w:line="276" w:lineRule="auto"/>
        <w:rPr>
          <w:rFonts w:ascii="Palatino Linotype" w:hAnsi="Palatino Linotype"/>
          <w:color w:val="00002A"/>
        </w:rPr>
      </w:pPr>
      <w:r>
        <w:rPr>
          <w:rFonts w:ascii="Palatino Linotype" w:hAnsi="Palatino Linotype"/>
          <w:b/>
          <w:bCs/>
          <w:color w:val="00002A"/>
          <w:sz w:val="19"/>
          <w:szCs w:val="19"/>
        </w:rPr>
        <w:t xml:space="preserve">We begin close to home. </w:t>
      </w:r>
      <w:r>
        <w:rPr>
          <w:rFonts w:ascii="Palatino Linotype" w:hAnsi="Palatino Linotype"/>
          <w:color w:val="00002A"/>
          <w:sz w:val="19"/>
          <w:szCs w:val="19"/>
        </w:rPr>
        <w:t>Many of our projects start in the villages around Govardhan Ecovillage, where we can see needs clearly and respond with care.</w:t>
      </w:r>
    </w:p>
    <w:p w:rsidR="008667AF" w:rsidRPr="00A731CC" w:rsidRDefault="00000000">
      <w:pPr>
        <w:keepNext/>
        <w:spacing w:before="220" w:after="60" w:line="276" w:lineRule="auto"/>
        <w:rPr>
          <w:rFonts w:ascii="Palatino Linotype" w:hAnsi="Palatino Linotype"/>
        </w:rPr>
      </w:pPr>
      <w:r>
        <w:rPr>
          <w:rFonts w:ascii="Palatino Linotype" w:hAnsi="Palatino Linotype"/>
          <w:b/>
          <w:bCs/>
          <w:color w:val="2F7FA0"/>
          <w:spacing w:val="40"/>
          <w:sz w:val="15"/>
          <w:szCs w:val="15"/>
        </w:rPr>
        <w:t>WHAT WE STAND FOR</w:t>
      </w:r>
    </w:p>
    <w:p w:rsidR="008667AF" w:rsidRPr="00A731CC" w:rsidRDefault="00000000">
      <w:pPr>
        <w:spacing w:after="50" w:line="276" w:lineRule="auto"/>
        <w:rPr>
          <w:rFonts w:ascii="Palatino Linotype" w:hAnsi="Palatino Linotype"/>
          <w:color w:val="00002A"/>
        </w:rPr>
      </w:pPr>
      <w:r>
        <w:rPr>
          <w:rFonts w:ascii="Palatino Linotype" w:hAnsi="Palatino Linotype"/>
          <w:b/>
          <w:bCs/>
          <w:color w:val="00002A"/>
          <w:sz w:val="19"/>
          <w:szCs w:val="19"/>
        </w:rPr>
        <w:t xml:space="preserve">Service to all. </w:t>
      </w:r>
      <w:r>
        <w:rPr>
          <w:rFonts w:ascii="Palatino Linotype" w:hAnsi="Palatino Linotype"/>
          <w:color w:val="00002A"/>
          <w:sz w:val="19"/>
          <w:szCs w:val="19"/>
        </w:rPr>
        <w:t xml:space="preserve">Our work is open to every     community, without discrimination.</w:t>
      </w:r>
    </w:p>
    <w:p w:rsidR="008667AF" w:rsidRPr="00A731CC" w:rsidRDefault="00000000">
      <w:pPr>
        <w:spacing w:after="50" w:line="276" w:lineRule="auto"/>
        <w:rPr>
          <w:rFonts w:ascii="Palatino Linotype" w:hAnsi="Palatino Linotype"/>
          <w:color w:val="00002A"/>
        </w:rPr>
      </w:pPr>
      <w:r>
        <w:rPr>
          <w:rFonts w:ascii="Palatino Linotype" w:hAnsi="Palatino Linotype"/>
          <w:b/>
          <w:bCs/>
          <w:color w:val="00002A"/>
          <w:sz w:val="19"/>
          <w:szCs w:val="19"/>
        </w:rPr>
        <w:t xml:space="preserve">Compassion in action. </w:t>
      </w:r>
      <w:r>
        <w:rPr>
          <w:rFonts w:ascii="Palatino Linotype" w:hAnsi="Palatino Linotype"/>
          <w:color w:val="00002A"/>
          <w:sz w:val="19"/>
          <w:szCs w:val="19"/>
        </w:rPr>
        <w:t>Care for the whole person, body, mind and spirit, especially those who are most vulnerable.</w:t>
      </w:r>
    </w:p>
    <w:p w:rsidR="008667AF" w:rsidRPr="00A731CC" w:rsidRDefault="00000000">
      <w:pPr>
        <w:spacing w:after="50" w:line="276" w:lineRule="auto"/>
        <w:rPr>
          <w:rFonts w:ascii="Palatino Linotype" w:hAnsi="Palatino Linotype"/>
          <w:color w:val="00002A"/>
        </w:rPr>
      </w:pPr>
      <w:r>
        <w:rPr>
          <w:rFonts w:ascii="Palatino Linotype" w:hAnsi="Palatino Linotype"/>
          <w:b/>
          <w:bCs/>
          <w:color w:val="00002A"/>
          <w:sz w:val="19"/>
          <w:szCs w:val="19"/>
        </w:rPr>
        <w:t xml:space="preserve">Local hands, local pride. </w:t>
      </w:r>
      <w:r>
        <w:rPr>
          <w:rFonts w:ascii="Palatino Linotype" w:hAnsi="Palatino Linotype"/>
          <w:color w:val="00002A"/>
          <w:sz w:val="19"/>
          <w:szCs w:val="19"/>
        </w:rPr>
        <w:t xml:space="preserve">Villagers, farmers and “friends of the kund” are partners in the work, not just its beneficiaries.</w:t>
      </w:r>
    </w:p>
    <w:p w:rsidR="008667AF" w:rsidRPr="00A731CC" w:rsidRDefault="00000000">
      <w:pPr>
        <w:spacing w:after="50" w:line="276" w:lineRule="auto"/>
        <w:rPr>
          <w:rFonts w:ascii="Palatino Linotype" w:hAnsi="Palatino Linotype"/>
          <w:color w:val="00002A"/>
        </w:rPr>
      </w:pPr>
      <w:r>
        <w:rPr>
          <w:rFonts w:ascii="Palatino Linotype" w:hAnsi="Palatino Linotype"/>
          <w:b/>
          <w:bCs/>
          <w:color w:val="00002A"/>
          <w:sz w:val="19"/>
          <w:szCs w:val="19"/>
        </w:rPr>
        <w:t xml:space="preserve">Honest results. </w:t>
      </w:r>
      <w:r>
        <w:rPr>
          <w:rFonts w:ascii="Palatino Linotype" w:hAnsi="Palatino Linotype"/>
          <w:color w:val="00002A"/>
          <w:sz w:val="19"/>
          <w:szCs w:val="19"/>
        </w:rPr>
        <w:t>We test, measure and share what we find, including what is still in progress.</w:t>
      </w:r>
    </w:p>
    <w:p w:rsidR="008667AF" w:rsidRPr="00A731CC" w:rsidRDefault="00000000">
      <w:pPr>
        <w:spacing w:after="50" w:line="276" w:lineRule="auto"/>
        <w:rPr>
          <w:rFonts w:ascii="Palatino Linotype" w:hAnsi="Palatino Linotype"/>
          <w:color w:val="00002A"/>
        </w:rPr>
        <w:sectPr w:rsidR="008667AF" w:rsidRPr="00A731CC">
          <w:pgSz w:w="11906" w:h="16838"/>
          <w:pgMar w:top="1900" w:right="1134" w:bottom="900" w:left="1134" w:header="708" w:footer="708" w:gutter="0"/>
          <w:cols w:space="720"/>
          <w:docGrid w:linePitch="360"/>
        </w:sectPr>
      </w:pPr>
      <w:r>
        <w:rPr>
          <w:rFonts w:ascii="Palatino Linotype" w:hAnsi="Palatino Linotype"/>
          <w:b/>
          <w:bCs/>
          <w:color w:val="00002A"/>
          <w:sz w:val="19"/>
          <w:szCs w:val="19"/>
        </w:rPr>
        <w:t xml:space="preserve">Stewardship. </w:t>
      </w:r>
      <w:r>
        <w:rPr>
          <w:rFonts w:ascii="Palatino Linotype" w:hAnsi="Palatino Linotype"/>
          <w:color w:val="00002A"/>
          <w:sz w:val="19"/>
          <w:szCs w:val="19"/>
        </w:rPr>
        <w:t>Of land, water, heritage and every rupee entrusted to us.</w:t>
      </w:r>
    </w:p>
    <w:p w:rsidR="008667AF" w:rsidRPr="00A731CC" w:rsidRDefault="00000000">
      <w:pPr>
        <w:keepNext/>
        <w:spacing w:after="60" w:line="276" w:lineRule="auto"/>
        <w:rPr>
          <w:rFonts w:ascii="Palatino Linotype" w:hAnsi="Palatino Linotype"/>
        </w:rPr>
      </w:pPr>
      <w:r>
        <w:rPr>
          <w:rFonts w:ascii="Palatino Linotype" w:hAnsi="Palatino Linotype"/>
          <w:b/>
          <w:bCs/>
          <w:color w:val="2F7FA0"/>
          <w:spacing w:val="40"/>
          <w:sz w:val="15"/>
          <w:szCs w:val="15"/>
        </w:rPr>
        <w:lastRenderedPageBreak/>
        <w:t>IMPACT AT A GLANCE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09"/>
        <w:gridCol w:w="2409"/>
        <w:gridCol w:w="2409"/>
        <w:gridCol w:w="2411"/>
      </w:tblGrid>
      <w:tr w:rsidR="00A731CC" w:rsidRPr="00A731CC">
        <w:trPr>
          <w:cantSplit/>
        </w:trPr>
        <w:tc>
          <w:tcPr>
            <w:tcW w:w="2409"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B23F20"/>
                <w:sz w:val="34"/>
                <w:szCs w:val="34"/>
              </w:rPr>
              <w:t>2.4M</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Free meals, 2025-26</w:t>
            </w:r>
          </w:p>
        </w:tc>
        <w:tc>
          <w:tcPr>
            <w:tcW w:w="2409"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2F7FA0"/>
                <w:sz w:val="34"/>
                <w:szCs w:val="34"/>
              </w:rPr>
              <w:t>67%</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Rise in learning scores</w:t>
            </w:r>
          </w:p>
        </w:tc>
        <w:tc>
          <w:tcPr>
            <w:tcW w:w="2409"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2F6B36"/>
                <w:sz w:val="34"/>
                <w:szCs w:val="34"/>
              </w:rPr>
              <w:t>12,000</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 xml:space="preserve">Litres of safe water an hour</w:t>
            </w:r>
          </w:p>
        </w:tc>
        <w:tc>
          <w:tcPr>
            <w:tcW w:w="2411"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A86B00"/>
                <w:sz w:val="34"/>
                <w:szCs w:val="34"/>
              </w:rPr>
              <w:t>81%</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Women earning within 3 months</w:t>
            </w:r>
          </w:p>
        </w:tc>
      </w:tr>
      <w:tr w:rsidR="00A731CC" w:rsidRPr="00A731CC">
        <w:trPr>
          <w:cantSplit/>
        </w:trPr>
        <w:tc>
          <w:tcPr>
            <w:tcW w:w="2409"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2F6B36"/>
                <w:sz w:val="34"/>
                <w:szCs w:val="34"/>
              </w:rPr>
              <w:t>2,000</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Fruit saplings planted</w:t>
            </w:r>
          </w:p>
        </w:tc>
        <w:tc>
          <w:tcPr>
            <w:tcW w:w="2409"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2F7FA0"/>
                <w:sz w:val="34"/>
                <w:szCs w:val="34"/>
              </w:rPr>
              <w:t>55</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EV technicians trained</w:t>
            </w:r>
          </w:p>
        </w:tc>
        <w:tc>
          <w:tcPr>
            <w:tcW w:w="2409"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A86B00"/>
                <w:sz w:val="34"/>
                <w:szCs w:val="34"/>
              </w:rPr>
              <w:t>8,11,071</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Visitors in a year</w:t>
            </w:r>
          </w:p>
        </w:tc>
        <w:tc>
          <w:tcPr>
            <w:tcW w:w="2411" w:type="dxa"/>
            <w:tcBorders>
              <w:top w:val="none" w:sz="0" w:space="0" w:color="FFFFFF"/>
              <w:left w:val="none" w:sz="0" w:space="0" w:color="FFFFFF"/>
              <w:bottom w:val="none" w:sz="0" w:space="0" w:color="FFFFFF"/>
              <w:right w:val="none" w:sz="0" w:space="0" w:color="FFFFFF"/>
            </w:tcBorders>
            <w:shd w:val="clear" w:color="auto" w:fill="F3F6F7"/>
            <w:tcMar>
              <w:top w:w="100" w:type="dxa"/>
              <w:left w:w="120" w:type="dxa"/>
              <w:bottom w:w="100" w:type="dxa"/>
              <w:right w:w="120" w:type="dxa"/>
            </w:tcMar>
          </w:tcPr>
          <w:p w:rsidR="00A731CC" w:rsidRPr="00A731CC" w:rsidRDefault="00A731CC" w:rsidP="00A731CC">
            <w:pPr>
              <w:spacing w:after="10" w:line="276" w:lineRule="auto"/>
              <w:rPr>
                <w:rFonts w:ascii="Palatino Linotype" w:hAnsi="Palatino Linotype"/>
              </w:rPr>
            </w:pPr>
            <w:r>
              <w:rPr>
                <w:rFonts w:ascii="Palatino Linotype" w:eastAsia="Georgia" w:hAnsi="Palatino Linotype" w:cs="Georgia"/>
                <w:color w:val="B23F20"/>
                <w:sz w:val="34"/>
                <w:szCs w:val="34"/>
              </w:rPr>
              <w:t>6</w:t>
            </w:r>
          </w:p>
          <w:p w:rsidR="00A731CC" w:rsidRPr="00A731CC" w:rsidRDefault="00A731CC" w:rsidP="00A731CC">
            <w:pPr>
              <w:spacing w:line="250" w:lineRule="auto"/>
              <w:rPr>
                <w:rFonts w:ascii="Palatino Linotype" w:hAnsi="Palatino Linotype"/>
              </w:rPr>
            </w:pPr>
            <w:r>
              <w:rPr>
                <w:rFonts w:ascii="Palatino Linotype" w:hAnsi="Palatino Linotype"/>
                <w:sz w:val="16"/>
                <w:szCs w:val="16"/>
              </w:rPr>
              <w:t xml:space="preserve">Sacred kunds in revival</w:t>
            </w:r>
          </w:p>
        </w:tc>
      </w:tr>
    </w:tbl>
    <w:p w:rsidR="008667AF" w:rsidRPr="00A731CC" w:rsidRDefault="00A731CC">
      <w:pPr>
        <w:keepNext/>
        <w:spacing w:before="240" w:after="60" w:line="276" w:lineRule="auto"/>
        <w:rPr>
          <w:rFonts w:ascii="Palatino Linotype" w:hAnsi="Palatino Linotype"/>
        </w:rPr>
      </w:pPr>
      <w:r>
        <w:rPr>
          <w:rFonts w:ascii="Palatino Linotype" w:hAnsi="Palatino Linotype"/>
          <w:b/>
          <w:bCs/>
          <w:color w:val="2F7FA0"/>
          <w:spacing w:val="40"/>
          <w:sz w:val="15"/>
          <w:szCs w:val="15"/>
        </w:rPr>
        <w:br/>
        <w:t>ON WIDER STAGES</w:t>
      </w:r>
    </w:p>
    <w:p w:rsidR="008667AF" w:rsidRPr="00A731CC" w:rsidRDefault="00000000">
      <w:pPr>
        <w:spacing w:after="50" w:line="270" w:lineRule="auto"/>
        <w:rPr>
          <w:rFonts w:ascii="Palatino Linotype" w:hAnsi="Palatino Linotype"/>
          <w:color w:val="00002A"/>
        </w:rPr>
      </w:pPr>
      <w:r>
        <w:rPr>
          <w:rFonts w:ascii="Palatino Linotype" w:hAnsi="Palatino Linotype"/>
          <w:b/>
          <w:bCs/>
          <w:color w:val="00002A"/>
          <w:sz w:val="18"/>
          <w:szCs w:val="18"/>
        </w:rPr>
        <w:t xml:space="preserve">C20 Working Group. </w:t>
      </w:r>
      <w:r>
        <w:rPr>
          <w:rFonts w:ascii="Palatino Linotype" w:hAnsi="Palatino Linotype"/>
          <w:color w:val="00002A"/>
          <w:sz w:val="18"/>
          <w:szCs w:val="18"/>
        </w:rPr>
        <w:t xml:space="preserve">A project we support at Govardhan EcoVillage co-led the C20 Working Group on Food Systems, Hunger and Poverty during Brazil's 2024 G20 Presidency.</w:t>
      </w:r>
    </w:p>
    <w:p w:rsidR="008667AF" w:rsidRPr="00A731CC" w:rsidRDefault="00000000">
      <w:pPr>
        <w:spacing w:after="50" w:line="270" w:lineRule="auto"/>
        <w:rPr>
          <w:rFonts w:ascii="Palatino Linotype" w:hAnsi="Palatino Linotype"/>
          <w:color w:val="00002A"/>
        </w:rPr>
      </w:pPr>
      <w:r>
        <w:rPr>
          <w:rFonts w:ascii="Palatino Linotype" w:hAnsi="Palatino Linotype"/>
          <w:b/>
          <w:bCs/>
          <w:color w:val="00002A"/>
          <w:sz w:val="18"/>
          <w:szCs w:val="18"/>
        </w:rPr>
        <w:t xml:space="preserve">Sushasan Mahotsav. </w:t>
      </w:r>
      <w:r>
        <w:rPr>
          <w:rFonts w:ascii="Palatino Linotype" w:hAnsi="Palatino Linotype"/>
          <w:color w:val="00002A"/>
          <w:sz w:val="18"/>
          <w:szCs w:val="18"/>
        </w:rPr>
        <w:t xml:space="preserve">With our support, Govardhan EcoVillage was invited to partner in a national festival of good governance, in recognition of its work on food security.</w:t>
      </w:r>
    </w:p>
    <w:p w:rsidR="008667AF" w:rsidRPr="00A731CC" w:rsidRDefault="00000000">
      <w:pPr>
        <w:spacing w:after="50" w:line="270" w:lineRule="auto"/>
        <w:rPr>
          <w:rFonts w:ascii="Palatino Linotype" w:hAnsi="Palatino Linotype"/>
          <w:color w:val="00002A"/>
        </w:rPr>
      </w:pPr>
      <w:r>
        <w:rPr>
          <w:rFonts w:ascii="Palatino Linotype" w:hAnsi="Palatino Linotype"/>
          <w:b/>
          <w:bCs/>
          <w:color w:val="00002A"/>
          <w:sz w:val="18"/>
          <w:szCs w:val="18"/>
        </w:rPr>
        <w:t xml:space="preserve">A Braj Break-through. </w:t>
      </w:r>
      <w:r>
        <w:rPr>
          <w:rFonts w:ascii="Palatino Linotype" w:hAnsi="Palatino Linotype"/>
          <w:color w:val="00002A"/>
          <w:sz w:val="18"/>
          <w:szCs w:val="18"/>
        </w:rPr>
        <w:t xml:space="preserve">The revival of Braj's kunds was reported by Braj Breaking, a local Braj news site, which called restoring the kunds and cleaning their water the first need of the day.</w:t>
      </w:r>
    </w:p>
    <w:p w:rsidR="008667AF" w:rsidRPr="00A731CC" w:rsidRDefault="00A731CC">
      <w:pPr>
        <w:keepNext/>
        <w:spacing w:before="200" w:after="60" w:line="276" w:lineRule="auto"/>
        <w:rPr>
          <w:rFonts w:ascii="Palatino Linotype" w:hAnsi="Palatino Linotype"/>
        </w:rPr>
      </w:pPr>
      <w:r>
        <w:rPr>
          <w:rFonts w:ascii="Palatino Linotype" w:hAnsi="Palatino Linotype"/>
          <w:b/>
          <w:bCs/>
          <w:color w:val="2F7FA0"/>
          <w:spacing w:val="40"/>
          <w:sz w:val="15"/>
          <w:szCs w:val="15"/>
        </w:rPr>
        <w:br/>
        <w:t>LEADERSHIP</w:t>
      </w:r>
    </w:p>
    <w:p w:rsidR="008667AF" w:rsidRPr="00A731CC" w:rsidRDefault="00000000">
      <w:pPr>
        <w:keepNext/>
        <w:spacing w:after="30" w:line="276" w:lineRule="auto"/>
        <w:rPr>
          <w:rFonts w:ascii="Palatino Linotype" w:hAnsi="Palatino Linotype"/>
        </w:rPr>
      </w:pPr>
      <w:r>
        <w:rPr>
          <w:rFonts w:ascii="Palatino Linotype" w:eastAsia="Georgia" w:hAnsi="Palatino Linotype" w:cs="Georgia"/>
          <w:b/>
          <w:bCs/>
          <w:color w:val="00002A"/>
          <w:sz w:val="22"/>
          <w:szCs w:val="22"/>
        </w:rPr>
        <w:t xml:space="preserve">Harneet Hariharan |</w:t>
      </w:r>
      <w:r>
        <w:rPr>
          <w:b/>
          <w:bCs/>
        </w:rPr>
        <w:t xml:space="preserve">  </w:t>
      </w:r>
      <w:r>
        <w:rPr>
          <w:rFonts w:ascii="Palatino Linotype" w:eastAsia="Georgia" w:hAnsi="Palatino Linotype" w:cs="Georgia"/>
          <w:b/>
          <w:bCs/>
          <w:color w:val="00002A"/>
          <w:sz w:val="22"/>
          <w:szCs w:val="22"/>
        </w:rPr>
        <w:t xml:space="preserve">Rādhikā Līlā Devī Dāsī</w:t>
      </w:r>
      <w:r>
        <w:rPr>
          <w:rFonts w:ascii="Palatino Linotype" w:eastAsia="Georgia" w:hAnsi="Palatino Linotype" w:cs="Georgia"/>
          <w:color w:val="00002A"/>
          <w:sz w:val="22"/>
          <w:szCs w:val="22"/>
        </w:rPr>
        <w:t xml:space="preserve">    </w:t>
      </w:r>
      <w:r>
        <w:rPr>
          <w:rFonts w:ascii="Palatino Linotype" w:eastAsia="Georgia" w:hAnsi="Palatino Linotype" w:cs="Georgia"/>
          <w:i/>
          <w:iCs/>
          <w:color w:val="00002A"/>
          <w:sz w:val="18"/>
          <w:szCs w:val="18"/>
        </w:rPr>
        <w:t xml:space="preserve"> </w:t>
      </w:r>
      <w:r>
        <w:rPr>
          <w:rFonts w:ascii="Palatino Linotype" w:hAnsi="Palatino Linotype"/>
          <w:b/>
          <w:bCs/>
          <w:color w:val="2F7FA0"/>
          <w:spacing w:val="30"/>
          <w:sz w:val="14"/>
          <w:szCs w:val="14"/>
        </w:rPr>
        <w:t>MANAGING TRUSTEE</w:t>
      </w:r>
    </w:p>
    <w:p w:rsidR="008667AF" w:rsidRPr="00A731CC" w:rsidRDefault="00000000">
      <w:pPr>
        <w:spacing w:after="110" w:line="270" w:lineRule="auto"/>
        <w:rPr>
          <w:rFonts w:ascii="Palatino Linotype" w:hAnsi="Palatino Linotype"/>
          <w:color w:val="00002A"/>
        </w:rPr>
      </w:pPr>
      <w:r>
        <w:rPr>
          <w:rFonts w:ascii="Palatino Linotype" w:hAnsi="Palatino Linotype"/>
          <w:color w:val="00002A"/>
          <w:sz w:val="18"/>
          <w:szCs w:val="18"/>
        </w:rPr>
        <w:t xml:space="preserve">As Managing Trustee, Harneet sets the direction of S3 Impact Foundation and follows its projects closely, from community kitchens and village classrooms to the sacred ponds of Braj. She brings three decades of building and leading a national business, and a long commitment to service.</w:t>
      </w:r>
    </w:p>
    <w:p w:rsidR="008667AF" w:rsidRPr="00A731CC" w:rsidRDefault="00000000">
      <w:pPr>
        <w:keepNext/>
        <w:spacing w:after="30" w:line="276" w:lineRule="auto"/>
        <w:rPr>
          <w:rFonts w:ascii="Palatino Linotype" w:hAnsi="Palatino Linotype"/>
        </w:rPr>
      </w:pPr>
      <w:r>
        <w:rPr>
          <w:rFonts w:ascii="Palatino Linotype" w:eastAsia="Georgia" w:hAnsi="Palatino Linotype" w:cs="Georgia"/>
          <w:b/>
          <w:bCs/>
          <w:color w:val="00002A"/>
          <w:sz w:val="22"/>
          <w:szCs w:val="22"/>
        </w:rPr>
        <w:t xml:space="preserve">Aayushi Hariharan</w:t>
      </w:r>
      <w:r>
        <w:rPr>
          <w:rFonts w:ascii="Palatino Linotype" w:hAnsi="Palatino Linotype"/>
          <w:b/>
          <w:bCs/>
          <w:color w:val="00002A"/>
          <w:spacing w:val="30"/>
          <w:sz w:val="14"/>
          <w:szCs w:val="14"/>
        </w:rPr>
        <w:t xml:space="preserve">   </w:t>
      </w:r>
      <w:r>
        <w:rPr>
          <w:rFonts w:ascii="Palatino Linotype" w:hAnsi="Palatino Linotype"/>
          <w:b/>
          <w:bCs/>
          <w:color w:val="2F7FA0"/>
          <w:spacing w:val="30"/>
          <w:sz w:val="14"/>
          <w:szCs w:val="14"/>
        </w:rPr>
        <w:t>TRUSTEE</w:t>
      </w:r>
    </w:p>
    <w:p w:rsidR="008667AF" w:rsidRPr="00A731CC" w:rsidRDefault="00000000">
      <w:pPr>
        <w:spacing w:after="110" w:line="270" w:lineRule="auto"/>
        <w:rPr>
          <w:rFonts w:ascii="Palatino Linotype" w:hAnsi="Palatino Linotype"/>
          <w:color w:val="00002A"/>
        </w:rPr>
      </w:pPr>
      <w:r>
        <w:rPr>
          <w:rFonts w:ascii="Palatino Linotype" w:hAnsi="Palatino Linotype"/>
          <w:color w:val="00002A"/>
          <w:sz w:val="18"/>
          <w:szCs w:val="18"/>
        </w:rPr>
        <w:t xml:space="preserve">Aayushi serves on the foundation’s board of trustees and helps shape its creative direction. A strategic designer trained at Central Saint Martins, she has created work at every scale, from large installations and print campaigns to websites and mobile apps, always centred on people and the stories that move them to act.</w:t>
      </w:r>
    </w:p>
    <w:p w:rsidR="008667AF" w:rsidRPr="00A731CC" w:rsidRDefault="00A731CC">
      <w:pPr>
        <w:keepNext/>
        <w:spacing w:before="160" w:after="60" w:line="276" w:lineRule="auto"/>
        <w:rPr>
          <w:rFonts w:ascii="Palatino Linotype" w:hAnsi="Palatino Linotype"/>
        </w:rPr>
      </w:pPr>
      <w:r>
        <w:rPr>
          <w:rFonts w:ascii="Palatino Linotype" w:hAnsi="Palatino Linotype"/>
          <w:b/>
          <w:bCs/>
          <w:color w:val="2F7FA0"/>
          <w:spacing w:val="40"/>
          <w:sz w:val="15"/>
          <w:szCs w:val="15"/>
        </w:rPr>
        <w:br/>
        <w:t>LOOKING AHEAD</w:t>
      </w:r>
    </w:p>
    <w:p w:rsidR="008667AF" w:rsidRPr="00A731CC" w:rsidRDefault="00000000">
      <w:pPr>
        <w:spacing w:after="60" w:line="276" w:lineRule="auto"/>
        <w:rPr>
          <w:rFonts w:ascii="Palatino Linotype" w:hAnsi="Palatino Linotype"/>
          <w:color w:val="00002A"/>
        </w:rPr>
      </w:pPr>
      <w:r>
        <w:rPr>
          <w:rFonts w:ascii="Palatino Linotype" w:hAnsi="Palatino Linotype"/>
          <w:color w:val="00002A"/>
          <w:sz w:val="18"/>
          <w:szCs w:val="18"/>
        </w:rPr>
        <w:t>Seven new projects are taking shape, each one growing from work already under way.</w:t>
      </w:r>
    </w:p>
    <w:p w:rsidR="008667AF" w:rsidRPr="00A731CC" w:rsidRDefault="00000000" w:rsidP="00A731CC">
      <w:pPr>
        <w:spacing w:after="200" w:line="280" w:lineRule="auto"/>
        <w:rPr>
          <w:rFonts w:ascii="Palatino Linotype" w:hAnsi="Palatino Linotype"/>
        </w:rPr>
      </w:pPr>
      <w:r>
        <w:rPr>
          <w:rFonts w:ascii="Palatino Linotype" w:hAnsi="Palatino Linotype"/>
          <w:color w:val="13162C"/>
          <w:sz w:val="18"/>
          <w:szCs w:val="18"/>
        </w:rPr>
        <w:t xml:space="preserve">Surya Kund Water Conservation Project  ·  Braj kunds: Jal Vihar, Kamal and Vihval Kund  ·  AgriVoltaics Pilot  ·  Palghar Dog Welfare Sanctuary  ·  Vedic Value Education Programme  ·  Govardhan English Medium School  ·  GEV Madhya</w:t>
      </w:r>
      <w:r>
        <w:rPr>
          <w:rFonts w:ascii="Palatino Linotype" w:hAnsi="Palatino Linotype"/>
        </w:rPr>
        <w:br/>
      </w:r>
      <w:r>
        <w:rPr>
          <w:rFonts w:ascii="Palatino Linotype" w:eastAsia="Georgia" w:hAnsi="Palatino Linotype" w:cs="Georgia"/>
          <w:color w:val="13162C"/>
          <w:sz w:val="30"/>
          <w:szCs w:val="30"/>
        </w:rPr>
        <w:br/>
        <w:t xml:space="preserve">Walk this path </w:t>
      </w:r>
      <w:r>
        <w:rPr>
          <w:rFonts w:ascii="Palatino Linotype" w:eastAsia="Georgia" w:hAnsi="Palatino Linotype" w:cs="Georgia"/>
          <w:i/>
          <w:iCs/>
          <w:color w:val="2F7FA0"/>
          <w:sz w:val="30"/>
          <w:szCs w:val="30"/>
        </w:rPr>
        <w:t>with us</w:t>
      </w:r>
    </w:p>
    <w:p w:rsidR="008667AF" w:rsidRPr="00A731CC" w:rsidRDefault="00000000">
      <w:pPr>
        <w:spacing w:line="280" w:lineRule="auto"/>
        <w:rPr>
          <w:rFonts w:ascii="Palatino Linotype" w:hAnsi="Palatino Linotype"/>
        </w:rPr>
      </w:pPr>
      <w:r>
        <w:rPr>
          <w:rFonts w:ascii="Palatino Linotype" w:hAnsi="Palatino Linotype"/>
          <w:sz w:val="19"/>
          <w:szCs w:val="19"/>
        </w:rPr>
        <w:t xml:space="preserve">Companies, foundations and institutions can co-fund a project, from a single programme to a whole site. We keep partners closely informed, from the first plan to the final report.</w:t>
      </w:r>
    </w:p>
    <w:tbl>
      <w:tblPr>
        <w:tblpPr w:vertAnchor="page" w:horzAnchor="page" w:tblpY="16078"/>
        <w:tblOverlap w:val="never"/>
        <w:tblW w:w="238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1906"/>
        <w:gridCol w:w="11906"/>
      </w:tblGrid>
      <w:tr w:rsidR="00337475" w:rsidRPr="00A731CC" w:rsidTr="00093991">
        <w:trPr>
          <w:trHeight w:hRule="exact" w:val="760"/>
        </w:trPr>
        <w:tc>
          <w:tcPr>
            <w:tcW w:w="11906" w:type="dxa"/>
            <w:tcBorders>
              <w:top w:val="none" w:sz="0" w:space="0" w:color="FFFFFF"/>
              <w:left w:val="none" w:sz="0" w:space="0" w:color="FFFFFF"/>
              <w:bottom w:val="none" w:sz="0" w:space="0" w:color="FFFFFF"/>
              <w:right w:val="none" w:sz="0" w:space="0" w:color="FFFFFF"/>
            </w:tcBorders>
            <w:shd w:val="clear" w:color="auto" w:fill="1F2340"/>
            <w:vAlign w:val="center"/>
          </w:tcPr>
          <w:p w:rsidR="00337475" w:rsidRPr="00A731CC" w:rsidRDefault="00337475" w:rsidP="00337475">
            <w:pPr>
              <w:jc w:val="center"/>
              <w:rPr>
                <w:rFonts w:ascii="Palatino Linotype" w:hAnsi="Palatino Linotype"/>
              </w:rPr>
            </w:pPr>
            <w:r>
              <w:rPr>
                <w:rFonts w:ascii="Palatino Linotype" w:hAnsi="Palatino Linotype"/>
                <w:b/>
                <w:bCs/>
                <w:color w:val="9DCFE0"/>
                <w:spacing w:val="30"/>
                <w:sz w:val="16"/>
                <w:szCs w:val="16"/>
              </w:rPr>
              <w:t xml:space="preserve">S3 </w:t>
            </w:r>
            <w:r>
              <w:rPr>
                <w:rFonts w:ascii="Palatino Linotype" w:hAnsi="Palatino Linotype"/>
                <w:color w:val="FFFFFF"/>
                <w:sz w:val="16"/>
                <w:szCs w:val="16"/>
              </w:rPr>
              <w:t>IMPACT FOUNDATION</w:t>
            </w:r>
            <w:r>
              <w:rPr>
                <w:rFonts w:ascii="Palatino Linotype" w:hAnsi="Palatino Linotype"/>
              </w:rPr>
              <w:t xml:space="preserve">                </w:t>
            </w:r>
            <w:r>
              <w:rPr>
                <w:rFonts w:ascii="Palatino Linotype" w:hAnsi="Palatino Linotype"/>
                <w:b/>
                <w:bCs/>
                <w:color w:val="9DCFE0"/>
                <w:spacing w:val="30"/>
                <w:sz w:val="14"/>
                <w:szCs w:val="14"/>
              </w:rPr>
              <w:t xml:space="preserve">EMAIL   </w:t>
            </w:r>
            <w:r>
              <w:rPr>
                <w:rFonts w:ascii="Palatino Linotype" w:hAnsi="Palatino Linotype"/>
                <w:color w:val="FFFFFF"/>
                <w:sz w:val="16"/>
                <w:szCs w:val="16"/>
              </w:rPr>
              <w:t>contact@s3impact.org.in</w:t>
            </w:r>
            <w:r>
              <w:rPr>
                <w:rFonts w:ascii="Palatino Linotype" w:hAnsi="Palatino Linotype"/>
              </w:rPr>
              <w:t xml:space="preserve">                </w:t>
            </w:r>
            <w:r>
              <w:rPr>
                <w:rFonts w:ascii="Palatino Linotype" w:hAnsi="Palatino Linotype"/>
                <w:b/>
                <w:bCs/>
                <w:color w:val="9DCFE0"/>
                <w:spacing w:val="30"/>
                <w:sz w:val="14"/>
                <w:szCs w:val="14"/>
              </w:rPr>
              <w:t xml:space="preserve">WEB   </w:t>
            </w:r>
            <w:r>
              <w:rPr>
                <w:rFonts w:ascii="Palatino Linotype" w:hAnsi="Palatino Linotype"/>
                <w:color w:val="FFFFFF"/>
                <w:sz w:val="16"/>
                <w:szCs w:val="16"/>
              </w:rPr>
              <w:t>s3impact.org.in</w:t>
            </w:r>
          </w:p>
        </w:tc>
        <w:tc>
          <w:tcPr>
            <w:tcW w:w="11906" w:type="dxa"/>
            <w:tcBorders>
              <w:top w:val="none" w:sz="0" w:space="0" w:color="FFFFFF"/>
              <w:left w:val="none" w:sz="0" w:space="0" w:color="FFFFFF"/>
              <w:bottom w:val="none" w:sz="0" w:space="0" w:color="FFFFFF"/>
              <w:right w:val="none" w:sz="0" w:space="0" w:color="FFFFFF"/>
            </w:tcBorders>
            <w:shd w:val="clear" w:color="auto" w:fill="1F2340"/>
            <w:tcMar>
              <w:top w:w="0" w:type="dxa"/>
              <w:left w:w="1134" w:type="dxa"/>
              <w:bottom w:w="0" w:type="dxa"/>
              <w:right w:w="1134" w:type="dxa"/>
            </w:tcMar>
            <w:vAlign w:val="center"/>
          </w:tcPr>
          <w:p w:rsidR="00337475" w:rsidRPr="00A731CC" w:rsidRDefault="00337475" w:rsidP="00337475">
            <w:pPr>
              <w:jc w:val="center"/>
              <w:rPr>
                <w:rFonts w:ascii="Palatino Linotype" w:hAnsi="Palatino Linotype"/>
              </w:rPr>
            </w:pPr>
            <w:r>
              <w:rPr>
                <w:rFonts w:ascii="Palatino Linotype" w:hAnsi="Palatino Linotype"/>
                <w:b/>
                <w:bCs/>
                <w:color w:val="9DCFE0"/>
                <w:spacing w:val="30"/>
                <w:sz w:val="14"/>
                <w:szCs w:val="14"/>
              </w:rPr>
              <w:t xml:space="preserve">EMAIL   </w:t>
            </w:r>
            <w:r>
              <w:rPr>
                <w:rFonts w:ascii="Palatino Linotype" w:hAnsi="Palatino Linotype"/>
                <w:color w:val="FFFFFF"/>
                <w:sz w:val="16"/>
                <w:szCs w:val="16"/>
              </w:rPr>
              <w:t>contact@s3impact.org.in</w:t>
            </w:r>
            <w:r>
              <w:rPr>
                <w:rFonts w:ascii="Palatino Linotype" w:hAnsi="Palatino Linotype"/>
              </w:rPr>
              <w:t xml:space="preserve">                </w:t>
            </w:r>
            <w:r>
              <w:rPr>
                <w:rFonts w:ascii="Palatino Linotype" w:hAnsi="Palatino Linotype"/>
                <w:b/>
                <w:bCs/>
                <w:color w:val="9DCFE0"/>
                <w:spacing w:val="30"/>
                <w:sz w:val="14"/>
                <w:szCs w:val="14"/>
              </w:rPr>
              <w:t xml:space="preserve">WEB   </w:t>
            </w:r>
            <w:r>
              <w:rPr>
                <w:rFonts w:ascii="Palatino Linotype" w:hAnsi="Palatino Linotype"/>
                <w:color w:val="FFFFFF"/>
                <w:sz w:val="16"/>
                <w:szCs w:val="16"/>
              </w:rPr>
              <w:t>s3impact.org.in</w:t>
            </w:r>
          </w:p>
        </w:tc>
      </w:tr>
    </w:tbl>
    <w:p w:rsidR="00DB6461" w:rsidRPr="00A731CC" w:rsidRDefault="00A731CC">
      <w:pPr>
        <w:rPr>
          <w:rFonts w:ascii="Palatino Linotype" w:hAnsi="Palatino Linotype"/>
        </w:rPr>
      </w:pPr>
      <w:r>
        <w:rPr>
          <w:rFonts w:ascii="Palatino Linotype" w:hAnsi="Palatino Linotype"/>
        </w:rPr>
        <w:br/>
        <w:drawing>
          <wp:inline distT="0" distB="0" distL="0" distR="0" wp14:anchorId="19C40AEC" wp14:editId="78FCE73A">
            <wp:extent cx="2997872" cy="1686187"/>
            <wp:effectExtent l="0" t="0" r="0" b="317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3023688" cy="1700707"/>
                    </a:xfrm>
                    <a:prstGeom prst="rect">
                      <a:avLst/>
                    </a:prstGeom>
                  </pic:spPr>
                </pic:pic>
              </a:graphicData>
            </a:graphic>
          </wp:inline>
        </w:drawing>
      </w:r>
      <w:r>
        <w:rPr>
          <w:noProof/>
        </w:rPr>
        <w:t xml:space="preserve"> </w:t>
      </w:r>
      <w:r>
        <w:rPr>
          <w:rFonts w:ascii="Palatino Linotype" w:hAnsi="Palatino Linotype"/>
        </w:rPr>
        <w:drawing>
          <wp:inline distT="0" distB="0" distL="0" distR="0" wp14:anchorId="0A732343" wp14:editId="7DC78948">
            <wp:extent cx="2996478" cy="1686024"/>
            <wp:effectExtent l="0" t="0" r="1270" b="3175"/>
            <wp:docPr id="1020213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3914" name=""/>
                    <pic:cNvPicPr/>
                  </pic:nvPicPr>
                  <pic:blipFill>
                    <a:blip r:embed="rId8"/>
                    <a:stretch>
                      <a:fillRect/>
                    </a:stretch>
                  </pic:blipFill>
                  <pic:spPr>
                    <a:xfrm>
                      <a:off x="0" y="0"/>
                      <a:ext cx="3031512" cy="1705737"/>
                    </a:xfrm>
                    <a:prstGeom prst="rect">
                      <a:avLst/>
                    </a:prstGeom>
                  </pic:spPr>
                </pic:pic>
              </a:graphicData>
            </a:graphic>
          </wp:inline>
        </w:drawing>
      </w:r>
    </w:p>
    <w:sectPr w:rsidR="00DB6461" w:rsidRPr="00A731CC">
      <w:pgSz w:w="11906" w:h="16838"/>
      <w:pgMar w:top="900" w:right="1134" w:bottom="0" w:left="1134" w:header="708"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A54AF"/>
    <w:multiLevelType w:val="hybridMultilevel"/>
    <w:tmpl w:val="042A2040"/>
    <w:lvl w:ilvl="0" w:tplc="A98CD2E6" w:tentative="1">
      <w:start w:val="1"/>
      <w:numFmt w:val="bullet"/>
      <w:lvlText w:val="●"/>
      <w:lvlJc w:val="left"/>
      <w:pPr>
        <w:ind w:left="720" w:hanging="360"/>
      </w:pPr>
    </w:lvl>
    <w:lvl w:ilvl="1" w:tplc="640CA5F0" w:tentative="1">
      <w:start w:val="1"/>
      <w:numFmt w:val="bullet"/>
      <w:lvlText w:val="○"/>
      <w:lvlJc w:val="left"/>
      <w:pPr>
        <w:ind w:left="1440" w:hanging="360"/>
      </w:pPr>
    </w:lvl>
    <w:lvl w:ilvl="2" w:tplc="73E69BE8" w:tentative="1">
      <w:start w:val="1"/>
      <w:numFmt w:val="bullet"/>
      <w:lvlText w:val="■"/>
      <w:lvlJc w:val="left"/>
      <w:pPr>
        <w:ind w:left="2160" w:hanging="360"/>
      </w:pPr>
    </w:lvl>
    <w:lvl w:ilvl="3" w:tplc="84B223B8" w:tentative="1">
      <w:start w:val="1"/>
      <w:numFmt w:val="bullet"/>
      <w:lvlText w:val="●"/>
      <w:lvlJc w:val="left"/>
      <w:pPr>
        <w:ind w:left="2880" w:hanging="360"/>
      </w:pPr>
    </w:lvl>
    <w:lvl w:ilvl="4" w:tplc="9CBC4AB8" w:tentative="1">
      <w:start w:val="1"/>
      <w:numFmt w:val="bullet"/>
      <w:lvlText w:val="○"/>
      <w:lvlJc w:val="left"/>
      <w:pPr>
        <w:ind w:left="3600" w:hanging="360"/>
      </w:pPr>
    </w:lvl>
    <w:lvl w:ilvl="5" w:tplc="F4D4F88E" w:tentative="1">
      <w:start w:val="1"/>
      <w:numFmt w:val="bullet"/>
      <w:lvlText w:val="■"/>
      <w:lvlJc w:val="left"/>
      <w:pPr>
        <w:ind w:left="4320" w:hanging="360"/>
      </w:pPr>
    </w:lvl>
    <w:lvl w:ilvl="6" w:tplc="1170793E" w:tentative="1">
      <w:start w:val="1"/>
      <w:numFmt w:val="bullet"/>
      <w:lvlText w:val="●"/>
      <w:lvlJc w:val="left"/>
      <w:pPr>
        <w:ind w:left="5040" w:hanging="360"/>
      </w:pPr>
    </w:lvl>
    <w:lvl w:ilvl="7" w:tplc="A4084DA8" w:tentative="1">
      <w:start w:val="1"/>
      <w:numFmt w:val="bullet"/>
      <w:lvlText w:val="●"/>
      <w:lvlJc w:val="left"/>
      <w:pPr>
        <w:ind w:left="5760" w:hanging="360"/>
      </w:pPr>
    </w:lvl>
    <w:lvl w:ilvl="8" w:tplc="A9B88788" w:tentative="1">
      <w:start w:val="1"/>
      <w:numFmt w:val="bullet"/>
      <w:lvlText w:val="●"/>
      <w:lvlJc w:val="left"/>
      <w:pPr>
        <w:ind w:left="6480" w:hanging="360"/>
      </w:pPr>
    </w:lvl>
  </w:abstractNum>
  <w:num w:numId="1" w16cid:durableId="1442919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AF"/>
    <w:rsid w:val="00337475"/>
    <w:rsid w:val="008667AF"/>
    <w:rsid w:val="00A731CC"/>
    <w:rsid w:val="00CE20AD"/>
    <w:rsid w:val="00DB6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F94A82"/>
  <w15:docId w15:val="{C17B4722-5BDD-154F-8337-18F84B30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E325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 Impact Foundation: Profile</dc:title>
  <dc:creator>S3 Impact Foundation</dc:creator>
  <dc:description>S3 Impact Foundation supports work that nourishes people, cares for the land and helps every life grow in spirit as well as in strength, from Palghar to Braj.</dc:description>
  <cp:lastModifiedBy>Aayushi Aryaa Hariharan</cp:lastModifiedBy>
  <cp:revision>5</cp:revision>
  <dcterms:created xsi:type="dcterms:W3CDTF">2026-10-28T09:31:00Z</dcterms:created>
  <dcterms:modified xsi:type="dcterms:W3CDTF">2026-10-28T11:08:00Z</dcterms:modified>
</cp:coreProperties>
</file>