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page" w:horzAnchor="page"/>
        <w:tblOverlap w:val="never"/>
        <w:tblW w:w="11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953"/>
        <w:gridCol w:w="5953"/>
      </w:tblGrid>
      <w:tr w:rsidR="008667AF" w:rsidRPr="00A731CC">
        <w:trPr>
          <w:trHeight w:hRule="exact" w:val="1500"/>
        </w:trPr>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0" w:type="dxa"/>
            </w:tcMar>
            <w:vAlign w:val="center"/>
          </w:tcPr>
          <w:p w:rsidR="008667AF" w:rsidRPr="00A731CC" w:rsidRDefault="00000000">
            <w:pPr>
              <w:rPr>
                <w:rFonts w:ascii="Palatino Linotype" w:hAnsi="Palatino Linotype"/>
              </w:rPr>
            </w:pPr>
            <w:r>
              <w:rPr>
                <w:rFonts w:ascii="Palatino Linotype" w:hAnsi="Palatino Linotype"/>
                <w:noProof/>
              </w:rPr>
              <w:drawing>
                <wp:inline distT="0" distB="0" distL="0" distR="0">
                  <wp:extent cx="18669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866900" cy="733425"/>
                          </a:xfrm>
                          <a:prstGeom prst="rect">
                            <a:avLst/>
                          </a:prstGeom>
                        </pic:spPr>
                      </pic:pic>
                    </a:graphicData>
                  </a:graphic>
                </wp:inline>
              </w:drawing>
            </w:r>
          </w:p>
        </w:tc>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0" w:type="dxa"/>
              <w:bottom w:w="0" w:type="dxa"/>
              <w:right w:w="1134" w:type="dxa"/>
            </w:tcMar>
            <w:vAlign w:val="center"/>
          </w:tcPr>
          <w:p w:rsidR="008667AF" w:rsidRPr="00A731CC" w:rsidRDefault="00000000">
            <w:pPr>
              <w:spacing w:after="30" w:line="276" w:lineRule="auto"/>
              <w:jc w:val="right"/>
              <w:rPr>
                <w:rFonts w:ascii="Palatino Linotype" w:hAnsi="Palatino Linotype"/>
              </w:rPr>
            </w:pPr>
            <w:r>
              <w:rPr>
                <w:rFonts w:ascii="Palatino Linotype" w:hAnsi="Palatino Linotype"/>
                <w:b/>
                <w:bCs/>
                <w:color w:val="9DCFE0"/>
                <w:spacing w:val="50"/>
                <w:sz w:val="15"/>
                <w:szCs w:val="15"/>
              </w:rPr>
              <w:t>ORGANISATION PROFILE</w:t>
            </w:r>
          </w:p>
          <w:p w:rsidR="008667AF" w:rsidRPr="00A731CC" w:rsidRDefault="00000000">
            <w:pPr>
              <w:spacing w:line="276" w:lineRule="auto"/>
              <w:jc w:val="right"/>
              <w:rPr>
                <w:rFonts w:ascii="Palatino Linotype" w:hAnsi="Palatino Linotype"/>
              </w:rPr>
            </w:pPr>
            <w:r>
              <w:rPr>
                <w:rFonts w:ascii="Palatino Linotype" w:hAnsi="Palatino Linotype"/>
                <w:color w:val="C9CEE0"/>
                <w:sz w:val="16"/>
                <w:szCs w:val="16"/>
              </w:rPr>
              <w:t>October 2026</w:t>
            </w:r>
          </w:p>
        </w:tc>
      </w:tr>
    </w:tbl>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800"/>
        <w:gridCol w:w="3838"/>
      </w:tblGrid>
      <w:tr w:rsidR="008667AF" w:rsidRPr="00A731CC" w:rsidTr="00A731CC">
        <w:trPr>
          <w:trHeight w:val="2340"/>
        </w:trPr>
        <w:tc>
          <w:tcPr>
            <w:tcW w:w="5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000000">
            <w:pPr>
              <w:spacing w:after="120" w:line="276" w:lineRule="auto"/>
              <w:rPr>
                <w:rFonts w:ascii="Palatino Linotype" w:hAnsi="Palatino Linotype"/>
              </w:rPr>
            </w:pPr>
            <w:r>
              <w:rPr>
                <w:rFonts w:ascii="Palatino Linotype" w:eastAsia="Georgia" w:hAnsi="Palatino Linotype" w:cs="Georgia"/>
                <w:color w:val="13162C"/>
                <w:sz w:val="46"/>
                <w:szCs w:val="46"/>
              </w:rPr>
              <w:t xml:space="preserve">Rooted in </w:t>
            </w:r>
            <w:r>
              <w:rPr>
                <w:rFonts w:ascii="Palatino Linotype" w:eastAsia="Georgia" w:hAnsi="Palatino Linotype" w:cs="Georgia"/>
                <w:i/>
                <w:iCs/>
                <w:color w:val="2F7FA0"/>
                <w:sz w:val="46"/>
                <w:szCs w:val="46"/>
              </w:rPr>
              <w:t>service</w:t>
            </w:r>
          </w:p>
          <w:p w:rsidR="008667AF" w:rsidRPr="00A731CC" w:rsidRDefault="00000000">
            <w:pPr>
              <w:spacing w:after="120" w:line="290" w:lineRule="auto"/>
              <w:rPr>
                <w:rFonts w:ascii="Palatino Linotype" w:hAnsi="Palatino Linotype"/>
                <w:color w:val="00002A"/>
              </w:rPr>
            </w:pPr>
            <w:r>
              <w:rPr>
                <w:rFonts w:ascii="Palatino Linotype" w:hAnsi="Palatino Linotype"/>
                <w:color w:val="00002A"/>
                <w:sz w:val="21"/>
                <w:szCs w:val="21"/>
              </w:rPr>
              <w:t>S3 Impact Foundation is a charitable foundation based in Mumbai. We turn compassion into change that can be seen, measured and sustained, and we stand beside each project long enough to see the lives it transforms.</w:t>
            </w:r>
          </w:p>
          <w:p w:rsidR="008667AF" w:rsidRPr="00CE20AD" w:rsidRDefault="00000000">
            <w:pPr>
              <w:spacing w:line="290" w:lineRule="auto"/>
              <w:rPr>
                <w:rFonts w:ascii="Palatino Linotype" w:hAnsi="Palatino Linotype"/>
                <w:sz w:val="21"/>
                <w:szCs w:val="21"/>
              </w:rPr>
            </w:pPr>
            <w:r>
              <w:rPr>
                <w:rFonts w:ascii="Palatino Linotype" w:eastAsia="Georgia" w:hAnsi="Palatino Linotype" w:cs="Georgia"/>
                <w:color w:val="00002A"/>
                <w:sz w:val="21"/>
                <w:szCs w:val="21"/>
              </w:rPr>
              <w:t>Our mission: a sanctified meal, a fair chance, a living land and an awakened spirit, for every life we touch.</w:t>
            </w:r>
          </w:p>
        </w:tc>
        <w:tc>
          <w:tcPr>
            <w:tcW w:w="383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A731CC">
            <w:pPr>
              <w:jc w:val="right"/>
              <w:rPr>
                <w:rFonts w:ascii="Palatino Linotype" w:hAnsi="Palatino Linotype"/>
              </w:rPr>
            </w:pPr>
            <w:r>
              <w:rPr>
                <w:rFonts w:ascii="Palatino Linotype" w:hAnsi="Palatino Linotype"/>
              </w:rPr>
              <w:drawing>
                <wp:inline distT="0" distB="0" distL="0" distR="0" wp14:anchorId="08FC32E1" wp14:editId="12CE6058">
                  <wp:extent cx="2241544" cy="2088508"/>
                  <wp:effectExtent l="0" t="0" r="0" b="0"/>
                  <wp:docPr id="14061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6"/>
                          <a:srcRect l="27981" r="12530" b="1480"/>
                          <a:stretch/>
                        </pic:blipFill>
                        <pic:spPr bwMode="auto">
                          <a:xfrm>
                            <a:off x="0" y="0"/>
                            <a:ext cx="2271245" cy="2116181"/>
                          </a:xfrm>
                          <a:prstGeom prst="rect">
                            <a:avLst/>
                          </a:prstGeom>
                          <a:ln>
                            <a:noFill/>
                          </a:ln>
                          <a:extLst>
                            <a:ext uri="{53640926-AAD7-44D8-BBD7-CCE9431645EC}">
                              <a14:shadowObscured xmlns:a14="http://schemas.microsoft.com/office/drawing/2010/main"/>
                            </a:ext>
                          </a:extLst>
                        </pic:spPr>
                      </pic:pic>
                    </a:graphicData>
                  </a:graphic>
                </wp:inline>
              </w:drawing>
            </w:r>
          </w:p>
        </w:tc>
      </w:tr>
    </w:tbl>
    <w:p w:rsidR="008667AF" w:rsidRPr="00A731CC" w:rsidRDefault="008667AF">
      <w:pPr>
        <w:spacing w:after="160" w:line="276" w:lineRule="auto"/>
        <w:rPr>
          <w:rFonts w:ascii="Palatino Linotype" w:hAnsi="Palatino Linotype"/>
        </w:r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8667AF" w:rsidRPr="00A731CC">
        <w:tc>
          <w:tcPr>
            <w:tcW w:w="3212" w:type="dxa"/>
            <w:tcBorders>
              <w:top w:val="single" w:sz="18" w:space="0" w:color="B23F2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B23F20"/>
                <w:sz w:val="23"/>
                <w:szCs w:val="23"/>
              </w:rPr>
              <w:t>Social Impact</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people we serve</w:t>
            </w:r>
          </w:p>
        </w:tc>
        <w:tc>
          <w:tcPr>
            <w:tcW w:w="3212" w:type="dxa"/>
            <w:tcBorders>
              <w:top w:val="single" w:sz="18" w:space="0" w:color="2F6B36"/>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2F6B36"/>
                <w:sz w:val="23"/>
                <w:szCs w:val="23"/>
              </w:rPr>
              <w:t>Sustainability</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land that sustains them</w:t>
            </w:r>
          </w:p>
        </w:tc>
        <w:tc>
          <w:tcPr>
            <w:tcW w:w="3214" w:type="dxa"/>
            <w:tcBorders>
              <w:top w:val="single" w:sz="18" w:space="0" w:color="A86B0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A86B00"/>
                <w:sz w:val="23"/>
                <w:szCs w:val="23"/>
              </w:rPr>
              <w:t>Self Transformation</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growth that makes change last</w:t>
            </w:r>
          </w:p>
        </w:tc>
      </w:tr>
    </w:tbl>
    <w:p w:rsidR="008667AF" w:rsidRPr="00A731CC" w:rsidRDefault="00000000">
      <w:pPr>
        <w:keepNext/>
        <w:spacing w:before="260" w:after="60" w:line="276" w:lineRule="auto"/>
        <w:rPr>
          <w:rFonts w:ascii="Palatino Linotype" w:hAnsi="Palatino Linotype"/>
        </w:rPr>
      </w:pPr>
      <w:r>
        <w:rPr>
          <w:rFonts w:ascii="Palatino Linotype" w:hAnsi="Palatino Linotype"/>
          <w:b/>
          <w:bCs/>
          <w:color w:val="2F7FA0"/>
          <w:spacing w:val="40"/>
          <w:sz w:val="15"/>
          <w:szCs w:val="15"/>
        </w:rPr>
        <w:t>WHAT WE DO</w:t>
      </w:r>
    </w:p>
    <w:p w:rsidR="008667AF" w:rsidRPr="00A731CC" w:rsidRDefault="00000000">
      <w:pPr>
        <w:spacing w:after="100" w:line="270" w:lineRule="auto"/>
        <w:rPr>
          <w:rFonts w:ascii="Palatino Linotype" w:hAnsi="Palatino Linotype"/>
          <w:color w:val="00002A"/>
        </w:rPr>
      </w:pPr>
      <w:r>
        <w:rPr>
          <w:rFonts w:ascii="Palatino Linotype" w:hAnsi="Palatino Linotype"/>
          <w:color w:val="00002A"/>
          <w:sz w:val="18"/>
          <w:szCs w:val="18"/>
        </w:rPr>
        <w:t>S3 Impact Foundation invests in work that feeds, teaches, heals and restores: from food and farming to education, water, health, elder care and culture. Here are the projects the Foundation has carried out, and those it is preparing to support next.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B23F20"/>
                <w:sz w:val="21"/>
                <w:szCs w:val="21"/>
              </w:rPr>
              <w:t>Rural Development at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Farming, water, schools, skills and care in the tribal villages of Palghar.</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2F6B36"/>
                <w:sz w:val="21"/>
                <w:szCs w:val="21"/>
              </w:rPr>
              <w:t xml:space="preserve">Govardhan Annakshetra</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community kitchen that served 2.4 million free sanctified meals in a single year.</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86B00"/>
                <w:sz w:val="21"/>
                <w:szCs w:val="21"/>
              </w:rPr>
              <w:t>Spiritual &amp; Culture</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Restoring sacred places and passing timeless values to the next generation.</w:t>
            </w:r>
          </w:p>
        </w:tc>
      </w:tr>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 xml:space="preserve">Braj Kunds</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 xml:space="preserve">Reviving the sacred ponds of Braj with natural methods and local hands.</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3315F"/>
                <w:sz w:val="21"/>
                <w:szCs w:val="21"/>
              </w:rPr>
              <w:t>Beyond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school campus in Pune and a charitable hospital in Vrindavan.</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Policy &amp; Advocacy</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Carrying grassroots experience to national and global conversations on food and governance.</w:t>
            </w:r>
          </w:p>
        </w:tc>
      </w:tr>
    </w:tbl>
    <w:p w:rsidR="008667AF" w:rsidRPr="00A731CC" w:rsidRDefault="00A731CC">
      <w:pPr>
        <w:keepNext/>
        <w:spacing w:before="220" w:after="60" w:line="276" w:lineRule="auto"/>
        <w:rPr>
          <w:rFonts w:ascii="Palatino Linotype" w:hAnsi="Palatino Linotype"/>
        </w:rPr>
      </w:pPr>
      <w:r>
        <w:rPr>
          <w:rFonts w:ascii="Palatino Linotype" w:hAnsi="Palatino Linotype"/>
          <w:b/>
          <w:bCs/>
          <w:color w:val="2F7FA0"/>
          <w:spacing w:val="40"/>
          <w:sz w:val="15"/>
          <w:szCs w:val="15"/>
        </w:rPr>
        <w:br/>
        <w:t>HOW WE SERVE</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With every project, start to finish. </w:t>
      </w:r>
      <w:r>
        <w:rPr>
          <w:rFonts w:ascii="Palatino Linotype" w:hAnsi="Palatino Linotype"/>
          <w:color w:val="00002A"/>
          <w:sz w:val="19"/>
          <w:szCs w:val="19"/>
        </w:rPr>
        <w:t>We back trusted partners on the ground and stay closely involved, from the first survey to the final report.</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see the results. </w:t>
      </w:r>
      <w:r>
        <w:rPr>
          <w:rFonts w:ascii="Palatino Linotype" w:hAnsi="Palatino Linotype"/>
          <w:color w:val="00002A"/>
          <w:sz w:val="19"/>
          <w:szCs w:val="19"/>
        </w:rPr>
        <w:t>Water is lab-tested, learning is tracked from baseline to endline, and harvests are recorded every month.</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begin close to home. </w:t>
      </w:r>
      <w:r>
        <w:rPr>
          <w:rFonts w:ascii="Palatino Linotype" w:hAnsi="Palatino Linotype"/>
          <w:color w:val="00002A"/>
          <w:sz w:val="19"/>
          <w:szCs w:val="19"/>
        </w:rPr>
        <w:t>Many of our projects start in the villages around Govardhan Ecovillage, where we can see needs clearly and respond with care.</w:t>
      </w:r>
    </w:p>
    <w:p w:rsidR="008667AF" w:rsidRPr="00A731CC" w:rsidRDefault="00000000">
      <w:pPr>
        <w:keepNext/>
        <w:spacing w:before="220" w:after="60" w:line="276" w:lineRule="auto"/>
        <w:rPr>
          <w:rFonts w:ascii="Palatino Linotype" w:hAnsi="Palatino Linotype"/>
        </w:rPr>
      </w:pPr>
      <w:r>
        <w:rPr>
          <w:rFonts w:ascii="Palatino Linotype" w:hAnsi="Palatino Linotype"/>
          <w:b/>
          <w:bCs/>
          <w:color w:val="2F7FA0"/>
          <w:spacing w:val="40"/>
          <w:sz w:val="15"/>
          <w:szCs w:val="15"/>
        </w:rPr>
        <w:t>WHAT WE STAND FOR</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Service to all. </w:t>
      </w:r>
      <w:r>
        <w:rPr>
          <w:rFonts w:ascii="Palatino Linotype" w:hAnsi="Palatino Linotype"/>
          <w:color w:val="00002A"/>
          <w:sz w:val="19"/>
          <w:szCs w:val="19"/>
        </w:rPr>
        <w:t xml:space="preserve">Our work is open to every     community, without discrimination.</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Compassion in action. </w:t>
      </w:r>
      <w:r>
        <w:rPr>
          <w:rFonts w:ascii="Palatino Linotype" w:hAnsi="Palatino Linotype"/>
          <w:color w:val="00002A"/>
          <w:sz w:val="19"/>
          <w:szCs w:val="19"/>
        </w:rPr>
        <w:t>Care for the whole person, body, mind and spirit, especially those who are most vulnerable.</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Local hands, local pride. </w:t>
      </w:r>
      <w:r>
        <w:rPr>
          <w:rFonts w:ascii="Palatino Linotype" w:hAnsi="Palatino Linotype"/>
          <w:color w:val="00002A"/>
          <w:sz w:val="19"/>
          <w:szCs w:val="19"/>
        </w:rPr>
        <w:t xml:space="preserve">Villagers, farmers and “friends of the kund” are partners in the work, not just its beneficiaries.</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Honest results. </w:t>
      </w:r>
      <w:r>
        <w:rPr>
          <w:rFonts w:ascii="Palatino Linotype" w:hAnsi="Palatino Linotype"/>
          <w:color w:val="00002A"/>
          <w:sz w:val="19"/>
          <w:szCs w:val="19"/>
        </w:rPr>
        <w:t>We test, measure and share what we find, including what is still in progress.</w:t>
      </w:r>
    </w:p>
    <w:p w:rsidR="008667AF" w:rsidRPr="00A731CC" w:rsidRDefault="00000000">
      <w:pPr>
        <w:spacing w:after="50" w:line="276" w:lineRule="auto"/>
        <w:rPr>
          <w:rFonts w:ascii="Palatino Linotype" w:hAnsi="Palatino Linotype"/>
          <w:color w:val="00002A"/>
        </w:rPr>
        <w:sectPr w:rsidR="008667AF" w:rsidRPr="00A731CC">
          <w:pgSz w:w="11906" w:h="16838"/>
          <w:pgMar w:top="1900" w:right="1134" w:bottom="900" w:left="1134" w:header="708" w:footer="708" w:gutter="0"/>
          <w:cols w:space="720"/>
          <w:docGrid w:linePitch="360"/>
        </w:sectPr>
      </w:pPr>
      <w:r>
        <w:rPr>
          <w:rFonts w:ascii="Palatino Linotype" w:hAnsi="Palatino Linotype"/>
          <w:b/>
          <w:bCs/>
          <w:color w:val="00002A"/>
          <w:sz w:val="19"/>
          <w:szCs w:val="19"/>
        </w:rPr>
        <w:t xml:space="preserve">Stewardship. </w:t>
      </w:r>
      <w:r>
        <w:rPr>
          <w:rFonts w:ascii="Palatino Linotype" w:hAnsi="Palatino Linotype"/>
          <w:color w:val="00002A"/>
          <w:sz w:val="19"/>
          <w:szCs w:val="19"/>
        </w:rPr>
        <w:t>Of land, water, heritage and every rupee entrusted to us.</w:t>
      </w:r>
    </w:p>
    <w:p w:rsidR="008667AF" w:rsidRPr="00A731CC" w:rsidRDefault="00000000">
      <w:pPr>
        <w:keepNext/>
        <w:spacing w:after="60" w:line="276" w:lineRule="auto"/>
        <w:rPr>
          <w:rFonts w:ascii="Palatino Linotype" w:hAnsi="Palatino Linotype"/>
        </w:rPr>
      </w:pPr>
      <w:r>
        <w:rPr>
          <w:rFonts w:ascii="Palatino Linotype" w:hAnsi="Palatino Linotype"/>
          <w:b/>
          <w:bCs/>
          <w:color w:val="2F7FA0"/>
          <w:spacing w:val="40"/>
          <w:sz w:val="15"/>
          <w:szCs w:val="15"/>
        </w:rPr>
        <w:lastRenderedPageBreak/>
        <w:t>IMPACT AT A GLANCE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409"/>
        <w:gridCol w:w="2409"/>
        <w:gridCol w:w="2409"/>
        <w:gridCol w:w="2411"/>
      </w:tblGrid>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2.4M</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Free meals, 2025-26</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67%</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Rise in learning scores</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12,000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Litres of safe water an hour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Women earning within 3 months</w:t>
            </w:r>
          </w:p>
        </w:tc>
      </w:tr>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Fruit saplings planted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55</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EV technicians trained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8,11,071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Visitors in a year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6</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Sacred kunds in revival</w:t>
            </w:r>
          </w:p>
        </w:tc>
      </w:tr>
    </w:tbl>
    <w:p w:rsidR="008667AF" w:rsidRPr="00A731CC" w:rsidRDefault="00A731CC">
      <w:pPr>
        <w:keepNext/>
        <w:spacing w:before="240" w:after="60" w:line="276" w:lineRule="auto"/>
        <w:rPr>
          <w:rFonts w:ascii="Palatino Linotype" w:hAnsi="Palatino Linotype"/>
        </w:rPr>
      </w:pPr>
      <w:r>
        <w:rPr>
          <w:rFonts w:ascii="Palatino Linotype" w:hAnsi="Palatino Linotype"/>
          <w:b/>
          <w:bCs/>
          <w:color w:val="2F7FA0"/>
          <w:spacing w:val="40"/>
          <w:sz w:val="15"/>
          <w:szCs w:val="15"/>
        </w:rPr>
        <w:br/>
        <w:t>ON WIDER STAGES</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C20 Working Group. </w:t>
      </w:r>
      <w:r>
        <w:rPr>
          <w:rFonts w:ascii="Palatino Linotype" w:hAnsi="Palatino Linotype"/>
          <w:color w:val="00002A"/>
          <w:sz w:val="18"/>
          <w:szCs w:val="18"/>
        </w:rPr>
        <w:t xml:space="preserve">A project we support at Govardhan EcoVillage co-led the C20 Working Group on Food Systems, Hunger and Poverty during Brazil's 2024 G20 Presidency.</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Sushasan Mahotsav. </w:t>
      </w:r>
      <w:r>
        <w:rPr>
          <w:rFonts w:ascii="Palatino Linotype" w:hAnsi="Palatino Linotype"/>
          <w:color w:val="00002A"/>
          <w:sz w:val="18"/>
          <w:szCs w:val="18"/>
        </w:rPr>
        <w:t xml:space="preserve">With our support, Govardhan EcoVillage was invited to partner in a national festival of good governance, in recognition of its work on food security, serving sanctified meals to about 1,500 people.</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A Braj Break-through. </w:t>
      </w:r>
      <w:r>
        <w:rPr>
          <w:rFonts w:ascii="Palatino Linotype" w:hAnsi="Palatino Linotype"/>
          <w:color w:val="00002A"/>
          <w:sz w:val="18"/>
          <w:szCs w:val="18"/>
        </w:rPr>
        <w:t xml:space="preserve">The revival of Braj's kunds was reported by Braj Breaking, a local Braj news site, which called restoring the kunds and cleaning their water the first need of the day.</w:t>
      </w:r>
    </w:p>
    <w:p w:rsidR="008667AF" w:rsidRPr="00A731CC" w:rsidRDefault="00A731CC">
      <w:pPr>
        <w:keepNext/>
        <w:spacing w:before="200" w:after="60" w:line="276" w:lineRule="auto"/>
        <w:rPr>
          <w:rFonts w:ascii="Palatino Linotype" w:hAnsi="Palatino Linotype"/>
        </w:rPr>
      </w:pPr>
      <w:r>
        <w:rPr>
          <w:rFonts w:ascii="Palatino Linotype" w:hAnsi="Palatino Linotype"/>
          <w:b/>
          <w:bCs/>
          <w:color w:val="2F7FA0"/>
          <w:spacing w:val="40"/>
          <w:sz w:val="15"/>
          <w:szCs w:val="15"/>
        </w:rPr>
        <w:br/>
        <w:t>LEADERSHIP</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Harneet Hariharan |</w:t>
      </w:r>
      <w:r>
        <w:rPr>
          <w:b/>
          <w:bCs/>
        </w:rPr>
        <w:t xml:space="preserve">  </w:t>
      </w:r>
      <w:r>
        <w:rPr>
          <w:rFonts w:ascii="Palatino Linotype" w:eastAsia="Georgia" w:hAnsi="Palatino Linotype" w:cs="Georgia"/>
          <w:b/>
          <w:bCs/>
          <w:color w:val="00002A"/>
          <w:sz w:val="22"/>
          <w:szCs w:val="22"/>
        </w:rPr>
        <w:t xml:space="preserve">Rādhikā Līlā Devī Dāsī</w:t>
      </w:r>
      <w:r>
        <w:rPr>
          <w:rFonts w:ascii="Palatino Linotype" w:eastAsia="Georgia" w:hAnsi="Palatino Linotype" w:cs="Georgia"/>
          <w:color w:val="00002A"/>
          <w:sz w:val="22"/>
          <w:szCs w:val="22"/>
        </w:rPr>
        <w:t xml:space="preserve">    </w:t>
      </w:r>
      <w:r>
        <w:rPr>
          <w:rFonts w:ascii="Palatino Linotype" w:eastAsia="Georgia" w:hAnsi="Palatino Linotype" w:cs="Georgia"/>
          <w:i/>
          <w:iCs/>
          <w:color w:val="00002A"/>
          <w:sz w:val="18"/>
          <w:szCs w:val="18"/>
        </w:rPr>
        <w:t xml:space="preserve"> </w:t>
      </w:r>
      <w:r>
        <w:rPr>
          <w:rFonts w:ascii="Palatino Linotype" w:hAnsi="Palatino Linotype"/>
          <w:b/>
          <w:bCs/>
          <w:color w:val="2F7FA0"/>
          <w:spacing w:val="30"/>
          <w:sz w:val="14"/>
          <w:szCs w:val="14"/>
        </w:rPr>
        <w:t>MANAGING 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Aayushi Hariharan</w:t>
      </w:r>
      <w:r>
        <w:rPr>
          <w:rFonts w:ascii="Palatino Linotype" w:hAnsi="Palatino Linotype"/>
          <w:b/>
          <w:bCs/>
          <w:color w:val="00002A"/>
          <w:spacing w:val="30"/>
          <w:sz w:val="14"/>
          <w:szCs w:val="14"/>
        </w:rPr>
        <w:t xml:space="preserve">   </w:t>
      </w:r>
      <w:r>
        <w:rPr>
          <w:rFonts w:ascii="Palatino Linotype" w:hAnsi="Palatino Linotype"/>
          <w:b/>
          <w:bCs/>
          <w:color w:val="2F7FA0"/>
          <w:spacing w:val="30"/>
          <w:sz w:val="14"/>
          <w:szCs w:val="14"/>
        </w:rPr>
        <w:t>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rsidR="008667AF" w:rsidRPr="00A731CC" w:rsidRDefault="00A731CC">
      <w:pPr>
        <w:keepNext/>
        <w:spacing w:before="160" w:after="60" w:line="276" w:lineRule="auto"/>
        <w:rPr>
          <w:rFonts w:ascii="Palatino Linotype" w:hAnsi="Palatino Linotype"/>
        </w:rPr>
      </w:pPr>
      <w:r>
        <w:rPr>
          <w:rFonts w:ascii="Palatino Linotype" w:hAnsi="Palatino Linotype"/>
          <w:b/>
          <w:bCs/>
          <w:color w:val="2F7FA0"/>
          <w:spacing w:val="40"/>
          <w:sz w:val="15"/>
          <w:szCs w:val="15"/>
        </w:rPr>
        <w:br/>
        <w:t>LOOKING AHEAD</w:t>
      </w:r>
    </w:p>
    <w:p w:rsidR="008667AF" w:rsidRPr="00A731CC" w:rsidRDefault="00000000">
      <w:pPr>
        <w:spacing w:after="60" w:line="276" w:lineRule="auto"/>
        <w:rPr>
          <w:rFonts w:ascii="Palatino Linotype" w:hAnsi="Palatino Linotype"/>
          <w:color w:val="00002A"/>
        </w:rPr>
      </w:pPr>
      <w:r>
        <w:rPr>
          <w:rFonts w:ascii="Palatino Linotype" w:hAnsi="Palatino Linotype"/>
          <w:color w:val="00002A"/>
          <w:sz w:val="18"/>
          <w:szCs w:val="18"/>
        </w:rPr>
        <w:t>Seven new projects are taking shape, each one growing from work already under way.</w:t>
      </w:r>
    </w:p>
    <w:p w:rsidR="008667AF" w:rsidRPr="00A731CC" w:rsidRDefault="00000000" w:rsidP="00A731CC">
      <w:pPr>
        <w:spacing w:after="200" w:line="280" w:lineRule="auto"/>
        <w:rPr>
          <w:rFonts w:ascii="Palatino Linotype" w:hAnsi="Palatino Linotype"/>
        </w:rPr>
      </w:pPr>
      <w:r>
        <w:rPr>
          <w:rFonts w:ascii="Palatino Linotype" w:hAnsi="Palatino Linotype"/>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r>
        <w:rPr>
          <w:rFonts w:ascii="Palatino Linotype" w:hAnsi="Palatino Linotype"/>
        </w:rPr>
        <w:br/>
      </w:r>
      <w:r>
        <w:rPr>
          <w:rFonts w:ascii="Palatino Linotype" w:eastAsia="Georgia" w:hAnsi="Palatino Linotype" w:cs="Georgia"/>
          <w:color w:val="13162C"/>
          <w:sz w:val="30"/>
          <w:szCs w:val="30"/>
        </w:rPr>
        <w:br/>
        <w:t xml:space="preserve">Walk this path </w:t>
      </w:r>
      <w:r>
        <w:rPr>
          <w:rFonts w:ascii="Palatino Linotype" w:eastAsia="Georgia" w:hAnsi="Palatino Linotype" w:cs="Georgia"/>
          <w:i/>
          <w:iCs/>
          <w:color w:val="2F7FA0"/>
          <w:sz w:val="30"/>
          <w:szCs w:val="30"/>
        </w:rPr>
        <w:t>with us</w:t>
      </w:r>
    </w:p>
    <w:p w:rsidR="008667AF" w:rsidRPr="00A731CC" w:rsidRDefault="00000000">
      <w:pPr>
        <w:spacing w:line="280" w:lineRule="auto"/>
        <w:rPr>
          <w:rFonts w:ascii="Palatino Linotype" w:hAnsi="Palatino Linotype"/>
        </w:rPr>
      </w:pPr>
      <w:r>
        <w:rPr>
          <w:rFonts w:ascii="Palatino Linotype" w:hAnsi="Palatino Linotype"/>
          <w:sz w:val="19"/>
          <w:szCs w:val="19"/>
        </w:rPr>
        <w:t xml:space="preserve">Companies, foundations and institutions can co-fund a project, from a single programme to a whole site. We keep partners closely informed, from the first plan to the final report.</w:t>
      </w:r>
    </w:p>
    <w:tbl>
      <w:tblPr>
        <w:tblpPr w:vertAnchor="page" w:horzAnchor="page" w:tblpY="16078"/>
        <w:tblOverlap w:val="never"/>
        <w:tblW w:w="238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gridCol w:w="11906"/>
      </w:tblGrid>
      <w:tr w:rsidR="00337475" w:rsidRPr="00A731CC" w:rsidTr="00093991">
        <w:trPr>
          <w:trHeight w:hRule="exact" w:val="760"/>
        </w:trPr>
        <w:tc>
          <w:tcPr>
            <w:tcW w:w="11906" w:type="dxa"/>
            <w:tcBorders>
              <w:top w:val="none" w:sz="0" w:space="0" w:color="FFFFFF"/>
              <w:left w:val="none" w:sz="0" w:space="0" w:color="FFFFFF"/>
              <w:bottom w:val="none" w:sz="0" w:space="0" w:color="FFFFFF"/>
              <w:right w:val="none" w:sz="0" w:space="0" w:color="FFFFFF"/>
            </w:tcBorders>
            <w:shd w:val="clear" w:color="auto" w:fill="1F2340"/>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6"/>
                <w:szCs w:val="16"/>
              </w:rPr>
              <w:t xml:space="preserve">S3 </w:t>
            </w:r>
            <w:r>
              <w:rPr>
                <w:rFonts w:ascii="Palatino Linotype" w:hAnsi="Palatino Linotype"/>
                <w:color w:val="FFFFFF"/>
                <w:sz w:val="16"/>
                <w:szCs w:val="16"/>
              </w:rPr>
              <w:t>IMPACT FOUNDATION</w:t>
            </w:r>
            <w:r>
              <w:rPr>
                <w:rFonts w:ascii="Palatino Linotype" w:hAnsi="Palatino Linotype"/>
              </w:rPr>
              <w:t xml:space="preserve">                </w:t>
            </w: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c>
          <w:tcPr>
            <w:tcW w:w="11906"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1134" w:type="dxa"/>
            </w:tcMar>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r>
    </w:tbl>
    <w:p w:rsidR="00DB6461" w:rsidRPr="00A731CC" w:rsidRDefault="00A731CC">
      <w:pPr>
        <w:rPr>
          <w:rFonts w:ascii="Palatino Linotype" w:hAnsi="Palatino Linotype"/>
        </w:rPr>
      </w:pPr>
      <w:r>
        <w:rPr>
          <w:rFonts w:ascii="Palatino Linotype" w:hAnsi="Palatino Linotype"/>
        </w:rPr>
        <w:br/>
        <w:drawing>
          <wp:inline distT="0" distB="0" distL="0" distR="0" wp14:anchorId="19C40AEC" wp14:editId="78FCE73A">
            <wp:extent cx="2997872" cy="1686187"/>
            <wp:effectExtent l="0" t="0" r="0" b="317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3023688" cy="1700707"/>
                    </a:xfrm>
                    <a:prstGeom prst="rect">
                      <a:avLst/>
                    </a:prstGeom>
                  </pic:spPr>
                </pic:pic>
              </a:graphicData>
            </a:graphic>
          </wp:inline>
        </w:drawing>
      </w:r>
      <w:r>
        <w:rPr>
          <w:noProof/>
        </w:rPr>
        <w:t xml:space="preserve"> </w:t>
      </w:r>
      <w:r>
        <w:rPr>
          <w:rFonts w:ascii="Palatino Linotype" w:hAnsi="Palatino Linotype"/>
        </w:rPr>
        <w:drawing>
          <wp:inline distT="0" distB="0" distL="0" distR="0" wp14:anchorId="0A732343" wp14:editId="7DC78948">
            <wp:extent cx="2996478" cy="1686024"/>
            <wp:effectExtent l="0" t="0" r="1270" b="3175"/>
            <wp:docPr id="1020213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3914" name=""/>
                    <pic:cNvPicPr/>
                  </pic:nvPicPr>
                  <pic:blipFill>
                    <a:blip r:embed="rId8"/>
                    <a:stretch>
                      <a:fillRect/>
                    </a:stretch>
                  </pic:blipFill>
                  <pic:spPr>
                    <a:xfrm>
                      <a:off x="0" y="0"/>
                      <a:ext cx="3031512" cy="1705737"/>
                    </a:xfrm>
                    <a:prstGeom prst="rect">
                      <a:avLst/>
                    </a:prstGeom>
                  </pic:spPr>
                </pic:pic>
              </a:graphicData>
            </a:graphic>
          </wp:inline>
        </w:drawing>
      </w:r>
    </w:p>
    <w:sectPr w:rsidR="00DB6461" w:rsidRPr="00A731CC">
      <w:pgSz w:w="11906" w:h="16838"/>
      <w:pgMar w:top="900" w:right="1134" w:bottom="0" w:left="1134" w:header="708"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A54AF"/>
    <w:multiLevelType w:val="hybridMultilevel"/>
    <w:tmpl w:val="042A2040"/>
    <w:lvl w:ilvl="0" w:tplc="A98CD2E6" w:tentative="1">
      <w:start w:val="1"/>
      <w:numFmt w:val="bullet"/>
      <w:lvlText w:val="●"/>
      <w:lvlJc w:val="left"/>
      <w:pPr>
        <w:ind w:left="720" w:hanging="360"/>
      </w:pPr>
    </w:lvl>
    <w:lvl w:ilvl="1" w:tplc="640CA5F0" w:tentative="1">
      <w:start w:val="1"/>
      <w:numFmt w:val="bullet"/>
      <w:lvlText w:val="○"/>
      <w:lvlJc w:val="left"/>
      <w:pPr>
        <w:ind w:left="1440" w:hanging="360"/>
      </w:pPr>
    </w:lvl>
    <w:lvl w:ilvl="2" w:tplc="73E69BE8" w:tentative="1">
      <w:start w:val="1"/>
      <w:numFmt w:val="bullet"/>
      <w:lvlText w:val="■"/>
      <w:lvlJc w:val="left"/>
      <w:pPr>
        <w:ind w:left="2160" w:hanging="360"/>
      </w:pPr>
    </w:lvl>
    <w:lvl w:ilvl="3" w:tplc="84B223B8" w:tentative="1">
      <w:start w:val="1"/>
      <w:numFmt w:val="bullet"/>
      <w:lvlText w:val="●"/>
      <w:lvlJc w:val="left"/>
      <w:pPr>
        <w:ind w:left="2880" w:hanging="360"/>
      </w:pPr>
    </w:lvl>
    <w:lvl w:ilvl="4" w:tplc="9CBC4AB8" w:tentative="1">
      <w:start w:val="1"/>
      <w:numFmt w:val="bullet"/>
      <w:lvlText w:val="○"/>
      <w:lvlJc w:val="left"/>
      <w:pPr>
        <w:ind w:left="3600" w:hanging="360"/>
      </w:pPr>
    </w:lvl>
    <w:lvl w:ilvl="5" w:tplc="F4D4F88E" w:tentative="1">
      <w:start w:val="1"/>
      <w:numFmt w:val="bullet"/>
      <w:lvlText w:val="■"/>
      <w:lvlJc w:val="left"/>
      <w:pPr>
        <w:ind w:left="4320" w:hanging="360"/>
      </w:pPr>
    </w:lvl>
    <w:lvl w:ilvl="6" w:tplc="1170793E" w:tentative="1">
      <w:start w:val="1"/>
      <w:numFmt w:val="bullet"/>
      <w:lvlText w:val="●"/>
      <w:lvlJc w:val="left"/>
      <w:pPr>
        <w:ind w:left="5040" w:hanging="360"/>
      </w:pPr>
    </w:lvl>
    <w:lvl w:ilvl="7" w:tplc="A4084DA8" w:tentative="1">
      <w:start w:val="1"/>
      <w:numFmt w:val="bullet"/>
      <w:lvlText w:val="●"/>
      <w:lvlJc w:val="left"/>
      <w:pPr>
        <w:ind w:left="5760" w:hanging="360"/>
      </w:pPr>
    </w:lvl>
    <w:lvl w:ilvl="8" w:tplc="A9B88788" w:tentative="1">
      <w:start w:val="1"/>
      <w:numFmt w:val="bullet"/>
      <w:lvlText w:val="●"/>
      <w:lvlJc w:val="left"/>
      <w:pPr>
        <w:ind w:left="6480" w:hanging="360"/>
      </w:pPr>
    </w:lvl>
  </w:abstractNum>
  <w:num w:numId="1" w16cid:durableId="1442919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7AF"/>
    <w:rsid w:val="00337475"/>
    <w:rsid w:val="008667AF"/>
    <w:rsid w:val="00A731CC"/>
    <w:rsid w:val="00CE20AD"/>
    <w:rsid w:val="00DB6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94A82"/>
  <w15:docId w15:val="{C17B4722-5BDD-154F-8337-18F84B30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E325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Aayushi Aryaa Hariharan</cp:lastModifiedBy>
  <cp:revision>5</cp:revision>
  <dcterms:created xsi:type="dcterms:W3CDTF">2026-10-28T09:31:00Z</dcterms:created>
  <dcterms:modified xsi:type="dcterms:W3CDTF">2026-10-28T11:08:00Z</dcterms:modified>
</cp:coreProperties>
</file>