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38"/>
        <w:gridCol w:w="300"/>
        <w:gridCol w:w="2600"/>
      </w:tblGrid>
      <w:tr>
        <w:tc>
          <w:tcPr>
            <w:tcW w:type="dxa" w:w="6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2600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drawing>
                <wp:inline distT="0" distB="0" distL="0" distR="0">
                  <wp:extent cx="1238250" cy="155257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Craft and detail at the renewed temple, Govardhan Ecovillage.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5934f65034100cdbd5abe1bbacdb7a5182a8bea7.jpg"/><Relationship Id="rId9" Type="http://schemas.openxmlformats.org/officeDocument/2006/relationships/image" Target="media/d1cc13c8ab3c9e79d28c2220ace4e6a8cb35d722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2026-10-28T11:17:37.835Z</dcterms:created>
  <dcterms:modified xsi:type="dcterms:W3CDTF">2026-10-28T11:17:37.835Z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