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tructure and working of stomata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n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plants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most photosynthesis takes place i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n the leaf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let us observe a leaf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section to understand the location of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stomata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  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he outermost layer is the waxy cuticle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under the upper epidermal layer is 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layer of palisade cells containing the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chloroplasts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B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eneath the palisade cells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is the spongy tissue with air spaces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the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stomata are located mainly in the lower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epidermis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Stomata are nothing but minute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pores in the lower epidermis of a leaf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sz w:val="24"/>
          <w:szCs w:val="24"/>
          <w:lang w:eastAsia="en-IN"/>
        </w:rPr>
        <w:t>let us now observe a single stoma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closely</w:t>
      </w:r>
      <w:r>
        <w:rPr>
          <w:rFonts w:ascii="Arial" w:eastAsia="Times New Roman" w:hAnsi="Arial" w:cs="Arial"/>
          <w:sz w:val="24"/>
          <w:szCs w:val="24"/>
          <w:lang w:eastAsia="en-IN"/>
        </w:rPr>
        <w:t>. T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he two bean shaped cells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enclosing the stoma are the specialized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guard cells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he guard cells have 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number of chloroplasts present in them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bserve that guard cells have a thin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outer wall and a thick inner wall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he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guard cells play a vital role by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regulating the opening and closing of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s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toma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hey control the exchange of gases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between the leaf and the atmosphere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ir containing carbon dioxide and oxygen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enters the plant through these openings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where i</w:t>
      </w:r>
      <w:r>
        <w:rPr>
          <w:rFonts w:ascii="Arial" w:eastAsia="Times New Roman" w:hAnsi="Arial" w:cs="Arial"/>
          <w:sz w:val="24"/>
          <w:szCs w:val="24"/>
          <w:lang w:eastAsia="en-IN"/>
        </w:rPr>
        <w:t>t gets used in photosynthesis an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respiration respectively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uring the day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the stomata pores are open and gaseous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carbon dioxide enters the leaves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W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aste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oxygen produced by photosynthesis in the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cells of the leaf interior exits through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these same openings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lso water </w:t>
      </w:r>
      <w:proofErr w:type="spellStart"/>
      <w:r w:rsidRPr="00BD44B8">
        <w:rPr>
          <w:rFonts w:ascii="Arial" w:eastAsia="Times New Roman" w:hAnsi="Arial" w:cs="Arial"/>
          <w:sz w:val="24"/>
          <w:szCs w:val="24"/>
          <w:lang w:eastAsia="en-IN"/>
        </w:rPr>
        <w:t>vapor</w:t>
      </w:r>
      <w:proofErr w:type="spellEnd"/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is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released into the atmosphere through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these pores in a process called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transpiration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W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hat regulates the opening and closing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of the stomata</w:t>
      </w:r>
      <w:r>
        <w:rPr>
          <w:rFonts w:ascii="Arial" w:eastAsia="Times New Roman" w:hAnsi="Arial" w:cs="Arial"/>
          <w:sz w:val="24"/>
          <w:szCs w:val="24"/>
          <w:lang w:eastAsia="en-IN"/>
        </w:rPr>
        <w:t>-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uring the day the guard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cells gain water and become turgid that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is they become swollen or puffed out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uring the night the guard cells become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flaccid that is wrinkled and less rigid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making the stomata closed</w:t>
      </w:r>
      <w:r>
        <w:rPr>
          <w:rFonts w:ascii="Arial" w:eastAsia="Times New Roman" w:hAnsi="Arial" w:cs="Arial"/>
          <w:sz w:val="24"/>
          <w:szCs w:val="24"/>
          <w:lang w:eastAsia="en-IN"/>
        </w:rPr>
        <w:t>. T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hus the guard cells play an important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role in photosynthesis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BD44B8" w:rsidRDefault="00BD44B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he factors that regulate the opening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and closing of a stoma are listed here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biological rhythm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BD44B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tomata continue to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open and close on an approximately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24-hour clock even when switched to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continuous light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intensity of light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light causes stomata to open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he minimum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light level for opening of stomata in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most plants is 1 by 1,000 to 1 by 30 or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full sunlight just enough to cause some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net photosynthesis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concentration of   carbon dioxide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sz w:val="24"/>
          <w:szCs w:val="24"/>
          <w:lang w:eastAsia="en-IN"/>
        </w:rPr>
        <w:t>low concentrations of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carbon dioxide cause stomata to open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H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igh carbon dioxide content causes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stomata to close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sz w:val="24"/>
          <w:szCs w:val="24"/>
          <w:lang w:eastAsia="en-IN"/>
        </w:rPr>
        <w:t>if carbon dioxide free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air is blown across in darkness stomata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open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water balance or humidity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W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ilting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plants close their stomata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BD44B8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4018C7" w:rsidRDefault="004018C7">
      <w:pPr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4018C7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sz w:val="24"/>
          <w:szCs w:val="24"/>
          <w:lang w:eastAsia="en-IN"/>
        </w:rPr>
        <w:t>once the carbon dioxide has diffused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through these little holes it moves up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the leaf and enters the spongy mesophyll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tissue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which has lots of air gaps between the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cells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so that the gas can easily diffuse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through to the next layer which we call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the palisade mesophyll layer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>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his is where most of the photosynthesis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happens and so the palisade cells are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packed full of chloroplasts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4018C7" w:rsidRDefault="004018C7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bove this with the upper epidermis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which is another layer of epidermal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tissue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hese cells are almost transparent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though as the sunlight needs to be able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to pass through them to get the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chloroplasts in their palisade cells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beneath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and once photosynthesis has finally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produced the sugar molecules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they're carried to the rest of the plant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by these green tubes here which we call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the phloem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4018C7" w:rsidRDefault="004018C7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ow the main problem that leaves face is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water loss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he xylem which runs next to the phloem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here continually brings water up from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the roots for the palisade cells used in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photosynthesis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but that water can be lost from both the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top and bottom of the leaf</w:t>
      </w:r>
    </w:p>
    <w:p w:rsidR="004018C7" w:rsidRDefault="004018C7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o reduce this water loss the leaf has a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waxy cuticle on top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which is basically a thin waterproof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layer of lipids that the water can't get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through</w:t>
      </w:r>
    </w:p>
    <w:p w:rsidR="004018C7" w:rsidRDefault="004018C7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W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hen it comes to the bottom of the leaf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the main problem is the stomata as the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water will diffuse out of any gaps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really easily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4018C7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sz w:val="24"/>
          <w:szCs w:val="24"/>
          <w:lang w:eastAsia="en-IN"/>
        </w:rPr>
        <w:t>the leaves need these holes though so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they can get the carbon dioxide that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they need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4018C7" w:rsidRDefault="00BD44B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as a compromise the leaves keep their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stomata open for as short a time as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possible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so they can maximize carbon dioxide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absorption but minimize water loss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4018C7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Times New Roman" w:eastAsia="Times New Roman" w:hAnsi="Times New Roman" w:cs="Times New Roman"/>
          <w:sz w:val="24"/>
          <w:szCs w:val="24"/>
          <w:lang w:eastAsia="en-IN"/>
        </w:rPr>
        <w:t>Stomata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in order to achieve this delicate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balance each stoma which is what we call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a single stomata is formed from the gap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between two guard cells</w:t>
      </w:r>
    </w:p>
    <w:p w:rsidR="004018C7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when the plant has lots of water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so it doesn't need to worry so much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about conserving it the guard cells will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be well hydrated which we call turgid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and this makes a gap between them larger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allowing more carbon hydroxide to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diffuse through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>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4018C7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sz w:val="24"/>
          <w:szCs w:val="24"/>
          <w:lang w:eastAsia="en-IN"/>
        </w:rPr>
        <w:t>on the other hand when the plant is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short of water the guard cells will lose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water due to osmosis and they'll become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flaccid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>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4018C7" w:rsidRDefault="00BD44B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D44B8">
        <w:rPr>
          <w:rFonts w:ascii="Arial" w:eastAsia="Times New Roman" w:hAnsi="Arial" w:cs="Arial"/>
          <w:sz w:val="24"/>
          <w:szCs w:val="24"/>
          <w:lang w:eastAsia="en-IN"/>
        </w:rPr>
        <w:t>this in effect closes the stomata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meaning the plant no longer takes in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carbon dioxide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>but more importantly it will conserve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D44B8">
        <w:rPr>
          <w:rFonts w:ascii="Arial" w:eastAsia="Times New Roman" w:hAnsi="Arial" w:cs="Arial"/>
          <w:sz w:val="24"/>
          <w:szCs w:val="24"/>
          <w:lang w:eastAsia="en-IN"/>
        </w:rPr>
        <w:t xml:space="preserve">its water </w:t>
      </w:r>
      <w:proofErr w:type="spellStart"/>
      <w:r w:rsidRPr="00BD44B8">
        <w:rPr>
          <w:rFonts w:ascii="Arial" w:eastAsia="Times New Roman" w:hAnsi="Arial" w:cs="Arial"/>
          <w:sz w:val="24"/>
          <w:szCs w:val="24"/>
          <w:lang w:eastAsia="en-IN"/>
        </w:rPr>
        <w:t>vapor</w:t>
      </w:r>
      <w:proofErr w:type="spellEnd"/>
      <w:r w:rsidR="004018C7">
        <w:rPr>
          <w:rFonts w:ascii="Arial" w:eastAsia="Times New Roman" w:hAnsi="Arial" w:cs="Arial"/>
          <w:sz w:val="24"/>
          <w:szCs w:val="24"/>
          <w:lang w:eastAsia="en-IN"/>
        </w:rPr>
        <w:t>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4018C7" w:rsidRDefault="004018C7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nother adaptation is that the guard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cells are sensitive to light so they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close at night time when photosynthesis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isn't taking place and they don't need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carbon dioxide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and the reason that most of the stomata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are on the underside of the leaves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rather than the top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is that the lower surface is more shaded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which makes it cooler and so it means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D44B8" w:rsidRPr="00BD44B8">
        <w:rPr>
          <w:rFonts w:ascii="Arial" w:eastAsia="Times New Roman" w:hAnsi="Arial" w:cs="Arial"/>
          <w:sz w:val="24"/>
          <w:szCs w:val="24"/>
          <w:lang w:eastAsia="en-IN"/>
        </w:rPr>
        <w:t>that less water will evaporate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BD44B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4018C7" w:rsidRDefault="004018C7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4018C7" w:rsidRDefault="004018C7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4018C7">
        <w:rPr>
          <w:rFonts w:ascii="Arial" w:eastAsia="Times New Roman" w:hAnsi="Arial" w:cs="Arial"/>
          <w:sz w:val="24"/>
          <w:szCs w:val="24"/>
          <w:lang w:eastAsia="en-IN"/>
        </w:rPr>
        <w:t>when seen from above the guard cells are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usually </w:t>
      </w:r>
      <w:r w:rsidRPr="004018C7">
        <w:rPr>
          <w:rFonts w:ascii="Arial" w:eastAsia="Times New Roman" w:hAnsi="Arial" w:cs="Arial"/>
          <w:sz w:val="24"/>
          <w:szCs w:val="24"/>
          <w:lang w:eastAsia="en-IN"/>
        </w:rPr>
        <w:t>kidney-shaped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4018C7" w:rsidRDefault="004018C7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B</w:t>
      </w:r>
      <w:r w:rsidRPr="004018C7">
        <w:rPr>
          <w:rFonts w:ascii="Arial" w:eastAsia="Times New Roman" w:hAnsi="Arial" w:cs="Arial"/>
          <w:sz w:val="24"/>
          <w:szCs w:val="24"/>
          <w:lang w:eastAsia="en-IN"/>
        </w:rPr>
        <w:t>etween the guard cells is a pore which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4018C7">
        <w:rPr>
          <w:rFonts w:ascii="Arial" w:eastAsia="Times New Roman" w:hAnsi="Arial" w:cs="Arial"/>
          <w:sz w:val="24"/>
          <w:szCs w:val="24"/>
          <w:lang w:eastAsia="en-IN"/>
        </w:rPr>
        <w:t>connects the internal atmosphere of the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4018C7">
        <w:rPr>
          <w:rFonts w:ascii="Arial" w:eastAsia="Times New Roman" w:hAnsi="Arial" w:cs="Arial"/>
          <w:sz w:val="24"/>
          <w:szCs w:val="24"/>
          <w:lang w:eastAsia="en-IN"/>
        </w:rPr>
        <w:t>leaf with the surrounding air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947A20" w:rsidRDefault="004018C7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U</w:t>
      </w:r>
      <w:r w:rsidRPr="004018C7">
        <w:rPr>
          <w:rFonts w:ascii="Arial" w:eastAsia="Times New Roman" w:hAnsi="Arial" w:cs="Arial"/>
          <w:sz w:val="24"/>
          <w:szCs w:val="24"/>
          <w:lang w:eastAsia="en-IN"/>
        </w:rPr>
        <w:t>nlike other epidermal cells guard cells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4018C7">
        <w:rPr>
          <w:rFonts w:ascii="Arial" w:eastAsia="Times New Roman" w:hAnsi="Arial" w:cs="Arial"/>
          <w:sz w:val="24"/>
          <w:szCs w:val="24"/>
          <w:lang w:eastAsia="en-IN"/>
        </w:rPr>
        <w:t>contain chloroplasts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4018C7">
        <w:rPr>
          <w:rFonts w:ascii="Arial" w:eastAsia="Times New Roman" w:hAnsi="Arial" w:cs="Arial"/>
          <w:sz w:val="24"/>
          <w:szCs w:val="24"/>
          <w:lang w:eastAsia="en-IN"/>
        </w:rPr>
        <w:t>he stomata complex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4018C7">
        <w:rPr>
          <w:rFonts w:ascii="Arial" w:eastAsia="Times New Roman" w:hAnsi="Arial" w:cs="Arial"/>
          <w:sz w:val="24"/>
          <w:szCs w:val="24"/>
          <w:lang w:eastAsia="en-IN"/>
        </w:rPr>
        <w:t>also includes accessory cells</w:t>
      </w:r>
      <w:r w:rsidR="00947A20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947A20" w:rsidRDefault="00947A20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he walls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of the guard cells which enclose the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pore are strengthened by cellulose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microfibrils</w:t>
      </w:r>
      <w:proofErr w:type="spellEnd"/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 xml:space="preserve"> which radiate from the pore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gas exchange between the internal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atmosphere of the plant organs and the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surrounding air takes place through the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 xml:space="preserve">stomata carbon dioxide enters the </w:t>
      </w:r>
      <w:proofErr w:type="spellStart"/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substr</w:t>
      </w:r>
      <w:proofErr w:type="spellEnd"/>
      <w:r w:rsid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mottle cavities in the mesophyll while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 xml:space="preserve">water </w:t>
      </w:r>
      <w:proofErr w:type="spellStart"/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vapor</w:t>
      </w:r>
      <w:proofErr w:type="spellEnd"/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 xml:space="preserve"> and oxygen which is a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product of photosynthesis escape to the</w:t>
      </w:r>
      <w:r w:rsidR="004018C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18C7" w:rsidRPr="004018C7">
        <w:rPr>
          <w:rFonts w:ascii="Arial" w:eastAsia="Times New Roman" w:hAnsi="Arial" w:cs="Arial"/>
          <w:sz w:val="24"/>
          <w:szCs w:val="24"/>
          <w:lang w:eastAsia="en-IN"/>
        </w:rPr>
        <w:t>outside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947A20" w:rsidRDefault="00947A20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947A20" w:rsidRDefault="00947A20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Types of stomata</w:t>
      </w:r>
    </w:p>
    <w:p w:rsidR="00947A20" w:rsidRDefault="00947A20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Depending upon the types of the guard cells and arrangement of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sunsidiary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cells, stomata are divided into 4 types:</w:t>
      </w:r>
    </w:p>
    <w:p w:rsidR="00947A20" w:rsidRPr="00B17C30" w:rsidRDefault="00947A20" w:rsidP="00B17C3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B17C30">
        <w:rPr>
          <w:rFonts w:ascii="Arial" w:eastAsia="Times New Roman" w:hAnsi="Arial" w:cs="Arial"/>
          <w:sz w:val="24"/>
          <w:szCs w:val="24"/>
          <w:lang w:eastAsia="en-IN"/>
        </w:rPr>
        <w:t>Moss type</w:t>
      </w:r>
    </w:p>
    <w:p w:rsidR="00947A20" w:rsidRPr="00B17C30" w:rsidRDefault="00947A20" w:rsidP="00B17C3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17C30">
        <w:rPr>
          <w:rFonts w:ascii="Arial" w:eastAsia="Times New Roman" w:hAnsi="Arial" w:cs="Arial"/>
          <w:sz w:val="24"/>
          <w:szCs w:val="24"/>
          <w:lang w:eastAsia="en-IN"/>
        </w:rPr>
        <w:t>Gymnospermous</w:t>
      </w:r>
      <w:proofErr w:type="spellEnd"/>
      <w:r w:rsidRPr="00B17C30">
        <w:rPr>
          <w:rFonts w:ascii="Arial" w:eastAsia="Times New Roman" w:hAnsi="Arial" w:cs="Arial"/>
          <w:sz w:val="24"/>
          <w:szCs w:val="24"/>
          <w:lang w:eastAsia="en-IN"/>
        </w:rPr>
        <w:t xml:space="preserve"> type</w:t>
      </w:r>
    </w:p>
    <w:p w:rsidR="00947A20" w:rsidRPr="00B17C30" w:rsidRDefault="00947A20" w:rsidP="00B17C3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17C30">
        <w:rPr>
          <w:rFonts w:ascii="Arial" w:eastAsia="Times New Roman" w:hAnsi="Arial" w:cs="Arial"/>
          <w:sz w:val="24"/>
          <w:szCs w:val="24"/>
          <w:lang w:eastAsia="en-IN"/>
        </w:rPr>
        <w:t>Gramineous</w:t>
      </w:r>
      <w:proofErr w:type="spellEnd"/>
      <w:r w:rsidRPr="00B17C30">
        <w:rPr>
          <w:rFonts w:ascii="Arial" w:eastAsia="Times New Roman" w:hAnsi="Arial" w:cs="Arial"/>
          <w:sz w:val="24"/>
          <w:szCs w:val="24"/>
          <w:lang w:eastAsia="en-IN"/>
        </w:rPr>
        <w:t xml:space="preserve"> type</w:t>
      </w:r>
    </w:p>
    <w:p w:rsidR="00947A20" w:rsidRPr="00B17C30" w:rsidRDefault="00947A20" w:rsidP="00B17C3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B17C30">
        <w:rPr>
          <w:rFonts w:ascii="Arial" w:eastAsia="Times New Roman" w:hAnsi="Arial" w:cs="Arial"/>
          <w:sz w:val="24"/>
          <w:szCs w:val="24"/>
          <w:lang w:eastAsia="en-IN"/>
        </w:rPr>
        <w:t>Dicotyledonous type</w:t>
      </w:r>
    </w:p>
    <w:p w:rsidR="00B17C30" w:rsidRDefault="00B17C30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>Functions of the stomata:</w:t>
      </w:r>
    </w:p>
    <w:p w:rsidR="00954E35" w:rsidRPr="00BD44B8" w:rsidRDefault="00954E35">
      <w:pPr>
        <w:rPr>
          <w:rFonts w:ascii="Arial" w:eastAsia="Times New Roman" w:hAnsi="Arial" w:cs="Arial"/>
          <w:sz w:val="24"/>
          <w:szCs w:val="24"/>
          <w:lang w:eastAsia="en-IN"/>
        </w:rPr>
      </w:pPr>
    </w:p>
    <w:sectPr w:rsidR="00954E35" w:rsidRPr="00BD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7908"/>
    <w:multiLevelType w:val="hybridMultilevel"/>
    <w:tmpl w:val="CE90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zMrQ0NTQxNDExNzRV0lEKTi0uzszPAykwrAUAJMgnPywAAAA="/>
  </w:docVars>
  <w:rsids>
    <w:rsidRoot w:val="00BD44B8"/>
    <w:rsid w:val="00166906"/>
    <w:rsid w:val="003E612E"/>
    <w:rsid w:val="003E74B8"/>
    <w:rsid w:val="004018C7"/>
    <w:rsid w:val="00947A20"/>
    <w:rsid w:val="00954E35"/>
    <w:rsid w:val="00B17C30"/>
    <w:rsid w:val="00B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2</cp:revision>
  <dcterms:created xsi:type="dcterms:W3CDTF">2023-12-21T08:45:00Z</dcterms:created>
  <dcterms:modified xsi:type="dcterms:W3CDTF">2023-12-21T11:54:00Z</dcterms:modified>
</cp:coreProperties>
</file>