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6AD1" w14:textId="65625EC7" w:rsidR="002B54C3" w:rsidRDefault="00F0365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DAD462" wp14:editId="7E32AA48">
            <wp:extent cx="6486525" cy="37242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9646A34" w14:textId="78BB841D" w:rsidR="002B54C3" w:rsidRDefault="002B54C3">
      <w:pPr>
        <w:rPr>
          <w:b/>
          <w:bCs/>
          <w:sz w:val="24"/>
          <w:szCs w:val="24"/>
        </w:rPr>
      </w:pPr>
    </w:p>
    <w:p w14:paraId="4CC84565" w14:textId="3A1B0D15" w:rsidR="00F03650" w:rsidRDefault="00F03650">
      <w:pPr>
        <w:rPr>
          <w:b/>
          <w:bCs/>
          <w:sz w:val="24"/>
          <w:szCs w:val="24"/>
        </w:rPr>
      </w:pPr>
    </w:p>
    <w:p w14:paraId="3AD1ACDB" w14:textId="18E11950" w:rsidR="00F03650" w:rsidRDefault="00F03650">
      <w:pPr>
        <w:rPr>
          <w:b/>
          <w:bCs/>
          <w:sz w:val="24"/>
          <w:szCs w:val="24"/>
        </w:rPr>
      </w:pPr>
    </w:p>
    <w:p w14:paraId="40F741AE" w14:textId="113E8930" w:rsidR="00F03650" w:rsidRDefault="00F0365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210E74" wp14:editId="3C512D2A">
            <wp:extent cx="6543675" cy="36671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21C39E" w14:textId="555A3B52" w:rsidR="00F03650" w:rsidRDefault="00F03650">
      <w:pPr>
        <w:rPr>
          <w:b/>
          <w:bCs/>
          <w:sz w:val="24"/>
          <w:szCs w:val="24"/>
        </w:rPr>
      </w:pPr>
    </w:p>
    <w:p w14:paraId="21EDBC4E" w14:textId="0538B2AA" w:rsidR="00F03650" w:rsidRDefault="00F0365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C4B682" wp14:editId="6C9E0528">
            <wp:extent cx="6448425" cy="37338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2AE338" w14:textId="675BD5C6" w:rsidR="00F03650" w:rsidRDefault="00F03650">
      <w:pPr>
        <w:rPr>
          <w:b/>
          <w:bCs/>
          <w:sz w:val="24"/>
          <w:szCs w:val="24"/>
        </w:rPr>
      </w:pPr>
    </w:p>
    <w:p w14:paraId="492505A4" w14:textId="2C562FF5" w:rsidR="00F03650" w:rsidRDefault="00F03650">
      <w:pPr>
        <w:rPr>
          <w:b/>
          <w:bCs/>
          <w:sz w:val="24"/>
          <w:szCs w:val="24"/>
        </w:rPr>
      </w:pPr>
    </w:p>
    <w:p w14:paraId="017A9982" w14:textId="575FB8FD" w:rsidR="00F03650" w:rsidRDefault="00F03650">
      <w:pPr>
        <w:rPr>
          <w:b/>
          <w:bCs/>
          <w:sz w:val="24"/>
          <w:szCs w:val="24"/>
        </w:rPr>
      </w:pPr>
    </w:p>
    <w:p w14:paraId="0E489490" w14:textId="0EEB980A" w:rsidR="00F03650" w:rsidRDefault="005E4FE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2D7C53" wp14:editId="47CC97E2">
            <wp:extent cx="6448425" cy="37052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34706D" w14:textId="19C9F9AA" w:rsidR="005E4FE5" w:rsidRDefault="005E4FE5">
      <w:pPr>
        <w:rPr>
          <w:b/>
          <w:bCs/>
          <w:sz w:val="24"/>
          <w:szCs w:val="24"/>
        </w:rPr>
      </w:pPr>
    </w:p>
    <w:p w14:paraId="747BB02B" w14:textId="6F5D5822" w:rsidR="005E4FE5" w:rsidRDefault="005E4FE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16BC67" wp14:editId="3420F4D5">
            <wp:extent cx="6391275" cy="341947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0AF880" w14:textId="1EEC32EC" w:rsidR="005E4FE5" w:rsidRDefault="005E4FE5">
      <w:pPr>
        <w:rPr>
          <w:b/>
          <w:bCs/>
          <w:sz w:val="24"/>
          <w:szCs w:val="24"/>
        </w:rPr>
      </w:pPr>
    </w:p>
    <w:p w14:paraId="666A5B47" w14:textId="193CA0F1" w:rsidR="005E4FE5" w:rsidRDefault="005E4FE5">
      <w:pPr>
        <w:rPr>
          <w:b/>
          <w:bCs/>
          <w:sz w:val="24"/>
          <w:szCs w:val="24"/>
        </w:rPr>
      </w:pPr>
    </w:p>
    <w:p w14:paraId="45F6F17A" w14:textId="56118AE3" w:rsidR="005E4FE5" w:rsidRDefault="005E4FE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81F7F1" wp14:editId="57C906AA">
            <wp:extent cx="6477000" cy="37338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0A0C37" w14:textId="6E838D71" w:rsidR="005E4FE5" w:rsidRDefault="005E4FE5">
      <w:pPr>
        <w:rPr>
          <w:b/>
          <w:bCs/>
          <w:sz w:val="24"/>
          <w:szCs w:val="24"/>
        </w:rPr>
      </w:pPr>
    </w:p>
    <w:p w14:paraId="47D624CE" w14:textId="7D4EDD4E" w:rsidR="005E4FE5" w:rsidRDefault="005E4FE5">
      <w:pPr>
        <w:rPr>
          <w:b/>
          <w:bCs/>
          <w:sz w:val="24"/>
          <w:szCs w:val="24"/>
        </w:rPr>
      </w:pPr>
    </w:p>
    <w:p w14:paraId="10E28266" w14:textId="5CB1376E" w:rsidR="005E4FE5" w:rsidRDefault="005E4FE5">
      <w:pPr>
        <w:rPr>
          <w:b/>
          <w:bCs/>
          <w:sz w:val="24"/>
          <w:szCs w:val="24"/>
        </w:rPr>
      </w:pPr>
    </w:p>
    <w:p w14:paraId="15A84F87" w14:textId="11A4F23C" w:rsidR="005E4FE5" w:rsidRDefault="00AD4B9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ED99FF" wp14:editId="311ADEA6">
            <wp:extent cx="6410325" cy="32670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AE0FD6" w14:textId="6EDC4278" w:rsidR="00F03650" w:rsidRDefault="00F03650">
      <w:pPr>
        <w:rPr>
          <w:b/>
          <w:bCs/>
          <w:sz w:val="24"/>
          <w:szCs w:val="24"/>
        </w:rPr>
      </w:pPr>
    </w:p>
    <w:p w14:paraId="12EEF054" w14:textId="73868E5E" w:rsidR="00AD4B93" w:rsidRDefault="00AD4B93">
      <w:pPr>
        <w:rPr>
          <w:b/>
          <w:bCs/>
          <w:sz w:val="24"/>
          <w:szCs w:val="24"/>
        </w:rPr>
      </w:pPr>
    </w:p>
    <w:p w14:paraId="0C10B3C6" w14:textId="3886D31B" w:rsidR="00AD4B93" w:rsidRDefault="00AD4B9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5D79D8" wp14:editId="0B0E087F">
            <wp:extent cx="6410325" cy="36195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19370D" w14:textId="5761D460" w:rsidR="00F03650" w:rsidRDefault="00F03650">
      <w:pPr>
        <w:rPr>
          <w:b/>
          <w:bCs/>
          <w:sz w:val="24"/>
          <w:szCs w:val="24"/>
        </w:rPr>
      </w:pPr>
    </w:p>
    <w:p w14:paraId="5F1D3B05" w14:textId="7F6E07FA" w:rsidR="00F03650" w:rsidRDefault="00F03650">
      <w:pPr>
        <w:rPr>
          <w:b/>
          <w:bCs/>
          <w:sz w:val="24"/>
          <w:szCs w:val="24"/>
        </w:rPr>
      </w:pPr>
    </w:p>
    <w:p w14:paraId="3B3507DE" w14:textId="7C7BA7D6" w:rsidR="00F03650" w:rsidRDefault="00F03650">
      <w:pPr>
        <w:rPr>
          <w:b/>
          <w:bCs/>
          <w:sz w:val="24"/>
          <w:szCs w:val="24"/>
        </w:rPr>
      </w:pPr>
    </w:p>
    <w:p w14:paraId="2EE2B4EE" w14:textId="34689A79" w:rsidR="00F03650" w:rsidRDefault="00F03650">
      <w:pPr>
        <w:rPr>
          <w:b/>
          <w:bCs/>
          <w:sz w:val="24"/>
          <w:szCs w:val="24"/>
        </w:rPr>
      </w:pPr>
    </w:p>
    <w:p w14:paraId="4B5CD6C4" w14:textId="65DC02C2" w:rsidR="00AD4B93" w:rsidRDefault="00AD4B9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7A8753" wp14:editId="1B5D503D">
            <wp:extent cx="6391275" cy="3629025"/>
            <wp:effectExtent l="0" t="0" r="952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62BB12" w14:textId="1AAF7F47" w:rsidR="00AD4B93" w:rsidRDefault="00AD4B93">
      <w:pPr>
        <w:rPr>
          <w:b/>
          <w:bCs/>
          <w:sz w:val="24"/>
          <w:szCs w:val="24"/>
        </w:rPr>
      </w:pPr>
    </w:p>
    <w:p w14:paraId="59B2832F" w14:textId="77777777" w:rsidR="00AD4B93" w:rsidRDefault="00AD4B93">
      <w:pPr>
        <w:rPr>
          <w:b/>
          <w:bCs/>
          <w:sz w:val="24"/>
          <w:szCs w:val="24"/>
        </w:rPr>
      </w:pPr>
    </w:p>
    <w:p w14:paraId="7EF36DBC" w14:textId="77777777" w:rsidR="002B54C3" w:rsidRDefault="002B54C3">
      <w:pPr>
        <w:rPr>
          <w:b/>
          <w:bCs/>
          <w:sz w:val="24"/>
          <w:szCs w:val="24"/>
        </w:rPr>
      </w:pPr>
    </w:p>
    <w:p w14:paraId="4ACF6CEC" w14:textId="77777777" w:rsidR="002B54C3" w:rsidRDefault="002B54C3">
      <w:pPr>
        <w:rPr>
          <w:b/>
          <w:bCs/>
          <w:sz w:val="24"/>
          <w:szCs w:val="24"/>
        </w:rPr>
      </w:pPr>
    </w:p>
    <w:p w14:paraId="6414A145" w14:textId="5BC5B577" w:rsidR="002B54C3" w:rsidRPr="002B54C3" w:rsidRDefault="002B54C3">
      <w:pPr>
        <w:rPr>
          <w:b/>
          <w:bCs/>
          <w:sz w:val="24"/>
          <w:szCs w:val="24"/>
        </w:rPr>
      </w:pPr>
      <w:r w:rsidRPr="002B54C3">
        <w:rPr>
          <w:b/>
          <w:bCs/>
          <w:sz w:val="24"/>
          <w:szCs w:val="24"/>
        </w:rPr>
        <w:t xml:space="preserve"> THESE STUDIOS (Learning dev, Agile, Intern, Management, Marketing, Testing automation) HAVE 0 SCORE FOR OS CONTRIBUTION</w:t>
      </w:r>
    </w:p>
    <w:sectPr w:rsidR="002B54C3" w:rsidRPr="002B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86"/>
    <w:rsid w:val="002B54C3"/>
    <w:rsid w:val="005E4FE5"/>
    <w:rsid w:val="0087221F"/>
    <w:rsid w:val="00AD4B93"/>
    <w:rsid w:val="00B17586"/>
    <w:rsid w:val="00F0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C4F1"/>
  <w15:chartTrackingRefBased/>
  <w15:docId w15:val="{60779264-5C04-4F57-A804-66D30259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Scala_studio_os</a:t>
            </a:r>
            <a:r>
              <a:rPr lang="en-US" baseline="0"/>
              <a:t> contri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other_score!$I$1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other_score!$B$2:$C$117</c:f>
              <c:multiLvlStrCache>
                <c:ptCount val="116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Q2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Q3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Q4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Q1</c:v>
                  </c:pt>
                  <c:pt idx="36">
                    <c:v>Q1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Q2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Q3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Q1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Q2</c:v>
                  </c:pt>
                  <c:pt idx="52">
                    <c:v>Q2</c:v>
                  </c:pt>
                  <c:pt idx="53">
                    <c:v>Q2</c:v>
                  </c:pt>
                  <c:pt idx="54">
                    <c:v>Q2</c:v>
                  </c:pt>
                  <c:pt idx="55">
                    <c:v>Q2</c:v>
                  </c:pt>
                  <c:pt idx="56">
                    <c:v>Q3</c:v>
                  </c:pt>
                  <c:pt idx="57">
                    <c:v>Q3</c:v>
                  </c:pt>
                  <c:pt idx="58">
                    <c:v>Q3</c:v>
                  </c:pt>
                  <c:pt idx="59">
                    <c:v>Q3</c:v>
                  </c:pt>
                  <c:pt idx="60">
                    <c:v>Q3</c:v>
                  </c:pt>
                  <c:pt idx="61">
                    <c:v>Q3</c:v>
                  </c:pt>
                  <c:pt idx="62">
                    <c:v>Q4</c:v>
                  </c:pt>
                  <c:pt idx="63">
                    <c:v>Q4</c:v>
                  </c:pt>
                  <c:pt idx="64">
                    <c:v>Q4</c:v>
                  </c:pt>
                  <c:pt idx="65">
                    <c:v>Q4</c:v>
                  </c:pt>
                  <c:pt idx="66">
                    <c:v>Q4</c:v>
                  </c:pt>
                  <c:pt idx="67">
                    <c:v>Q4</c:v>
                  </c:pt>
                  <c:pt idx="68">
                    <c:v>Q1</c:v>
                  </c:pt>
                  <c:pt idx="69">
                    <c:v>Q1</c:v>
                  </c:pt>
                  <c:pt idx="70">
                    <c:v>Q1</c:v>
                  </c:pt>
                  <c:pt idx="71">
                    <c:v>Q1</c:v>
                  </c:pt>
                  <c:pt idx="72">
                    <c:v>Q1</c:v>
                  </c:pt>
                  <c:pt idx="73">
                    <c:v>Q1</c:v>
                  </c:pt>
                  <c:pt idx="74">
                    <c:v>Q1</c:v>
                  </c:pt>
                  <c:pt idx="75">
                    <c:v>Q1</c:v>
                  </c:pt>
                  <c:pt idx="76">
                    <c:v>Q2</c:v>
                  </c:pt>
                  <c:pt idx="77">
                    <c:v>Q2</c:v>
                  </c:pt>
                  <c:pt idx="78">
                    <c:v>Q2</c:v>
                  </c:pt>
                  <c:pt idx="79">
                    <c:v>Q2</c:v>
                  </c:pt>
                  <c:pt idx="80">
                    <c:v>Q2</c:v>
                  </c:pt>
                  <c:pt idx="81">
                    <c:v>Q3</c:v>
                  </c:pt>
                  <c:pt idx="82">
                    <c:v>Q3</c:v>
                  </c:pt>
                  <c:pt idx="83">
                    <c:v>Q3</c:v>
                  </c:pt>
                  <c:pt idx="84">
                    <c:v>Q3</c:v>
                  </c:pt>
                  <c:pt idx="85">
                    <c:v>Q3</c:v>
                  </c:pt>
                  <c:pt idx="86">
                    <c:v>Q4</c:v>
                  </c:pt>
                  <c:pt idx="87">
                    <c:v>Q4</c:v>
                  </c:pt>
                  <c:pt idx="88">
                    <c:v>Q4</c:v>
                  </c:pt>
                  <c:pt idx="89">
                    <c:v>Q4</c:v>
                  </c:pt>
                  <c:pt idx="90">
                    <c:v>Q4</c:v>
                  </c:pt>
                  <c:pt idx="91">
                    <c:v>Q1</c:v>
                  </c:pt>
                  <c:pt idx="92">
                    <c:v>Q1</c:v>
                  </c:pt>
                  <c:pt idx="93">
                    <c:v>Q1</c:v>
                  </c:pt>
                  <c:pt idx="94">
                    <c:v>Q1</c:v>
                  </c:pt>
                  <c:pt idx="95">
                    <c:v>Q1</c:v>
                  </c:pt>
                  <c:pt idx="96">
                    <c:v>Q2</c:v>
                  </c:pt>
                  <c:pt idx="97">
                    <c:v>Q2</c:v>
                  </c:pt>
                  <c:pt idx="98">
                    <c:v>Q2</c:v>
                  </c:pt>
                  <c:pt idx="99">
                    <c:v>Q2</c:v>
                  </c:pt>
                  <c:pt idx="100">
                    <c:v>Q2</c:v>
                  </c:pt>
                  <c:pt idx="101">
                    <c:v>Q3</c:v>
                  </c:pt>
                  <c:pt idx="102">
                    <c:v>Q3</c:v>
                  </c:pt>
                  <c:pt idx="103">
                    <c:v>Q3</c:v>
                  </c:pt>
                  <c:pt idx="104">
                    <c:v>Q3</c:v>
                  </c:pt>
                  <c:pt idx="105">
                    <c:v>Q3</c:v>
                  </c:pt>
                  <c:pt idx="106">
                    <c:v>Q4</c:v>
                  </c:pt>
                  <c:pt idx="107">
                    <c:v>Q4</c:v>
                  </c:pt>
                  <c:pt idx="108">
                    <c:v>Q4</c:v>
                  </c:pt>
                  <c:pt idx="109">
                    <c:v>Q4</c:v>
                  </c:pt>
                  <c:pt idx="110">
                    <c:v>Q4</c:v>
                  </c:pt>
                  <c:pt idx="111">
                    <c:v>Q1</c:v>
                  </c:pt>
                  <c:pt idx="112">
                    <c:v>Q1</c:v>
                  </c:pt>
                  <c:pt idx="113">
                    <c:v>Q1</c:v>
                  </c:pt>
                  <c:pt idx="114">
                    <c:v>Q1</c:v>
                  </c:pt>
                  <c:pt idx="115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2016</c:v>
                  </c:pt>
                  <c:pt idx="13">
                    <c:v>2016</c:v>
                  </c:pt>
                  <c:pt idx="14">
                    <c:v>2016</c:v>
                  </c:pt>
                  <c:pt idx="15">
                    <c:v>2016</c:v>
                  </c:pt>
                  <c:pt idx="16">
                    <c:v>2016</c:v>
                  </c:pt>
                  <c:pt idx="17">
                    <c:v>2017</c:v>
                  </c:pt>
                  <c:pt idx="18">
                    <c:v>2017</c:v>
                  </c:pt>
                  <c:pt idx="19">
                    <c:v>2017</c:v>
                  </c:pt>
                  <c:pt idx="20">
                    <c:v>2017</c:v>
                  </c:pt>
                  <c:pt idx="21">
                    <c:v>2017</c:v>
                  </c:pt>
                  <c:pt idx="22">
                    <c:v>2017</c:v>
                  </c:pt>
                  <c:pt idx="23">
                    <c:v>2017</c:v>
                  </c:pt>
                  <c:pt idx="24">
                    <c:v>2017</c:v>
                  </c:pt>
                  <c:pt idx="25">
                    <c:v>2017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2017</c:v>
                  </c:pt>
                  <c:pt idx="31">
                    <c:v>2017</c:v>
                  </c:pt>
                  <c:pt idx="32">
                    <c:v>2017</c:v>
                  </c:pt>
                  <c:pt idx="33">
                    <c:v>2017</c:v>
                  </c:pt>
                  <c:pt idx="34">
                    <c:v>2017</c:v>
                  </c:pt>
                  <c:pt idx="35">
                    <c:v>2018</c:v>
                  </c:pt>
                  <c:pt idx="36">
                    <c:v>2018</c:v>
                  </c:pt>
                  <c:pt idx="37">
                    <c:v>2018</c:v>
                  </c:pt>
                  <c:pt idx="38">
                    <c:v>2018</c:v>
                  </c:pt>
                  <c:pt idx="39">
                    <c:v>2018</c:v>
                  </c:pt>
                  <c:pt idx="40">
                    <c:v>2018</c:v>
                  </c:pt>
                  <c:pt idx="41">
                    <c:v>2018</c:v>
                  </c:pt>
                  <c:pt idx="42">
                    <c:v>2018</c:v>
                  </c:pt>
                  <c:pt idx="43">
                    <c:v>2018</c:v>
                  </c:pt>
                  <c:pt idx="44">
                    <c:v>2018</c:v>
                  </c:pt>
                  <c:pt idx="45">
                    <c:v>2018</c:v>
                  </c:pt>
                  <c:pt idx="46">
                    <c:v>2018</c:v>
                  </c:pt>
                  <c:pt idx="47">
                    <c:v>2019</c:v>
                  </c:pt>
                  <c:pt idx="48">
                    <c:v>2019</c:v>
                  </c:pt>
                  <c:pt idx="49">
                    <c:v>2019</c:v>
                  </c:pt>
                  <c:pt idx="50">
                    <c:v>2019</c:v>
                  </c:pt>
                  <c:pt idx="51">
                    <c:v>2019</c:v>
                  </c:pt>
                  <c:pt idx="52">
                    <c:v>2019</c:v>
                  </c:pt>
                  <c:pt idx="53">
                    <c:v>2019</c:v>
                  </c:pt>
                  <c:pt idx="54">
                    <c:v>2019</c:v>
                  </c:pt>
                  <c:pt idx="55">
                    <c:v>2019</c:v>
                  </c:pt>
                  <c:pt idx="56">
                    <c:v>2019</c:v>
                  </c:pt>
                  <c:pt idx="57">
                    <c:v>2019</c:v>
                  </c:pt>
                  <c:pt idx="58">
                    <c:v>2019</c:v>
                  </c:pt>
                  <c:pt idx="59">
                    <c:v>2019</c:v>
                  </c:pt>
                  <c:pt idx="60">
                    <c:v>2019</c:v>
                  </c:pt>
                  <c:pt idx="61">
                    <c:v>2019</c:v>
                  </c:pt>
                  <c:pt idx="62">
                    <c:v>2019</c:v>
                  </c:pt>
                  <c:pt idx="63">
                    <c:v>2019</c:v>
                  </c:pt>
                  <c:pt idx="64">
                    <c:v>2019</c:v>
                  </c:pt>
                  <c:pt idx="65">
                    <c:v>2019</c:v>
                  </c:pt>
                  <c:pt idx="66">
                    <c:v>2019</c:v>
                  </c:pt>
                  <c:pt idx="67">
                    <c:v>2019</c:v>
                  </c:pt>
                  <c:pt idx="68">
                    <c:v>2020</c:v>
                  </c:pt>
                  <c:pt idx="69">
                    <c:v>2020</c:v>
                  </c:pt>
                  <c:pt idx="70">
                    <c:v>2020</c:v>
                  </c:pt>
                  <c:pt idx="71">
                    <c:v>2020</c:v>
                  </c:pt>
                  <c:pt idx="72">
                    <c:v>2020</c:v>
                  </c:pt>
                  <c:pt idx="73">
                    <c:v>2020</c:v>
                  </c:pt>
                  <c:pt idx="74">
                    <c:v>2020</c:v>
                  </c:pt>
                  <c:pt idx="75">
                    <c:v>2020</c:v>
                  </c:pt>
                  <c:pt idx="76">
                    <c:v>2020</c:v>
                  </c:pt>
                  <c:pt idx="77">
                    <c:v>2020</c:v>
                  </c:pt>
                  <c:pt idx="78">
                    <c:v>2020</c:v>
                  </c:pt>
                  <c:pt idx="79">
                    <c:v>2020</c:v>
                  </c:pt>
                  <c:pt idx="80">
                    <c:v>2020</c:v>
                  </c:pt>
                  <c:pt idx="81">
                    <c:v>2020</c:v>
                  </c:pt>
                  <c:pt idx="82">
                    <c:v>2020</c:v>
                  </c:pt>
                  <c:pt idx="83">
                    <c:v>2020</c:v>
                  </c:pt>
                  <c:pt idx="84">
                    <c:v>2020</c:v>
                  </c:pt>
                  <c:pt idx="85">
                    <c:v>2020</c:v>
                  </c:pt>
                  <c:pt idx="86">
                    <c:v>2020</c:v>
                  </c:pt>
                  <c:pt idx="87">
                    <c:v>2020</c:v>
                  </c:pt>
                  <c:pt idx="88">
                    <c:v>2020</c:v>
                  </c:pt>
                  <c:pt idx="89">
                    <c:v>2020</c:v>
                  </c:pt>
                  <c:pt idx="90">
                    <c:v>2020</c:v>
                  </c:pt>
                  <c:pt idx="91">
                    <c:v>2021</c:v>
                  </c:pt>
                  <c:pt idx="92">
                    <c:v>2021</c:v>
                  </c:pt>
                  <c:pt idx="93">
                    <c:v>2021</c:v>
                  </c:pt>
                  <c:pt idx="94">
                    <c:v>2021</c:v>
                  </c:pt>
                  <c:pt idx="95">
                    <c:v>2021</c:v>
                  </c:pt>
                  <c:pt idx="96">
                    <c:v>2021</c:v>
                  </c:pt>
                  <c:pt idx="97">
                    <c:v>2021</c:v>
                  </c:pt>
                  <c:pt idx="98">
                    <c:v>2021</c:v>
                  </c:pt>
                  <c:pt idx="99">
                    <c:v>2021</c:v>
                  </c:pt>
                  <c:pt idx="100">
                    <c:v>2021</c:v>
                  </c:pt>
                  <c:pt idx="101">
                    <c:v>2021</c:v>
                  </c:pt>
                  <c:pt idx="102">
                    <c:v>2021</c:v>
                  </c:pt>
                  <c:pt idx="103">
                    <c:v>2021</c:v>
                  </c:pt>
                  <c:pt idx="104">
                    <c:v>2021</c:v>
                  </c:pt>
                  <c:pt idx="105">
                    <c:v>2021</c:v>
                  </c:pt>
                  <c:pt idx="106">
                    <c:v>2021</c:v>
                  </c:pt>
                  <c:pt idx="107">
                    <c:v>2021</c:v>
                  </c:pt>
                  <c:pt idx="108">
                    <c:v>2021</c:v>
                  </c:pt>
                  <c:pt idx="109">
                    <c:v>2021</c:v>
                  </c:pt>
                  <c:pt idx="110">
                    <c:v>2021</c:v>
                  </c:pt>
                  <c:pt idx="111">
                    <c:v>2022</c:v>
                  </c:pt>
                  <c:pt idx="112">
                    <c:v>2022</c:v>
                  </c:pt>
                  <c:pt idx="113">
                    <c:v>2022</c:v>
                  </c:pt>
                  <c:pt idx="114">
                    <c:v>2022</c:v>
                  </c:pt>
                  <c:pt idx="115">
                    <c:v>2022</c:v>
                  </c:pt>
                </c:lvl>
              </c:multiLvlStrCache>
            </c:multiLvlStrRef>
          </c:cat>
          <c:val>
            <c:numRef>
              <c:f>other_score!$I$2:$I$117</c:f>
              <c:numCache>
                <c:formatCode>General</c:formatCode>
                <c:ptCount val="1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60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90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90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60</c:v>
                </c:pt>
                <c:pt idx="97">
                  <c:v>0</c:v>
                </c:pt>
                <c:pt idx="98">
                  <c:v>30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30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30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540</c:v>
                </c:pt>
                <c:pt idx="112">
                  <c:v>60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EA-43B5-A16E-BDCBD4732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Java_studio_os</a:t>
            </a:r>
            <a:r>
              <a:rPr lang="en-US" baseline="0"/>
              <a:t> contri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other_score!$I$1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other_score!$B$118:$C$180</c:f>
              <c:multiLvlStrCache>
                <c:ptCount val="6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Q1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Q4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Q2</c:v>
                  </c:pt>
                  <c:pt idx="26">
                    <c:v>Q2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  <c:pt idx="43">
                    <c:v>Q2</c:v>
                  </c:pt>
                  <c:pt idx="44">
                    <c:v>Q2</c:v>
                  </c:pt>
                  <c:pt idx="45">
                    <c:v>Q2</c:v>
                  </c:pt>
                  <c:pt idx="46">
                    <c:v>Q2</c:v>
                  </c:pt>
                  <c:pt idx="47">
                    <c:v>Q2</c:v>
                  </c:pt>
                  <c:pt idx="48">
                    <c:v>Q3</c:v>
                  </c:pt>
                  <c:pt idx="49">
                    <c:v>Q3</c:v>
                  </c:pt>
                  <c:pt idx="50">
                    <c:v>Q3</c:v>
                  </c:pt>
                  <c:pt idx="51">
                    <c:v>Q3</c:v>
                  </c:pt>
                  <c:pt idx="52">
                    <c:v>Q3</c:v>
                  </c:pt>
                  <c:pt idx="53">
                    <c:v>Q4</c:v>
                  </c:pt>
                  <c:pt idx="54">
                    <c:v>Q4</c:v>
                  </c:pt>
                  <c:pt idx="55">
                    <c:v>Q4</c:v>
                  </c:pt>
                  <c:pt idx="56">
                    <c:v>Q4</c:v>
                  </c:pt>
                  <c:pt idx="57">
                    <c:v>Q4</c:v>
                  </c:pt>
                  <c:pt idx="58">
                    <c:v>Q1</c:v>
                  </c:pt>
                  <c:pt idx="59">
                    <c:v>Q1</c:v>
                  </c:pt>
                  <c:pt idx="60">
                    <c:v>Q1</c:v>
                  </c:pt>
                  <c:pt idx="61">
                    <c:v>Q1</c:v>
                  </c:pt>
                  <c:pt idx="62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2019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2020</c:v>
                  </c:pt>
                  <c:pt idx="28">
                    <c:v>2020</c:v>
                  </c:pt>
                  <c:pt idx="29">
                    <c:v>2020</c:v>
                  </c:pt>
                  <c:pt idx="30">
                    <c:v>2020</c:v>
                  </c:pt>
                  <c:pt idx="31">
                    <c:v>2020</c:v>
                  </c:pt>
                  <c:pt idx="32">
                    <c:v>2020</c:v>
                  </c:pt>
                  <c:pt idx="33">
                    <c:v>2020</c:v>
                  </c:pt>
                  <c:pt idx="34">
                    <c:v>2020</c:v>
                  </c:pt>
                  <c:pt idx="35">
                    <c:v>2020</c:v>
                  </c:pt>
                  <c:pt idx="36">
                    <c:v>2020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2021</c:v>
                  </c:pt>
                  <c:pt idx="49">
                    <c:v>2021</c:v>
                  </c:pt>
                  <c:pt idx="50">
                    <c:v>2021</c:v>
                  </c:pt>
                  <c:pt idx="51">
                    <c:v>2021</c:v>
                  </c:pt>
                  <c:pt idx="52">
                    <c:v>2021</c:v>
                  </c:pt>
                  <c:pt idx="53">
                    <c:v>2021</c:v>
                  </c:pt>
                  <c:pt idx="54">
                    <c:v>2021</c:v>
                  </c:pt>
                  <c:pt idx="55">
                    <c:v>2021</c:v>
                  </c:pt>
                  <c:pt idx="56">
                    <c:v>2021</c:v>
                  </c:pt>
                  <c:pt idx="57">
                    <c:v>2021</c:v>
                  </c:pt>
                  <c:pt idx="58">
                    <c:v>2022</c:v>
                  </c:pt>
                  <c:pt idx="59">
                    <c:v>2022</c:v>
                  </c:pt>
                  <c:pt idx="60">
                    <c:v>2022</c:v>
                  </c:pt>
                  <c:pt idx="61">
                    <c:v>2022</c:v>
                  </c:pt>
                  <c:pt idx="62">
                    <c:v>2022</c:v>
                  </c:pt>
                </c:lvl>
              </c:multiLvlStrCache>
            </c:multiLvlStrRef>
          </c:cat>
          <c:val>
            <c:numRef>
              <c:f>other_score!$I$118:$I$180</c:f>
              <c:numCache>
                <c:formatCode>General</c:formatCode>
                <c:ptCount val="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30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FB-4C68-8A02-048126EF2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</a:t>
            </a:r>
            <a:r>
              <a:rPr lang="en-US" baseline="0"/>
              <a:t> ops</a:t>
            </a:r>
            <a:r>
              <a:rPr lang="en-US"/>
              <a:t>_studio_os</a:t>
            </a:r>
            <a:r>
              <a:rPr lang="en-US" baseline="0"/>
              <a:t> contri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other_score!$I$1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other_score!$B$224:$C$276</c:f>
              <c:multiLvlStrCache>
                <c:ptCount val="53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Q3</c:v>
                  </c:pt>
                  <c:pt idx="4">
                    <c:v>Q3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Q3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Q4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  <c:pt idx="30">
                    <c:v>Q1</c:v>
                  </c:pt>
                  <c:pt idx="31">
                    <c:v>Q1</c:v>
                  </c:pt>
                  <c:pt idx="32">
                    <c:v>Q1</c:v>
                  </c:pt>
                  <c:pt idx="33">
                    <c:v>Q2</c:v>
                  </c:pt>
                  <c:pt idx="34">
                    <c:v>Q2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Q2</c:v>
                  </c:pt>
                  <c:pt idx="38">
                    <c:v>Q3</c:v>
                  </c:pt>
                  <c:pt idx="39">
                    <c:v>Q3</c:v>
                  </c:pt>
                  <c:pt idx="40">
                    <c:v>Q3</c:v>
                  </c:pt>
                  <c:pt idx="41">
                    <c:v>Q3</c:v>
                  </c:pt>
                  <c:pt idx="42">
                    <c:v>Q3</c:v>
                  </c:pt>
                  <c:pt idx="43">
                    <c:v>Q4</c:v>
                  </c:pt>
                  <c:pt idx="44">
                    <c:v>Q4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Q4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Q1</c:v>
                  </c:pt>
                  <c:pt idx="5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2022</c:v>
                  </c:pt>
                  <c:pt idx="49">
                    <c:v>2022</c:v>
                  </c:pt>
                  <c:pt idx="50">
                    <c:v>2022</c:v>
                  </c:pt>
                  <c:pt idx="51">
                    <c:v>2022</c:v>
                  </c:pt>
                  <c:pt idx="52">
                    <c:v>2022</c:v>
                  </c:pt>
                </c:lvl>
              </c:multiLvlStrCache>
            </c:multiLvlStrRef>
          </c:cat>
          <c:val>
            <c:numRef>
              <c:f>other_score!$I$224:$I$276</c:f>
              <c:numCache>
                <c:formatCode>General</c:formatCode>
                <c:ptCount val="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30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30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30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120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630</c:v>
                </c:pt>
                <c:pt idx="39">
                  <c:v>0</c:v>
                </c:pt>
                <c:pt idx="40">
                  <c:v>60</c:v>
                </c:pt>
                <c:pt idx="41">
                  <c:v>0</c:v>
                </c:pt>
                <c:pt idx="42">
                  <c:v>30</c:v>
                </c:pt>
                <c:pt idx="43">
                  <c:v>630</c:v>
                </c:pt>
                <c:pt idx="44">
                  <c:v>0</c:v>
                </c:pt>
                <c:pt idx="45">
                  <c:v>60</c:v>
                </c:pt>
                <c:pt idx="46">
                  <c:v>0</c:v>
                </c:pt>
                <c:pt idx="47">
                  <c:v>30</c:v>
                </c:pt>
                <c:pt idx="48">
                  <c:v>1230</c:v>
                </c:pt>
                <c:pt idx="49">
                  <c:v>570</c:v>
                </c:pt>
                <c:pt idx="50">
                  <c:v>300</c:v>
                </c:pt>
                <c:pt idx="51">
                  <c:v>270</c:v>
                </c:pt>
                <c:pt idx="52">
                  <c:v>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5F-4954-9047-23B5CA788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Lightbend_studio_os</a:t>
            </a:r>
            <a:r>
              <a:rPr lang="en-US" baseline="0"/>
              <a:t> contri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other_score!$I$1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other_score!$B$293:$C$326</c:f>
              <c:multiLvlStrCache>
                <c:ptCount val="3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Q2</c:v>
                  </c:pt>
                  <c:pt idx="29">
                    <c:v>Q2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</c:lvl>
              </c:multiLvlStrCache>
            </c:multiLvlStrRef>
          </c:cat>
          <c:val>
            <c:numRef>
              <c:f>other_score!$I$293:$I$326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C9-40A9-9F72-66417683D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AI/ML_studio_os</a:t>
            </a:r>
            <a:r>
              <a:rPr lang="en-US" baseline="0"/>
              <a:t> contri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other_score!$I$1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other_score!$B$374:$C$400</c:f>
              <c:multiLvlStrCache>
                <c:ptCount val="27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Q2</c:v>
                  </c:pt>
                  <c:pt idx="8">
                    <c:v>Q2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Q4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2022</c:v>
                  </c:pt>
                  <c:pt idx="24">
                    <c:v>2022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other_score!$I$374:$I$400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60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60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C2-4595-8B52-36855A040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Rust_studio_os</a:t>
            </a:r>
            <a:r>
              <a:rPr lang="en-US" baseline="0"/>
              <a:t> contri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other_score!$I$1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other_score!$B$401:$C$418</c:f>
              <c:multiLvlStrCache>
                <c:ptCount val="18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Q3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other_score!$I$401:$I$418</c:f>
              <c:numCache>
                <c:formatCode>General</c:formatCode>
                <c:ptCount val="18"/>
                <c:pt idx="0">
                  <c:v>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90</c:v>
                </c:pt>
                <c:pt idx="7">
                  <c:v>90</c:v>
                </c:pt>
                <c:pt idx="8">
                  <c:v>60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84-4974-AC14-4B3E375E71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Engineering</a:t>
            </a:r>
            <a:r>
              <a:rPr lang="en-US" baseline="0"/>
              <a:t> ops</a:t>
            </a:r>
            <a:r>
              <a:rPr lang="en-US"/>
              <a:t>_os</a:t>
            </a:r>
            <a:r>
              <a:rPr lang="en-US" baseline="0"/>
              <a:t> contri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other_score!$I$1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other_score!$B$419:$C$427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other_score!$I$419:$I$427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9B-4F1C-AC1A-8A85DB03B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_os</a:t>
            </a:r>
            <a:r>
              <a:rPr lang="en-US" baseline="0"/>
              <a:t> contri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other_score!$I$1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other_score!$B$428:$C$457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Q2</c:v>
                  </c:pt>
                  <c:pt idx="6">
                    <c:v>Q3</c:v>
                  </c:pt>
                  <c:pt idx="7">
                    <c:v>Q3</c:v>
                  </c:pt>
                  <c:pt idx="8">
                    <c:v>Q4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  <c:pt idx="27">
                    <c:v>2022</c:v>
                  </c:pt>
                  <c:pt idx="28">
                    <c:v>2022</c:v>
                  </c:pt>
                  <c:pt idx="29">
                    <c:v>2022</c:v>
                  </c:pt>
                </c:lvl>
              </c:multiLvlStrCache>
            </c:multiLvlStrRef>
          </c:cat>
          <c:val>
            <c:numRef>
              <c:f>other_score!$I$428:$I$457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60</c:v>
                </c:pt>
                <c:pt idx="26">
                  <c:v>30</c:v>
                </c:pt>
                <c:pt idx="27">
                  <c:v>60</c:v>
                </c:pt>
                <c:pt idx="28">
                  <c:v>30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5D-4491-97E2-1749410DA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</a:t>
            </a:r>
            <a:r>
              <a:rPr lang="en-US" baseline="0"/>
              <a:t> management</a:t>
            </a:r>
            <a:r>
              <a:rPr lang="en-US"/>
              <a:t>_os</a:t>
            </a:r>
            <a:r>
              <a:rPr lang="en-US" baseline="0"/>
              <a:t> contri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other_score!$I$1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other_score!$B$458:$C$462</c:f>
              <c:multiLvlStrCache>
                <c:ptCount val="5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other_score!$I$458:$I$462</c:f>
              <c:numCache>
                <c:formatCode>General</c:formatCode>
                <c:ptCount val="5"/>
                <c:pt idx="0">
                  <c:v>0</c:v>
                </c:pt>
                <c:pt idx="1">
                  <c:v>180</c:v>
                </c:pt>
                <c:pt idx="2">
                  <c:v>120</c:v>
                </c:pt>
                <c:pt idx="3">
                  <c:v>30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B9-4A79-8FF3-CEB6E37209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2022-05-09T03:45:00Z</dcterms:created>
  <dcterms:modified xsi:type="dcterms:W3CDTF">2022-05-09T04:07:00Z</dcterms:modified>
</cp:coreProperties>
</file>