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0" distT="0" distL="114300" distR="114300">
            <wp:extent cx="2623256" cy="262325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56" cy="262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FYP Management Platform</w:t>
      </w:r>
    </w:p>
    <w:p w:rsidR="00000000" w:rsidDel="00000000" w:rsidP="00000000" w:rsidRDefault="00000000" w:rsidRPr="00000000" w14:paraId="00000005">
      <w:pPr>
        <w:pBdr>
          <w:bottom w:color="000000" w:space="0" w:sz="8" w:val="single"/>
        </w:pBdr>
        <w:spacing w:after="4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Task 1: Requirements Elicitation &amp; Documentation</w:t>
      </w:r>
    </w:p>
    <w:tbl>
      <w:tblPr>
        <w:tblStyle w:val="Table1"/>
        <w:tblW w:w="912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345"/>
        <w:tblGridChange w:id="0">
          <w:tblGrid>
            <w:gridCol w:w="277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Software Design and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FYP Platform for Final Year Students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Group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Aazan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Noor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(24P-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0706) | Munesh Kumar (24P-0635) | Ahmed Asim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(24P-0740)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BS-CS-4C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FAST-NUCES, Peshawar Campus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Task-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qzbnxkg7xoc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Table of Contents:</w:t>
      </w:r>
    </w:p>
    <w:sdt>
      <w:sdtPr>
        <w:id w:val="622015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zbnxkg7xo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m3kh73w6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Requirement Elicitation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a0dllea6c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oscmh58x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Elicitation Strategy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3uumdkqwz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Problems Analyzed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e9rgheh9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Requirements: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giuzvcrou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Functional Requiremets: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xt7elksn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Non-Functional Requirements: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68t92l6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Use Case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ujmjpf5p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Use Case Specifications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tjczcshka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UC-01: Submit FYP Proposal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nw9fbv4c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UC-02: Send Supervision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cllqhs9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UC-03: Upload Project Document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0we0tkzrt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UC-04: Submit Peer Review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h19u7m2s9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2: UML Diagrams: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8tgsgys7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Distribution: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cq58or9w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UML Class Diagram: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m9ogltkj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UML Sequence Diagrams: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hvx66pdob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UML Activity Diagrams: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p0k6eijn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State Machine Diagrams: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7um3kh73w6av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Requirement Elicitation</w:t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pfa0dllea6c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Stakeholders</w:t>
      </w:r>
    </w:p>
    <w:p w:rsidR="00000000" w:rsidDel="00000000" w:rsidP="00000000" w:rsidRDefault="00000000" w:rsidRPr="00000000" w14:paraId="00000030">
      <w:pPr>
        <w:spacing w:after="120" w:before="0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primary stakeholders for this system are the final-year (senior) students, as they are most directly affected by the FYP process. Secondary stakeholders are project supervisors and the FYP Coordinator.</w:t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mdoscmh58xr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Elicitation Strategy</w:t>
      </w:r>
    </w:p>
    <w:p w:rsidR="00000000" w:rsidDel="00000000" w:rsidP="00000000" w:rsidRDefault="00000000" w:rsidRPr="00000000" w14:paraId="00000032">
      <w:pPr>
        <w:spacing w:after="120" w:before="0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Requirements were gathered through informal discussions with senior students by going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their hostels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then having an in-depth discussion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about FYP issues to understand their actual needs.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avoid gold plating (adding features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no stakeholder asked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for), 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focused strictly on solving real, reported problems.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elicited requirements were then separated into functional requirements and non-functional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requirements. 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is how we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during the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53uumdkqwz7e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1.3 Problems Analyzed</w:t>
      </w:r>
    </w:p>
    <w:p w:rsidR="00000000" w:rsidDel="00000000" w:rsidP="00000000" w:rsidRDefault="00000000" w:rsidRPr="00000000" w14:paraId="00000034">
      <w:pPr>
        <w:spacing w:after="120" w:before="0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following problems came up consistently across discussions with senior students and then going through some research online based 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reviews and articles through review of the existing process: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pick topics without knowing if the same project was done before.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Supervisors sometimes become unreachable after the initial assignment.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contribution is uneven, with no way to measure individual effort.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is not tracked regularly, leading to last-minute failures.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have no formal way to report a concern with their supervisor.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heading=h.2de9rgheh9u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3C">
      <w:pPr>
        <w:pStyle w:val="Heading2"/>
        <w:rPr>
          <w:rFonts w:ascii="Calibri" w:cs="Calibri" w:eastAsia="Calibri" w:hAnsi="Calibri"/>
        </w:rPr>
      </w:pPr>
      <w:bookmarkStart w:colFirst="0" w:colLast="0" w:name="_heading=h.78giuzvcrour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2.1 Functional Requiremets:</w:t>
      </w:r>
    </w:p>
    <w:tbl>
      <w:tblPr>
        <w:tblStyle w:val="Table2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7926"/>
        <w:tblGridChange w:id="0">
          <w:tblGrid>
            <w:gridCol w:w="1100"/>
            <w:gridCol w:w="7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Users log in and see a dashboard specific to their role: student, supervisor, or admin. No user can access another role's data or 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add their technical skills to their profile. Supervisors add their research areas. This information is visible to both sides before a supervision request is made.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supervisor's profile shows their average response time to student submissions. Students can view this before choosing a supervisor.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form a project group of up to three members. Each member is linked to the shared project, and individual contributions are logged separately.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can post a listing to find group members with specific skills they need for their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 can post project ideas to an Idea B</w:t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ank. Students who do not yet have a topic can browse and select an idea from this bank.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Groups submit their project title, domain, and proposal details for supervisor review.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a proposal is submitted, the system checks whether the same title or a very similar project already exists in the archive. If a match is found, the submission is blocked and the student is shown a message explaining why.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Groups send a formal supervision request to a specific teacher through the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 accept or decline supervision requests and must provide a written reason for any rejection.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 define deadlines for major project phases such as the mid-defense and final submission. These deadlines are visible to all group members.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upload project files at any stage of the project. The system keeps a record of all previous versions so that earlier files can still be retrieved.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submit a short weekly update log describing what they worked 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 write feedback on uploaded files and weekly logs. Feedback is saved with the date and time it was written.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 a group has not submitted any progress log within a period defined by the coordinator, the system automatically sends an alert to both the group and their supervisor.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Group members submit private peer reviews rating each other's individual contributions. These ratings are kept hidden from other group members. Only the supervisor and admin can view the aggregated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 enter final marks through the system using a grading rubric. The rubric criteria are visible to students from the beginning of the semester.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 projects are saved in a searchable archive so that junior students can browse them as examples of past 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can submit a formal complaint to the admin if their supervisor is unresponsive or they have an unresolved issue.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>
          <w:rFonts w:ascii="Calibri" w:cs="Calibri" w:eastAsia="Calibri" w:hAnsi="Calibri"/>
        </w:rPr>
      </w:pPr>
      <w:bookmarkStart w:colFirst="0" w:colLast="0" w:name="_heading=h.jcxt7elksn6z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2.2 Non-Functional Requirements:</w:t>
      </w:r>
    </w:p>
    <w:tbl>
      <w:tblPr>
        <w:tblStyle w:val="Table3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000"/>
        <w:gridCol w:w="5926"/>
        <w:tblGridChange w:id="0">
          <w:tblGrid>
            <w:gridCol w:w="1100"/>
            <w:gridCol w:w="2000"/>
            <w:gridCol w:w="5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Dashboard pages must load within an acceptable time under normal usage. This threshold will be agreed upon with the IT department during the design phase.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Passwords must be stored using a secure hashing method. Student grades and peer review scores must only be visible to users with the appropriate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system must remain operational throughout the active academic year, especially during high-traffic periods such as the final submission week.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Robustness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 the event of a server failure, uploaded project files must be recoverable up to the most recent backup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new student must be able to complete the proposal submission process on their first login without needing a tutorial or external help.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system must work correctly on current versions of Chrome and Firefox and must be usable on standard mobile screen sizes.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system must support all registered final-year students and supervisors using it at the same time without any slowdown.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code must follow a modular structure so that a developer familiar with the codebase can locate and fix a defect in a reasonable amount of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Peer review ratings submitted by group members must be completely hidden from all other group members. Only the supervisor and admin can view the aggregated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Text and background colors must have sufficient contrast so that students with low vision can read the interface without difficulty.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mu68t92l61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Use Case Diagram</w:t>
      </w:r>
    </w:p>
    <w:p w:rsidR="00000000" w:rsidDel="00000000" w:rsidP="00000000" w:rsidRDefault="00000000" w:rsidRPr="00000000" w14:paraId="00000087">
      <w:pPr>
        <w:spacing w:after="200" w:before="0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case diagram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below illustrates the system boundary, the three primary actors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(student, supervisor, and admin/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FYP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coordinator)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and all core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case interactions, including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include and extend relationships.</w:t>
      </w:r>
    </w:p>
    <w:p w:rsidR="00000000" w:rsidDel="00000000" w:rsidP="00000000" w:rsidRDefault="00000000" w:rsidRPr="00000000" w14:paraId="00000088">
      <w:pPr>
        <w:spacing w:after="20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114300" distR="114300">
            <wp:extent cx="4611799" cy="7371518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799" cy="737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Figure 1: UML Use Case Diagram </w:t>
      </w:r>
    </w:p>
    <w:p w:rsidR="00000000" w:rsidDel="00000000" w:rsidP="00000000" w:rsidRDefault="00000000" w:rsidRPr="00000000" w14:paraId="0000008A">
      <w:pPr>
        <w:pStyle w:val="Heading1"/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fvujmjpf5px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Use Case Specifications</w:t>
      </w:r>
    </w:p>
    <w:p w:rsidR="00000000" w:rsidDel="00000000" w:rsidP="00000000" w:rsidRDefault="00000000" w:rsidRPr="00000000" w14:paraId="0000008B">
      <w:pPr>
        <w:spacing w:after="200" w:before="0" w:lineRule="auto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following tables describe the core use cases in detail following the standard IBM tabular format.</w:t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jqtjczcshka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UC-01: Submit FYP Proposal</w:t>
      </w:r>
    </w:p>
    <w:tbl>
      <w:tblPr>
        <w:tblStyle w:val="Table4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UC-01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Submit FYP Proposal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Brief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 submits a new project proposal including title, domain, and abstract for approval.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Student (Primary Actor)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student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logged in and belongs to a formed project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The student enters the project title, domain, and abstract.</w:t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The student clicks Submit.</w:t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System checks for a duplicate title «include».</w:t>
            </w:r>
          </w:p>
          <w:p w:rsidR="00000000" w:rsidDel="00000000" w:rsidP="00000000" w:rsidRDefault="00000000" w:rsidRPr="00000000" w14:paraId="0000009B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The proposal is saved and marked as Pending Review.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Alternate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3a. A matching title is found → System blocks submission and asks student to revise the title.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Special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duplicate check algorithm must respond in under 2 seconds.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proposal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stored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with the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status Pending Review.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supervisor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notified.</w:t>
            </w:r>
          </w:p>
        </w:tc>
      </w:tr>
    </w:tbl>
    <w:p w:rsidR="00000000" w:rsidDel="00000000" w:rsidP="00000000" w:rsidRDefault="00000000" w:rsidRPr="00000000" w14:paraId="000000A2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17nw9fbv4cz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UC-02: Send Supervision Request</w:t>
      </w:r>
    </w:p>
    <w:tbl>
      <w:tblPr>
        <w:tblStyle w:val="Table5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Send Supervision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Student (Primary), Supervisor (Secondary)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student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logged in, a proposal has been submitted, and the chosen supervisor has not reached their group limit.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The student browses supervisor profiles and selects one.</w:t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The student sends a supervision request.</w:t>
            </w:r>
          </w:p>
          <w:p w:rsidR="00000000" w:rsidDel="00000000" w:rsidP="00000000" w:rsidRDefault="00000000" w:rsidRPr="00000000" w14:paraId="000000AF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The supervisor receives a notification and accepts.</w:t>
            </w:r>
          </w:p>
          <w:p w:rsidR="00000000" w:rsidDel="00000000" w:rsidP="00000000" w:rsidRDefault="00000000" w:rsidRPr="00000000" w14:paraId="000000B0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The system links the group to the supervisor.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Alternate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3a. Supervisor rejects with written reason → Student notified, can request another supervisor.</w:t>
            </w:r>
          </w:p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3b. No response within the coordinator-defined period → Admin is alerted to assign manually.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group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assigned to a supervisor.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relationship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recorded in the system.</w:t>
            </w:r>
          </w:p>
        </w:tc>
      </w:tr>
    </w:tbl>
    <w:p w:rsidR="00000000" w:rsidDel="00000000" w:rsidP="00000000" w:rsidRDefault="00000000" w:rsidRPr="00000000" w14:paraId="000000B6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7ycllqhs9x0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UC-03: Upload Project Document</w:t>
      </w:r>
    </w:p>
    <w:tbl>
      <w:tblPr>
        <w:tblStyle w:val="Table6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UC-03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Upload Project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Student (Primary Actor)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student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is logged in and has an active, supervisor-approved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The student navigates to the Documents section.</w:t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The student selects a file and adds a brief description.</w:t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 The system saves the file and assigns a version number.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The supervisor receives a notification of the new upload.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Alternate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3a. File type is not supported → System rejects upload and tells student which types are accepted.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Document stored with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supervisor. The supervisor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can now view and comment.</w:t>
            </w:r>
          </w:p>
        </w:tc>
      </w:tr>
    </w:tbl>
    <w:p w:rsidR="00000000" w:rsidDel="00000000" w:rsidP="00000000" w:rsidRDefault="00000000" w:rsidRPr="00000000" w14:paraId="000000C9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5l0we0tkzrtm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UC-04: Submit Peer Review</w:t>
      </w:r>
    </w:p>
    <w:tbl>
      <w:tblPr>
        <w:tblStyle w:val="Table7"/>
        <w:tblW w:w="9026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UC-04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Submit Peer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Student (Primary Actor)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student is logged in, 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peer review window has been opened by the coordinator.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Basic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The student opens the peer review form.</w:t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The student rates each group member using the provided rubric.</w:t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The student submits the completed form.</w:t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The system saves ratings as private and confirms submission.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Alternate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3a. Form is incomplete → System highlights missing fields and prevents submission.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Ratings saved privately. Not visible to other group members.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Supervisors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can view aggregated results.</w:t>
            </w:r>
          </w:p>
        </w:tc>
      </w:tr>
    </w:tbl>
    <w:p w:rsidR="00000000" w:rsidDel="00000000" w:rsidP="00000000" w:rsidRDefault="00000000" w:rsidRPr="00000000" w14:paraId="000000DC">
      <w:pPr>
        <w:spacing w:after="8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000000" w:space="0" w:sz="8" w:val="single"/>
        </w:pBdr>
        <w:spacing w:after="4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480" w:lineRule="auto"/>
        <w:jc w:val="center"/>
        <w:rPr/>
      </w:pPr>
      <w:bookmarkStart w:colFirst="0" w:colLast="0" w:name="_heading=h.c9h19u7m2s9i" w:id="14"/>
      <w:bookmarkEnd w:id="14"/>
      <w:r w:rsidDel="00000000" w:rsidR="00000000" w:rsidRPr="00000000">
        <w:rPr>
          <w:rtl w:val="0"/>
        </w:rPr>
        <w:t xml:space="preserve">Task 2: UML Diagrams:</w:t>
      </w:r>
    </w:p>
    <w:p w:rsidR="00000000" w:rsidDel="00000000" w:rsidP="00000000" w:rsidRDefault="00000000" w:rsidRPr="00000000" w14:paraId="000000E1">
      <w:pPr>
        <w:pStyle w:val="Heading2"/>
        <w:rPr>
          <w:rFonts w:ascii="Calibri" w:cs="Calibri" w:eastAsia="Calibri" w:hAnsi="Calibri"/>
        </w:rPr>
      </w:pPr>
      <w:bookmarkStart w:colFirst="0" w:colLast="0" w:name="_heading=h.a3r5li6w2ey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rFonts w:ascii="Calibri" w:cs="Calibri" w:eastAsia="Calibri" w:hAnsi="Calibri"/>
        </w:rPr>
      </w:pPr>
      <w:bookmarkStart w:colFirst="0" w:colLast="0" w:name="_heading=h.nk8tgsgys754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Work Distribution:</w:t>
      </w:r>
    </w:p>
    <w:tbl>
      <w:tblPr>
        <w:tblStyle w:val="Table8"/>
        <w:tblW w:w="903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2.5"/>
        <w:gridCol w:w="6367.5"/>
        <w:tblGridChange w:id="0">
          <w:tblGrid>
            <w:gridCol w:w="2662.5"/>
            <w:gridCol w:w="636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Aazan Noor (24P-0706)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Class Diagram and Sequence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Munesh Kumar (24P-0635)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Activity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Ahmed Asim (24P-0740)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State Machine Diagram</w:t>
            </w:r>
          </w:p>
        </w:tc>
      </w:tr>
    </w:tbl>
    <w:p w:rsidR="00000000" w:rsidDel="00000000" w:rsidP="00000000" w:rsidRDefault="00000000" w:rsidRPr="00000000" w14:paraId="000000E9">
      <w:pPr>
        <w:spacing w:after="8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pBdr>
          <w:bottom w:color="000000" w:space="0" w:sz="6" w:val="single"/>
        </w:pBdr>
        <w:spacing w:after="160" w:befor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oqcq58or9w5a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UML Class Diagram:</w:t>
      </w:r>
    </w:p>
    <w:p w:rsidR="00000000" w:rsidDel="00000000" w:rsidP="00000000" w:rsidRDefault="00000000" w:rsidRPr="00000000" w14:paraId="000000EF">
      <w:pPr>
        <w:spacing w:after="120" w:before="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5772150" cy="396068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28591" l="0" r="0" t="681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6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Figure 2: UML Class Diagram</w:t>
      </w:r>
    </w:p>
    <w:p w:rsidR="00000000" w:rsidDel="00000000" w:rsidP="00000000" w:rsidRDefault="00000000" w:rsidRPr="00000000" w14:paraId="000000F0">
      <w:pPr>
        <w:spacing w:after="8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000000" w:space="0" w:sz="6" w:val="single"/>
        </w:pBdr>
        <w:rPr>
          <w:rFonts w:ascii="Calibri" w:cs="Calibri" w:eastAsia="Calibri" w:hAnsi="Calibri"/>
        </w:rPr>
      </w:pPr>
      <w:bookmarkStart w:colFirst="0" w:colLast="0" w:name="_heading=h.a8m9ogltkjwo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7. UML Sequence Diagrams:</w:t>
      </w:r>
    </w:p>
    <w:p w:rsidR="00000000" w:rsidDel="00000000" w:rsidP="00000000" w:rsidRDefault="00000000" w:rsidRPr="00000000" w14:paraId="000000F2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295900" cy="32766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14128" l="0" r="76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3: Sequence Diagram_1</w:t>
      </w:r>
    </w:p>
    <w:p w:rsidR="00000000" w:rsidDel="00000000" w:rsidP="00000000" w:rsidRDefault="00000000" w:rsidRPr="00000000" w14:paraId="000000F4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295900" cy="3276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6095" l="0" r="0" t="609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4: Sequence Diagram_2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6524296" cy="275839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7818" l="0" r="0" t="7818"/>
                    <a:stretch>
                      <a:fillRect/>
                    </a:stretch>
                  </pic:blipFill>
                  <pic:spPr>
                    <a:xfrm>
                      <a:off x="0" y="0"/>
                      <a:ext cx="6524296" cy="2758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5: Sequence Diagram_3</w:t>
      </w:r>
    </w:p>
    <w:p w:rsidR="00000000" w:rsidDel="00000000" w:rsidP="00000000" w:rsidRDefault="00000000" w:rsidRPr="00000000" w14:paraId="000000F8">
      <w:pPr>
        <w:pStyle w:val="Heading1"/>
        <w:pBdr>
          <w:bottom w:color="000000" w:space="0" w:sz="6" w:val="single"/>
        </w:pBdr>
        <w:rPr>
          <w:rFonts w:ascii="Calibri" w:cs="Calibri" w:eastAsia="Calibri" w:hAnsi="Calibri"/>
          <w:i w:val="1"/>
          <w:iCs w:val="1"/>
          <w:sz w:val="20"/>
          <w:szCs w:val="20"/>
        </w:rPr>
      </w:pPr>
      <w:bookmarkStart w:colFirst="0" w:colLast="0" w:name="_heading=h.5hvx66pdob75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8. UML Activity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81026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6: Student Activity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81026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7: Supervisor Activity Diagram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8102600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8: ADMIN Activity Diagram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000000" w:space="0" w:sz="6" w:val="single"/>
        </w:pBdr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</w:rPr>
      </w:pPr>
      <w:bookmarkStart w:colFirst="0" w:colLast="0" w:name="_heading=h.8lp0k6eijnp0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9. State Machine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4705350" cy="5153025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9: State Machine-1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4381500" cy="482917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10: State Machine-2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4848225" cy="6629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11: State Machine-3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4476750" cy="64770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Figure 12: State Machine-4</w:t>
      </w:r>
    </w:p>
    <w:sectPr>
      <w:headerReference r:id="rId20" w:type="default"/>
      <w:footerReference r:id="rId2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9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 w:lineRule="auto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3.png"/><Relationship Id="rId10" Type="http://schemas.openxmlformats.org/officeDocument/2006/relationships/image" Target="media/image10.jpg"/><Relationship Id="rId21" Type="http://schemas.openxmlformats.org/officeDocument/2006/relationships/footer" Target="footer1.xml"/><Relationship Id="rId13" Type="http://schemas.openxmlformats.org/officeDocument/2006/relationships/image" Target="media/image9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jpg"/><Relationship Id="rId14" Type="http://schemas.openxmlformats.org/officeDocument/2006/relationships/image" Target="media/image11.jpg"/><Relationship Id="rId17" Type="http://schemas.openxmlformats.org/officeDocument/2006/relationships/image" Target="media/image4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customXml" Target="../customXML/item1.xml"/><Relationship Id="rId18" Type="http://schemas.openxmlformats.org/officeDocument/2006/relationships/image" Target="media/image7.jp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fyvWU1jplRT+N9n1CZeApf7KA==">CgMxLjAyDmgucXpibnhrZzd4b2M3Mg5oLjd1bTNraDczdzZhdjIOaC5wZmEwZGxsZWE2YzYyDmgubWRvc2NtaDU4eHJ5Mg5oLjUzdXVtZGtxd3o3ZTIOaC4yZGU5cmdoZWg5dTIyDmguNzhnaXV6dmNyb3VyMg5oLmpjeHQ3ZWxrc242ejINaC5tdTY4dDkybDYxYTINaC5mdnVqbWpwZjVweDIOaC5qcXRqY3pjc2hrYWcyDmguMTdudzlmYnY0Y3pqMg1oLjd5Y2xscWhzOXgwMg5oLjVsMHdlMHRrenJ0bTIOaC5jOWgxOXU3bTJzOWkyDmguYTNyNWxpNncyZXloMg5oLm5rOHRnc2d5czc1NDIOaC5vcWNxNThvcjl3NWEyDmguYThtOW9nbHRrandvMg5oLjVodng2NnBkb2I3NTIOaC44bHAwazZlaWpucDA4AHIhMWpTMGR0aUpzbXgwLVg4RVVGdC1KU1VjSmViQld3ck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