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6BF" w:rsidRDefault="005C56BF" w:rsidP="006C7230">
      <w:r>
        <w:rPr>
          <w:b/>
        </w:rPr>
        <w:t>Zad. 1.</w:t>
      </w:r>
      <w:r>
        <w:t xml:space="preserve"> Zbadać niesprzeczność i rozwiązać układy równań:</w:t>
      </w:r>
    </w:p>
    <w:tbl>
      <w:tblPr>
        <w:tblW w:w="11532" w:type="dxa"/>
        <w:tblLayout w:type="fixed"/>
        <w:tblLook w:val="04A0"/>
      </w:tblPr>
      <w:tblGrid>
        <w:gridCol w:w="3369"/>
        <w:gridCol w:w="3402"/>
        <w:gridCol w:w="4761"/>
      </w:tblGrid>
      <w:tr w:rsidR="00941840" w:rsidTr="003171E0">
        <w:tc>
          <w:tcPr>
            <w:tcW w:w="3369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30"/>
              </w:rPr>
              <w:object w:dxaOrig="12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6pt" o:ole="">
                  <v:imagedata r:id="rId7" o:title=""/>
                </v:shape>
                <o:OLEObject Type="Embed" ProgID="Equation.3" ShapeID="_x0000_i1025" DrawAspect="Content" ObjectID="_1631636639" r:id="rId8"/>
              </w:object>
            </w:r>
          </w:p>
        </w:tc>
        <w:tc>
          <w:tcPr>
            <w:tcW w:w="3402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30"/>
              </w:rPr>
              <w:object w:dxaOrig="1280" w:dyaOrig="720">
                <v:shape id="_x0000_i1026" type="#_x0000_t75" style="width:64.2pt;height:36pt" o:ole="">
                  <v:imagedata r:id="rId9" o:title=""/>
                </v:shape>
                <o:OLEObject Type="Embed" ProgID="Equation.3" ShapeID="_x0000_i1026" DrawAspect="Content" ObjectID="_1631636640" r:id="rId10"/>
              </w:object>
            </w:r>
          </w:p>
        </w:tc>
        <w:tc>
          <w:tcPr>
            <w:tcW w:w="4761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30"/>
              </w:rPr>
              <w:object w:dxaOrig="1260" w:dyaOrig="720">
                <v:shape id="_x0000_i1027" type="#_x0000_t75" style="width:63pt;height:36pt" o:ole="">
                  <v:imagedata r:id="rId11" o:title=""/>
                </v:shape>
                <o:OLEObject Type="Embed" ProgID="Equation.3" ShapeID="_x0000_i1027" DrawAspect="Content" ObjectID="_1631636641" r:id="rId12"/>
              </w:object>
            </w:r>
          </w:p>
        </w:tc>
      </w:tr>
      <w:tr w:rsidR="00941840" w:rsidTr="003171E0">
        <w:tc>
          <w:tcPr>
            <w:tcW w:w="3369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30"/>
              </w:rPr>
              <w:object w:dxaOrig="1480" w:dyaOrig="720">
                <v:shape id="_x0000_i1028" type="#_x0000_t75" style="width:73.8pt;height:36pt" o:ole="">
                  <v:imagedata r:id="rId13" o:title=""/>
                </v:shape>
                <o:OLEObject Type="Embed" ProgID="Equation.3" ShapeID="_x0000_i1028" DrawAspect="Content" ObjectID="_1631636642" r:id="rId14"/>
              </w:object>
            </w:r>
          </w:p>
        </w:tc>
        <w:tc>
          <w:tcPr>
            <w:tcW w:w="3402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1700" w:dyaOrig="1120">
                <v:shape id="_x0000_i1029" type="#_x0000_t75" style="width:85.2pt;height:55.8pt" o:ole="">
                  <v:imagedata r:id="rId15" o:title=""/>
                </v:shape>
                <o:OLEObject Type="Embed" ProgID="Equation.3" ShapeID="_x0000_i1029" DrawAspect="Content" ObjectID="_1631636643" r:id="rId16"/>
              </w:object>
            </w:r>
          </w:p>
        </w:tc>
        <w:tc>
          <w:tcPr>
            <w:tcW w:w="4761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1600" w:dyaOrig="1120">
                <v:shape id="_x0000_i1030" type="#_x0000_t75" style="width:79.8pt;height:55.8pt" o:ole="">
                  <v:imagedata r:id="rId17" o:title=""/>
                </v:shape>
                <o:OLEObject Type="Embed" ProgID="Equation.3" ShapeID="_x0000_i1030" DrawAspect="Content" ObjectID="_1631636644" r:id="rId18"/>
              </w:object>
            </w:r>
          </w:p>
        </w:tc>
      </w:tr>
      <w:tr w:rsidR="00941840" w:rsidTr="003171E0">
        <w:tc>
          <w:tcPr>
            <w:tcW w:w="3369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1960" w:dyaOrig="1120">
                <v:shape id="_x0000_i1031" type="#_x0000_t75" style="width:97.8pt;height:55.8pt" o:ole="">
                  <v:imagedata r:id="rId19" o:title=""/>
                </v:shape>
                <o:OLEObject Type="Embed" ProgID="Equation.3" ShapeID="_x0000_i1031" DrawAspect="Content" ObjectID="_1631636645" r:id="rId20"/>
              </w:object>
            </w:r>
          </w:p>
        </w:tc>
        <w:tc>
          <w:tcPr>
            <w:tcW w:w="3402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1960" w:dyaOrig="1120">
                <v:shape id="_x0000_i1032" type="#_x0000_t75" style="width:97.8pt;height:55.8pt" o:ole="">
                  <v:imagedata r:id="rId19" o:title=""/>
                </v:shape>
                <o:OLEObject Type="Embed" ProgID="Equation.3" ShapeID="_x0000_i1032" DrawAspect="Content" ObjectID="_1631636646" r:id="rId21"/>
              </w:object>
            </w:r>
          </w:p>
        </w:tc>
        <w:tc>
          <w:tcPr>
            <w:tcW w:w="4761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2280" w:dyaOrig="1120">
                <v:shape id="_x0000_i1033" type="#_x0000_t75" style="width:114pt;height:55.8pt" o:ole="">
                  <v:imagedata r:id="rId22" o:title=""/>
                </v:shape>
                <o:OLEObject Type="Embed" ProgID="Equation.3" ShapeID="_x0000_i1033" DrawAspect="Content" ObjectID="_1631636647" r:id="rId23"/>
              </w:object>
            </w:r>
          </w:p>
        </w:tc>
      </w:tr>
      <w:tr w:rsidR="00E72E7C" w:rsidTr="003171E0">
        <w:tc>
          <w:tcPr>
            <w:tcW w:w="3369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2000" w:dyaOrig="1120">
                <v:shape id="_x0000_i1034" type="#_x0000_t75" style="width:100.2pt;height:55.8pt" o:ole="">
                  <v:imagedata r:id="rId24" o:title=""/>
                </v:shape>
                <o:OLEObject Type="Embed" ProgID="Equation.3" ShapeID="_x0000_i1034" DrawAspect="Content" ObjectID="_1631636648" r:id="rId25"/>
              </w:object>
            </w:r>
          </w:p>
        </w:tc>
        <w:tc>
          <w:tcPr>
            <w:tcW w:w="3402" w:type="dxa"/>
            <w:shd w:val="clear" w:color="auto" w:fill="auto"/>
          </w:tcPr>
          <w:p w:rsidR="006C7230" w:rsidRDefault="0094184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1680" w:dyaOrig="1120">
                <v:shape id="_x0000_i1035" type="#_x0000_t75" style="width:84pt;height:55.8pt" o:ole="">
                  <v:imagedata r:id="rId26" o:title=""/>
                </v:shape>
                <o:OLEObject Type="Embed" ProgID="Equation.3" ShapeID="_x0000_i1035" DrawAspect="Content" ObjectID="_1631636649" r:id="rId27"/>
              </w:object>
            </w:r>
          </w:p>
        </w:tc>
        <w:tc>
          <w:tcPr>
            <w:tcW w:w="4761" w:type="dxa"/>
            <w:shd w:val="clear" w:color="auto" w:fill="auto"/>
          </w:tcPr>
          <w:p w:rsidR="006C7230" w:rsidRDefault="0094184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50"/>
              </w:rPr>
              <w:object w:dxaOrig="1860" w:dyaOrig="1120">
                <v:shape id="_x0000_i1036" type="#_x0000_t75" style="width:93pt;height:55.8pt" o:ole="">
                  <v:imagedata r:id="rId28" o:title=""/>
                </v:shape>
                <o:OLEObject Type="Embed" ProgID="Equation.3" ShapeID="_x0000_i1036" DrawAspect="Content" ObjectID="_1631636650" r:id="rId29"/>
              </w:object>
            </w:r>
          </w:p>
        </w:tc>
      </w:tr>
      <w:tr w:rsidR="00E72E7C" w:rsidTr="003171E0">
        <w:tc>
          <w:tcPr>
            <w:tcW w:w="3369" w:type="dxa"/>
            <w:shd w:val="clear" w:color="auto" w:fill="auto"/>
          </w:tcPr>
          <w:p w:rsidR="006C7230" w:rsidRDefault="006C723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68"/>
              </w:rPr>
              <w:object w:dxaOrig="2520" w:dyaOrig="1480">
                <v:shape id="_x0000_i1037" type="#_x0000_t75" style="width:126pt;height:73.8pt" o:ole="">
                  <v:imagedata r:id="rId30" o:title=""/>
                </v:shape>
                <o:OLEObject Type="Embed" ProgID="Equation.3" ShapeID="_x0000_i1037" DrawAspect="Content" ObjectID="_1631636651" r:id="rId31"/>
              </w:object>
            </w:r>
          </w:p>
        </w:tc>
        <w:tc>
          <w:tcPr>
            <w:tcW w:w="3402" w:type="dxa"/>
            <w:shd w:val="clear" w:color="auto" w:fill="auto"/>
          </w:tcPr>
          <w:p w:rsidR="006C7230" w:rsidRDefault="00941840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68"/>
              </w:rPr>
              <w:object w:dxaOrig="2620" w:dyaOrig="1480">
                <v:shape id="_x0000_i1038" type="#_x0000_t75" style="width:130.8pt;height:73.8pt" o:ole="">
                  <v:imagedata r:id="rId32" o:title=""/>
                </v:shape>
                <o:OLEObject Type="Embed" ProgID="Equation.3" ShapeID="_x0000_i1038" DrawAspect="Content" ObjectID="_1631636652" r:id="rId33"/>
              </w:object>
            </w:r>
          </w:p>
        </w:tc>
        <w:tc>
          <w:tcPr>
            <w:tcW w:w="4761" w:type="dxa"/>
            <w:shd w:val="clear" w:color="auto" w:fill="auto"/>
          </w:tcPr>
          <w:p w:rsidR="006C7230" w:rsidRDefault="00E72E7C" w:rsidP="00E72E7C">
            <w:pPr>
              <w:numPr>
                <w:ilvl w:val="0"/>
                <w:numId w:val="4"/>
              </w:numPr>
              <w:spacing w:after="120"/>
            </w:pPr>
            <w:r w:rsidRPr="006C7230">
              <w:rPr>
                <w:position w:val="-68"/>
              </w:rPr>
              <w:object w:dxaOrig="2540" w:dyaOrig="1480">
                <v:shape id="_x0000_i1039" type="#_x0000_t75" style="width:127.2pt;height:73.8pt" o:ole="">
                  <v:imagedata r:id="rId34" o:title=""/>
                </v:shape>
                <o:OLEObject Type="Embed" ProgID="Equation.3" ShapeID="_x0000_i1039" DrawAspect="Content" ObjectID="_1631636653" r:id="rId35"/>
              </w:object>
            </w:r>
          </w:p>
        </w:tc>
      </w:tr>
    </w:tbl>
    <w:p w:rsidR="006C7230" w:rsidRDefault="006C7230">
      <w:pPr>
        <w:spacing w:after="120"/>
      </w:pPr>
    </w:p>
    <w:p w:rsidR="005C56BF" w:rsidRDefault="005C56BF">
      <w:r>
        <w:rPr>
          <w:b/>
        </w:rPr>
        <w:t xml:space="preserve">Zad. 2. </w:t>
      </w:r>
      <w:r w:rsidR="00A42124" w:rsidRPr="00A42124">
        <w:t>Rozwiązać</w:t>
      </w:r>
      <w:r w:rsidR="00A42124">
        <w:rPr>
          <w:b/>
        </w:rPr>
        <w:t xml:space="preserve"> </w:t>
      </w:r>
      <w:r>
        <w:t>następujące układy równań</w:t>
      </w:r>
      <w:r w:rsidR="00A42124">
        <w:t xml:space="preserve"> metodą macierzy rozszerzonej</w:t>
      </w:r>
      <w:r>
        <w:t>:</w:t>
      </w:r>
    </w:p>
    <w:p w:rsidR="00A42124" w:rsidRDefault="00A42124" w:rsidP="00770C7D">
      <w:pPr>
        <w:pStyle w:val="Akapitzlist"/>
        <w:numPr>
          <w:ilvl w:val="0"/>
          <w:numId w:val="5"/>
        </w:numPr>
        <w:spacing w:after="360"/>
        <w:ind w:left="714" w:hanging="357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</m:mr>
            </m:m>
          </m:e>
        </m:d>
      </m:oMath>
      <w:r w:rsidR="00770C7D">
        <w:br/>
      </w:r>
    </w:p>
    <w:p w:rsidR="00A42124" w:rsidRDefault="00A42124" w:rsidP="00770C7D">
      <w:pPr>
        <w:pStyle w:val="Akapitzlist"/>
        <w:numPr>
          <w:ilvl w:val="0"/>
          <w:numId w:val="5"/>
        </w:numPr>
        <w:spacing w:after="360"/>
        <w:ind w:left="714" w:hanging="357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</m:e>
              </m:mr>
            </m:m>
          </m:e>
        </m:d>
      </m:oMath>
      <w:r w:rsidR="00770C7D">
        <w:br/>
      </w:r>
    </w:p>
    <w:p w:rsidR="00944E2D" w:rsidRDefault="00944E2D" w:rsidP="00770C7D">
      <w:pPr>
        <w:pStyle w:val="Akapitzlist"/>
        <w:numPr>
          <w:ilvl w:val="0"/>
          <w:numId w:val="5"/>
        </w:numPr>
        <w:spacing w:after="360"/>
        <w:ind w:left="714" w:hanging="357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 w:rsidR="00770C7D">
        <w:br/>
      </w:r>
    </w:p>
    <w:p w:rsidR="00770C7D" w:rsidRDefault="00770C7D" w:rsidP="00770C7D">
      <w:pPr>
        <w:pStyle w:val="Akapitzlist"/>
        <w:numPr>
          <w:ilvl w:val="0"/>
          <w:numId w:val="5"/>
        </w:numPr>
        <w:spacing w:after="360"/>
        <w:ind w:left="714" w:hanging="357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</m:m>
          </m:e>
        </m:d>
      </m:oMath>
    </w:p>
    <w:sectPr w:rsidR="00770C7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22" w:rsidRDefault="00820D22" w:rsidP="006C7230">
      <w:r>
        <w:separator/>
      </w:r>
    </w:p>
  </w:endnote>
  <w:endnote w:type="continuationSeparator" w:id="0">
    <w:p w:rsidR="00820D22" w:rsidRDefault="00820D22" w:rsidP="006C7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7D" w:rsidRDefault="004169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7D" w:rsidRDefault="0041697D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7D" w:rsidRDefault="004169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22" w:rsidRDefault="00820D22" w:rsidP="006C7230">
      <w:r>
        <w:separator/>
      </w:r>
    </w:p>
  </w:footnote>
  <w:footnote w:type="continuationSeparator" w:id="0">
    <w:p w:rsidR="00820D22" w:rsidRDefault="00820D22" w:rsidP="006C7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7D" w:rsidRDefault="004169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7D" w:rsidRDefault="0041697D" w:rsidP="0041697D">
    <w:pPr>
      <w:pStyle w:val="Nagwek"/>
      <w:jc w:val="center"/>
    </w:pPr>
    <w:r>
      <w:t xml:space="preserve">OCHRONA ŚRODOWISKA- </w:t>
    </w:r>
    <w:r>
      <w:rPr>
        <w:b/>
      </w:rPr>
      <w:t>Ćwiczenia 27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7D" w:rsidRDefault="0041697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794"/>
    <w:multiLevelType w:val="hybridMultilevel"/>
    <w:tmpl w:val="990260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08ED"/>
    <w:multiLevelType w:val="hybridMultilevel"/>
    <w:tmpl w:val="61CA12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E05F2"/>
    <w:multiLevelType w:val="hybridMultilevel"/>
    <w:tmpl w:val="70F6273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874C87"/>
    <w:multiLevelType w:val="multilevel"/>
    <w:tmpl w:val="F76E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136B27"/>
    <w:multiLevelType w:val="hybridMultilevel"/>
    <w:tmpl w:val="4A66A7A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FE4"/>
    <w:rsid w:val="00040425"/>
    <w:rsid w:val="00176ACF"/>
    <w:rsid w:val="001B0DBB"/>
    <w:rsid w:val="00226ED5"/>
    <w:rsid w:val="003171E0"/>
    <w:rsid w:val="003A16EA"/>
    <w:rsid w:val="0041697D"/>
    <w:rsid w:val="005C56BF"/>
    <w:rsid w:val="005F444A"/>
    <w:rsid w:val="00690BC0"/>
    <w:rsid w:val="006C7230"/>
    <w:rsid w:val="00770C7D"/>
    <w:rsid w:val="00820D22"/>
    <w:rsid w:val="008303E6"/>
    <w:rsid w:val="00941840"/>
    <w:rsid w:val="00944E2D"/>
    <w:rsid w:val="00975FE4"/>
    <w:rsid w:val="00A42124"/>
    <w:rsid w:val="00E66A42"/>
    <w:rsid w:val="00E72E7C"/>
    <w:rsid w:val="00F5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link w:val="NagwekZnak"/>
    <w:uiPriority w:val="99"/>
    <w:rsid w:val="006C72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6C7230"/>
    <w:rPr>
      <w:sz w:val="24"/>
      <w:szCs w:val="24"/>
    </w:rPr>
  </w:style>
  <w:style w:type="paragraph" w:styleId="Stopka">
    <w:name w:val="footer"/>
    <w:basedOn w:val="Normalny"/>
    <w:link w:val="StopkaZnak"/>
    <w:rsid w:val="006C723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6C7230"/>
    <w:rPr>
      <w:sz w:val="24"/>
      <w:szCs w:val="24"/>
    </w:rPr>
  </w:style>
  <w:style w:type="paragraph" w:styleId="Tekstdymka">
    <w:name w:val="Balloon Text"/>
    <w:basedOn w:val="Normalny"/>
    <w:link w:val="TekstdymkaZnak"/>
    <w:rsid w:val="006C723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6C7230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6C723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6C7230"/>
    <w:rPr>
      <w:rFonts w:ascii="Cambria" w:hAnsi="Cambria"/>
      <w:b/>
      <w:bCs/>
      <w:kern w:val="28"/>
      <w:sz w:val="32"/>
      <w:szCs w:val="32"/>
    </w:rPr>
  </w:style>
  <w:style w:type="table" w:styleId="Tabela-Siatka">
    <w:name w:val="Table Grid"/>
    <w:basedOn w:val="Standardowy"/>
    <w:rsid w:val="006C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4212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4212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22</vt:lpstr>
    </vt:vector>
  </TitlesOfParts>
  <Company>AR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22</dc:title>
  <dc:creator>AR</dc:creator>
  <cp:lastModifiedBy>Ryszard Walkowiak</cp:lastModifiedBy>
  <cp:revision>2</cp:revision>
  <cp:lastPrinted>2013-09-29T17:06:00Z</cp:lastPrinted>
  <dcterms:created xsi:type="dcterms:W3CDTF">2019-10-03T17:20:00Z</dcterms:created>
  <dcterms:modified xsi:type="dcterms:W3CDTF">2019-10-03T17:20:00Z</dcterms:modified>
</cp:coreProperties>
</file>