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816" w:rsidRDefault="00E1099C">
      <w:pPr>
        <w:pStyle w:val="Tytu"/>
      </w:pPr>
      <w:r>
        <w:t>Przygotowanie do kolokwium</w:t>
      </w:r>
      <w:bookmarkStart w:id="0" w:name="_GoBack"/>
      <w:bookmarkEnd w:id="0"/>
    </w:p>
    <w:p w:rsidR="00513816" w:rsidRDefault="00513816">
      <w:pPr>
        <w:jc w:val="center"/>
        <w:rPr>
          <w:b/>
        </w:rPr>
      </w:pPr>
    </w:p>
    <w:p w:rsidR="00513816" w:rsidRDefault="00513816">
      <w:pPr>
        <w:jc w:val="both"/>
        <w:rPr>
          <w:b/>
        </w:rPr>
      </w:pPr>
      <w:r>
        <w:rPr>
          <w:b/>
        </w:rPr>
        <w:t>Imię i nazwisko:</w:t>
      </w:r>
    </w:p>
    <w:p w:rsidR="00D2330D" w:rsidRDefault="00513816" w:rsidP="00D2330D">
      <w:pPr>
        <w:rPr>
          <w:rFonts w:ascii="Arial" w:hAnsi="Arial" w:cs="Arial"/>
          <w:sz w:val="23"/>
          <w:szCs w:val="23"/>
        </w:rPr>
      </w:pPr>
      <w:r>
        <w:t xml:space="preserve">1. </w:t>
      </w:r>
      <w:r w:rsidR="00D2330D">
        <w:rPr>
          <w:rFonts w:ascii="Arial" w:hAnsi="Arial" w:cs="Arial"/>
          <w:sz w:val="23"/>
          <w:szCs w:val="23"/>
        </w:rPr>
        <w:t xml:space="preserve">Obliczyć granicę </w:t>
      </w:r>
      <w:r w:rsidR="00875B62">
        <w:rPr>
          <w:rFonts w:ascii="Arial" w:hAnsi="Arial" w:cs="Arial"/>
          <w:sz w:val="23"/>
          <w:szCs w:val="23"/>
        </w:rPr>
        <w:t xml:space="preserve">ciągu </w:t>
      </w:r>
      <w:r w:rsidR="005106AB" w:rsidRPr="00041617">
        <w:rPr>
          <w:position w:val="-22"/>
        </w:rPr>
        <w:object w:dxaOrig="17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4pt;height:27pt" o:ole="">
            <v:imagedata r:id="rId5" o:title=""/>
          </v:shape>
          <o:OLEObject Type="Embed" ProgID="Equation.3" ShapeID="_x0000_i1025" DrawAspect="Content" ObjectID="_1731784943" r:id="rId6"/>
        </w:object>
      </w: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875B62" w:rsidRDefault="00513816" w:rsidP="00875B62">
      <w:pPr>
        <w:rPr>
          <w:rFonts w:ascii="Arial" w:hAnsi="Arial" w:cs="Arial"/>
          <w:sz w:val="23"/>
          <w:szCs w:val="23"/>
        </w:rPr>
      </w:pPr>
      <w:r>
        <w:t xml:space="preserve">2. </w:t>
      </w:r>
      <w:r w:rsidR="00875B62">
        <w:rPr>
          <w:rFonts w:ascii="Arial" w:hAnsi="Arial" w:cs="Arial"/>
          <w:sz w:val="23"/>
          <w:szCs w:val="23"/>
        </w:rPr>
        <w:t xml:space="preserve">Obliczyć granicę funkcji </w:t>
      </w:r>
      <w:r w:rsidR="005106AB" w:rsidRPr="00041617">
        <w:rPr>
          <w:position w:val="-30"/>
        </w:rPr>
        <w:object w:dxaOrig="2200" w:dyaOrig="720">
          <v:shape id="_x0000_i1026" type="#_x0000_t75" style="width:109.2pt;height:36pt" o:ole="">
            <v:imagedata r:id="rId7" o:title=""/>
          </v:shape>
          <o:OLEObject Type="Embed" ProgID="Equation.3" ShapeID="_x0000_i1026" DrawAspect="Content" ObjectID="_1731784944" r:id="rId8"/>
        </w:object>
      </w:r>
    </w:p>
    <w:p w:rsidR="00513816" w:rsidRDefault="00513816">
      <w:pPr>
        <w:jc w:val="both"/>
      </w:pPr>
    </w:p>
    <w:p w:rsidR="00513816" w:rsidRDefault="00513816"/>
    <w:p w:rsidR="00513816" w:rsidRDefault="00513816"/>
    <w:p w:rsidR="00513816" w:rsidRDefault="00513816"/>
    <w:p w:rsidR="00513816" w:rsidRDefault="00513816"/>
    <w:p w:rsidR="00513816" w:rsidRDefault="00513816"/>
    <w:p w:rsidR="00513816" w:rsidRDefault="00513816"/>
    <w:p w:rsidR="00513816" w:rsidRDefault="00513816"/>
    <w:p w:rsidR="00513816" w:rsidRDefault="00513816"/>
    <w:p w:rsidR="00513816" w:rsidRDefault="00513816"/>
    <w:p w:rsidR="00513816" w:rsidRDefault="00513816"/>
    <w:p w:rsidR="00513816" w:rsidRDefault="00513816"/>
    <w:p w:rsidR="00513816" w:rsidRDefault="00513816"/>
    <w:p w:rsidR="00513816" w:rsidRDefault="00513816"/>
    <w:p w:rsidR="00513816" w:rsidRDefault="00513816"/>
    <w:p w:rsidR="00513816" w:rsidRDefault="00513816"/>
    <w:p w:rsidR="00513816" w:rsidRDefault="00513816">
      <w:r>
        <w:t xml:space="preserve">3. </w:t>
      </w:r>
      <w:r w:rsidR="000710C2">
        <w:t xml:space="preserve">Określić złożenia funkcji </w:t>
      </w:r>
      <w:r w:rsidR="000710C2" w:rsidRPr="000710C2">
        <w:rPr>
          <w:b/>
          <w:position w:val="-8"/>
        </w:rPr>
        <w:object w:dxaOrig="1579" w:dyaOrig="220">
          <v:shape id="_x0000_i1027" type="#_x0000_t75" style="width:113.4pt;height:15.6pt" o:ole="">
            <v:imagedata r:id="rId9" o:title=""/>
          </v:shape>
          <o:OLEObject Type="Embed" ProgID="Equation.DSMT4" ShapeID="_x0000_i1027" DrawAspect="Content" ObjectID="_1731784945" r:id="rId10"/>
        </w:object>
      </w:r>
    </w:p>
    <w:p w:rsidR="000710C2" w:rsidRDefault="000710C2">
      <w:pPr>
        <w:rPr>
          <w:b/>
        </w:rPr>
      </w:pPr>
    </w:p>
    <w:p w:rsidR="00513816" w:rsidRDefault="000710C2">
      <w:pPr>
        <w:jc w:val="both"/>
      </w:pPr>
      <w:r w:rsidRPr="000710C2">
        <w:rPr>
          <w:position w:val="-8"/>
        </w:rPr>
        <w:object w:dxaOrig="480" w:dyaOrig="220">
          <v:shape id="_x0000_i1028" type="#_x0000_t75" style="width:36.6pt;height:16.2pt" o:ole="">
            <v:imagedata r:id="rId11" o:title=""/>
          </v:shape>
          <o:OLEObject Type="Embed" ProgID="Equation.DSMT4" ShapeID="_x0000_i1028" DrawAspect="Content" ObjectID="_1731784946" r:id="rId12"/>
        </w:object>
      </w:r>
    </w:p>
    <w:p w:rsidR="00513816" w:rsidRDefault="00513816">
      <w:pPr>
        <w:jc w:val="both"/>
      </w:pPr>
    </w:p>
    <w:p w:rsidR="00513816" w:rsidRDefault="000710C2">
      <w:pPr>
        <w:jc w:val="both"/>
      </w:pPr>
      <w:r w:rsidRPr="000710C2">
        <w:rPr>
          <w:position w:val="-8"/>
        </w:rPr>
        <w:object w:dxaOrig="480" w:dyaOrig="200">
          <v:shape id="_x0000_i1029" type="#_x0000_t75" style="width:36.6pt;height:15pt" o:ole="">
            <v:imagedata r:id="rId13" o:title=""/>
          </v:shape>
          <o:OLEObject Type="Embed" ProgID="Equation.DSMT4" ShapeID="_x0000_i1029" DrawAspect="Content" ObjectID="_1731784947" r:id="rId14"/>
        </w:object>
      </w:r>
    </w:p>
    <w:p w:rsidR="00513816" w:rsidRDefault="00513816">
      <w:pPr>
        <w:jc w:val="both"/>
      </w:pPr>
    </w:p>
    <w:p w:rsidR="00513816" w:rsidRDefault="000710C2">
      <w:pPr>
        <w:jc w:val="both"/>
      </w:pPr>
      <w:r w:rsidRPr="000710C2">
        <w:rPr>
          <w:position w:val="-8"/>
        </w:rPr>
        <w:object w:dxaOrig="499" w:dyaOrig="220">
          <v:shape id="_x0000_i1030" type="#_x0000_t75" style="width:38.4pt;height:16.2pt" o:ole="">
            <v:imagedata r:id="rId15" o:title=""/>
          </v:shape>
          <o:OLEObject Type="Embed" ProgID="Equation.DSMT4" ShapeID="_x0000_i1030" DrawAspect="Content" ObjectID="_1731784948" r:id="rId16"/>
        </w:object>
      </w:r>
    </w:p>
    <w:p w:rsidR="00513816" w:rsidRDefault="00513816">
      <w:pPr>
        <w:jc w:val="both"/>
      </w:pPr>
    </w:p>
    <w:p w:rsidR="00513816" w:rsidRDefault="000710C2">
      <w:pPr>
        <w:jc w:val="both"/>
      </w:pPr>
      <w:r w:rsidRPr="000710C2">
        <w:rPr>
          <w:position w:val="-8"/>
        </w:rPr>
        <w:object w:dxaOrig="480" w:dyaOrig="220">
          <v:shape id="_x0000_i1031" type="#_x0000_t75" style="width:36.6pt;height:16.2pt" o:ole="">
            <v:imagedata r:id="rId17" o:title=""/>
          </v:shape>
          <o:OLEObject Type="Embed" ProgID="Equation.DSMT4" ShapeID="_x0000_i1031" DrawAspect="Content" ObjectID="_1731784949" r:id="rId18"/>
        </w:object>
      </w: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772DA5" w:rsidRDefault="00772DA5" w:rsidP="00772DA5">
      <w:r>
        <w:t xml:space="preserve">4. Wyznaczyć asymptoty funkcji </w:t>
      </w:r>
      <w:r w:rsidR="00041617" w:rsidRPr="00041617">
        <w:rPr>
          <w:position w:val="-22"/>
        </w:rPr>
        <w:object w:dxaOrig="1320" w:dyaOrig="560">
          <v:shape id="_x0000_i1032" type="#_x0000_t75" style="width:66pt;height:27.6pt" o:ole="" fillcolor="window">
            <v:imagedata r:id="rId19" o:title=""/>
          </v:shape>
          <o:OLEObject Type="Embed" ProgID="Equation.3" ShapeID="_x0000_i1032" DrawAspect="Content" ObjectID="_1731784950" r:id="rId20"/>
        </w:object>
      </w:r>
      <w:r>
        <w:t>.</w:t>
      </w: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772DA5" w:rsidRDefault="00772DA5">
      <w:pPr>
        <w:jc w:val="both"/>
      </w:pPr>
    </w:p>
    <w:p w:rsidR="00772DA5" w:rsidRDefault="00772DA5">
      <w:pPr>
        <w:jc w:val="both"/>
      </w:pPr>
    </w:p>
    <w:p w:rsidR="00772DA5" w:rsidRDefault="00772DA5">
      <w:pPr>
        <w:jc w:val="both"/>
      </w:pPr>
    </w:p>
    <w:p w:rsidR="00772DA5" w:rsidRDefault="00772DA5">
      <w:pPr>
        <w:jc w:val="both"/>
      </w:pPr>
    </w:p>
    <w:p w:rsidR="00772DA5" w:rsidRDefault="00772DA5">
      <w:pPr>
        <w:jc w:val="both"/>
      </w:pPr>
    </w:p>
    <w:p w:rsidR="00513816" w:rsidRDefault="00513816">
      <w:pPr>
        <w:jc w:val="both"/>
      </w:pPr>
      <w:r>
        <w:t xml:space="preserve">5. Obliczyć </w:t>
      </w:r>
      <w:r w:rsidR="00772DA5">
        <w:t>granicę funkcji</w:t>
      </w:r>
      <w:r>
        <w:t xml:space="preserve">: </w:t>
      </w:r>
      <w:r w:rsidR="00D00FC1" w:rsidRPr="00D00FC1">
        <w:rPr>
          <w:position w:val="-22"/>
        </w:rPr>
        <w:object w:dxaOrig="639" w:dyaOrig="600">
          <v:shape id="_x0000_i1033" type="#_x0000_t75" style="width:32.4pt;height:30pt" o:ole="">
            <v:imagedata r:id="rId21" o:title=""/>
          </v:shape>
          <o:OLEObject Type="Embed" ProgID="Equation.3" ShapeID="_x0000_i1033" DrawAspect="Content" ObjectID="_1731784951" r:id="rId22"/>
        </w:object>
      </w: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513816" w:rsidRDefault="00513816">
      <w:pPr>
        <w:jc w:val="both"/>
      </w:pPr>
    </w:p>
    <w:p w:rsidR="00772DA5" w:rsidRDefault="00772DA5">
      <w:pPr>
        <w:jc w:val="both"/>
      </w:pPr>
    </w:p>
    <w:p w:rsidR="00772DA5" w:rsidRDefault="00772DA5">
      <w:pPr>
        <w:jc w:val="both"/>
      </w:pPr>
    </w:p>
    <w:p w:rsidR="00772DA5" w:rsidRDefault="00772DA5">
      <w:pPr>
        <w:jc w:val="both"/>
      </w:pPr>
    </w:p>
    <w:p w:rsidR="00772DA5" w:rsidRDefault="00772DA5">
      <w:pPr>
        <w:jc w:val="both"/>
      </w:pPr>
    </w:p>
    <w:p w:rsidR="00772DA5" w:rsidRDefault="00772DA5">
      <w:pPr>
        <w:jc w:val="both"/>
      </w:pPr>
    </w:p>
    <w:p w:rsidR="00772DA5" w:rsidRDefault="00772DA5">
      <w:pPr>
        <w:jc w:val="both"/>
      </w:pPr>
    </w:p>
    <w:p w:rsidR="00772DA5" w:rsidRDefault="00772DA5">
      <w:pPr>
        <w:jc w:val="both"/>
      </w:pPr>
    </w:p>
    <w:p w:rsidR="00772DA5" w:rsidRDefault="00772DA5">
      <w:pPr>
        <w:jc w:val="both"/>
      </w:pPr>
    </w:p>
    <w:p w:rsidR="00772DA5" w:rsidRDefault="00772DA5">
      <w:pPr>
        <w:jc w:val="both"/>
      </w:pPr>
    </w:p>
    <w:p w:rsidR="00852087" w:rsidRDefault="00852087">
      <w:pPr>
        <w:jc w:val="both"/>
      </w:pPr>
    </w:p>
    <w:p w:rsidR="00852087" w:rsidRDefault="00852087">
      <w:pPr>
        <w:jc w:val="both"/>
      </w:pPr>
    </w:p>
    <w:p w:rsidR="00852087" w:rsidRDefault="00852087">
      <w:pPr>
        <w:jc w:val="both"/>
      </w:pPr>
    </w:p>
    <w:sectPr w:rsidR="008520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1305"/>
    <w:multiLevelType w:val="hybridMultilevel"/>
    <w:tmpl w:val="6FF68A90"/>
    <w:lvl w:ilvl="0" w:tplc="A4AA8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5C65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9AA3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2008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A77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042C5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EA240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623A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AE7A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E63D1"/>
    <w:multiLevelType w:val="hybridMultilevel"/>
    <w:tmpl w:val="4E464F1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5029F"/>
    <w:multiLevelType w:val="hybridMultilevel"/>
    <w:tmpl w:val="E79291B2"/>
    <w:lvl w:ilvl="0" w:tplc="E71A7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2EF4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7E54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2C68C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849D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5C817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6633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EE7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DE05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B3DFE"/>
    <w:multiLevelType w:val="hybridMultilevel"/>
    <w:tmpl w:val="02749C08"/>
    <w:lvl w:ilvl="0" w:tplc="3B1AB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7628C"/>
    <w:multiLevelType w:val="hybridMultilevel"/>
    <w:tmpl w:val="127A125A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3C19B1"/>
    <w:multiLevelType w:val="hybridMultilevel"/>
    <w:tmpl w:val="9176E30A"/>
    <w:lvl w:ilvl="0" w:tplc="B2B2D4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F00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B848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A4D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5C26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DA04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A4F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8CF5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E7D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96155E"/>
    <w:multiLevelType w:val="hybridMultilevel"/>
    <w:tmpl w:val="E392027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767B44"/>
    <w:multiLevelType w:val="hybridMultilevel"/>
    <w:tmpl w:val="03900A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F0"/>
    <w:rsid w:val="00041617"/>
    <w:rsid w:val="000710C2"/>
    <w:rsid w:val="000A1EF0"/>
    <w:rsid w:val="001E7D3C"/>
    <w:rsid w:val="002A0C26"/>
    <w:rsid w:val="002E63A8"/>
    <w:rsid w:val="003B569A"/>
    <w:rsid w:val="005106AB"/>
    <w:rsid w:val="00510707"/>
    <w:rsid w:val="00513816"/>
    <w:rsid w:val="00632442"/>
    <w:rsid w:val="00634F56"/>
    <w:rsid w:val="00690571"/>
    <w:rsid w:val="00772DA5"/>
    <w:rsid w:val="00852087"/>
    <w:rsid w:val="00875B62"/>
    <w:rsid w:val="009D013D"/>
    <w:rsid w:val="009D6A88"/>
    <w:rsid w:val="00A66A95"/>
    <w:rsid w:val="00B53724"/>
    <w:rsid w:val="00BD47D4"/>
    <w:rsid w:val="00CA0995"/>
    <w:rsid w:val="00CD040A"/>
    <w:rsid w:val="00D00FC1"/>
    <w:rsid w:val="00D2330D"/>
    <w:rsid w:val="00D50D90"/>
    <w:rsid w:val="00D879AF"/>
    <w:rsid w:val="00E0407C"/>
    <w:rsid w:val="00E1099C"/>
    <w:rsid w:val="00E535A0"/>
    <w:rsid w:val="00E94880"/>
    <w:rsid w:val="00F31AEB"/>
    <w:rsid w:val="00F41A45"/>
    <w:rsid w:val="00F5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A96F1C"/>
  <w15:docId w15:val="{BC057559-4741-4981-A157-20104A7E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jc w:val="center"/>
    </w:pPr>
    <w:rPr>
      <w:b/>
      <w:bCs/>
    </w:rPr>
  </w:style>
  <w:style w:type="paragraph" w:styleId="Tekstdymka">
    <w:name w:val="Balloon Text"/>
    <w:basedOn w:val="Normalny"/>
    <w:link w:val="TekstdymkaZnak"/>
    <w:rsid w:val="009D013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9D0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GRUPA 1A</vt:lpstr>
    </vt:vector>
  </TitlesOfParts>
  <Company>AR Poznań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GRUPA 1A</dc:title>
  <dc:creator>Walkowiak</dc:creator>
  <cp:lastModifiedBy>Anna Budka</cp:lastModifiedBy>
  <cp:revision>3</cp:revision>
  <cp:lastPrinted>2015-11-15T15:55:00Z</cp:lastPrinted>
  <dcterms:created xsi:type="dcterms:W3CDTF">2022-12-04T20:52:00Z</dcterms:created>
  <dcterms:modified xsi:type="dcterms:W3CDTF">2022-12-05T21:36:00Z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