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ResearchGraph Agent</w:t>
      </w:r>
    </w:p>
    <w:p>
      <w:pPr>
        <w:pStyle w:val="Subtitle"/>
      </w:pPr>
      <w:r>
        <w:t xml:space="preserve">面向海外学生和研究者的 AI 研究笔记智能体 · 现场展示稿</w:t>
      </w:r>
    </w:p>
    <w:p>
      <w:pPr>
        <w:pStyle w:val="Heading1"/>
      </w:pPr>
      <w:r>
        <w:t xml:space="preserve">一、产品一句话定位</w:t>
      </w:r>
    </w:p>
    <w:p>
      <w:pPr>
        <w:pStyle w:val="Normal"/>
      </w:pPr>
      <w:r>
        <w:t xml:space="preserve">ResearchGraph Agent —— 面向海外学生和研究者的 AI 研究笔记智能体。</w:t>
      </w:r>
    </w:p>
    <w:p>
      <w:pPr>
        <w:pStyle w:val="Normal"/>
      </w:pPr>
      <w:r>
        <w:t xml:space="preserve">把英文论文、课程 PPT、Word、PDF 和图片，一键转化为知识图谱、学习缺口、研讨问题和汇报大纲。</w:t>
      </w:r>
    </w:p>
    <w:p>
      <w:pPr>
        <w:pStyle w:val="Heading1"/>
      </w:pPr>
      <w:r>
        <w:t xml:space="preserve">二、产品链接</w:t>
      </w:r>
    </w:p>
    <w:p>
      <w:pPr>
        <w:pStyle w:val="ListBullet"/>
        <w:numPr>
          <w:ilvl w:val="0"/>
          <w:numId w:val="1"/>
        </w:numPr>
      </w:pPr>
      <w:r>
        <w:t xml:space="preserve">产品体验：https://dark-077.github.io/ontology-note-helper/</w:t>
      </w:r>
    </w:p>
    <w:p>
      <w:pPr>
        <w:pStyle w:val="ListBullet"/>
        <w:numPr>
          <w:ilvl w:val="0"/>
          <w:numId w:val="1"/>
        </w:numPr>
      </w:pPr>
      <w:r>
        <w:t xml:space="preserve">代码仓库：https://github.com/dark-077/ontology-note-helper</w:t>
      </w:r>
    </w:p>
    <w:p>
      <w:pPr>
        <w:pStyle w:val="ListBullet"/>
        <w:numPr>
          <w:ilvl w:val="0"/>
          <w:numId w:val="1"/>
        </w:numPr>
      </w:pPr>
      <w:r>
        <w:t xml:space="preserve">API 证明页：http://localhost:3000/api-proof.html</w:t>
      </w:r>
    </w:p>
    <w:p>
      <w:pPr>
        <w:pStyle w:val="ListBullet"/>
        <w:numPr>
          <w:ilvl w:val="0"/>
          <w:numId w:val="1"/>
        </w:numPr>
      </w:pPr>
      <w:r>
        <w:t xml:space="preserve">后端配置证明：http://localhost:3000/api/provider</w:t>
      </w:r>
    </w:p>
    <w:p>
      <w:pPr>
        <w:pStyle w:val="Heading1"/>
      </w:pPr>
      <w:r>
        <w:t xml:space="preserve">三、产品规划过程</w:t>
      </w:r>
    </w:p>
    <w:p>
      <w:pPr>
        <w:pStyle w:val="ListNumber"/>
        <w:numPr>
          <w:ilvl w:val="0"/>
          <w:numId w:val="2"/>
        </w:numPr>
      </w:pPr>
      <w:r>
        <w:t xml:space="preserve">选题：从“两天能做完的 AI 小项目”出发，避开同质化 Chatbot，选了本体论笔记助手。</w:t>
      </w:r>
    </w:p>
    <w:p>
      <w:pPr>
        <w:pStyle w:val="ListNumber"/>
        <w:numPr>
          <w:ilvl w:val="0"/>
          <w:numId w:val="2"/>
        </w:numPr>
      </w:pPr>
      <w:r>
        <w:t xml:space="preserve">海外化重塑：对照比赛要求“海外场景 Agent 产品”，升级为 ResearchGraph Agent。</w:t>
      </w:r>
    </w:p>
    <w:p>
      <w:pPr>
        <w:pStyle w:val="ListNumber"/>
        <w:numPr>
          <w:ilvl w:val="0"/>
          <w:numId w:val="2"/>
        </w:numPr>
      </w:pPr>
      <w:r>
        <w:t xml:space="preserve">形态升级：从单次摘要工具升级为完整 Agent 工作流 Ingest → Reason → Act。</w:t>
      </w:r>
    </w:p>
    <w:p>
      <w:pPr>
        <w:pStyle w:val="ListNumber"/>
        <w:numPr>
          <w:ilvl w:val="0"/>
          <w:numId w:val="2"/>
        </w:numPr>
      </w:pPr>
      <w:r>
        <w:t xml:space="preserve">接入 GMI：Node.js 后端接入 GMI Cloud Inference Engine，模型 deepseek-ai/DeepSeek-V4-Pro。</w:t>
      </w:r>
    </w:p>
    <w:p>
      <w:pPr>
        <w:pStyle w:val="ListNumber"/>
        <w:numPr>
          <w:ilvl w:val="0"/>
          <w:numId w:val="2"/>
        </w:numPr>
      </w:pPr>
      <w:r>
        <w:t xml:space="preserve">公开演示：前端 GitHub Pages + 后端 Render 云端部署。</w:t>
      </w:r>
    </w:p>
    <w:p>
      <w:pPr>
        <w:pStyle w:val="ListNumber"/>
        <w:numPr>
          <w:ilvl w:val="0"/>
          <w:numId w:val="2"/>
        </w:numPr>
      </w:pPr>
      <w:r>
        <w:t xml:space="preserve">证据材料：补齐 API 证明页、截图、文档和提交材料。</w:t>
      </w:r>
    </w:p>
    <w:p>
      <w:pPr>
        <w:pStyle w:val="Heading1"/>
      </w:pPr>
      <w:r>
        <w:t xml:space="preserve">四、技术架构与调用链路</w:t>
      </w:r>
    </w:p>
    <w:p>
      <w:pPr>
        <w:pStyle w:val="Code"/>
        <w:shd w:val="clear" w:color="auto" w:fill="F1F5F9"/>
      </w:pPr>
      <w:r>
        <w:rPr>
          <w:rFonts w:ascii="Consolas" w:hAnsi="Consolas"/>
          <w:sz w:val="20"/>
        </w:rPr>
        <w:t xml:space="preserve">前端 (GitHub Pages)</w:t>
        <w:br/>
      </w:r>
      <w:r>
        <w:rPr>
          <w:rFonts w:ascii="Consolas" w:hAnsi="Consolas"/>
          <w:sz w:val="20"/>
        </w:rPr>
        <w:t xml:space="preserve">   ↓</w:t>
        <w:br/>
      </w:r>
      <w:r>
        <w:rPr>
          <w:rFonts w:ascii="Consolas" w:hAnsi="Consolas"/>
          <w:sz w:val="20"/>
        </w:rPr>
        <w:t xml:space="preserve">POST /api/extract  →  Node.js Express 后端</w:t>
        <w:br/>
      </w:r>
      <w:r>
        <w:rPr>
          <w:rFonts w:ascii="Consolas" w:hAnsi="Consolas"/>
          <w:sz w:val="20"/>
        </w:rPr>
        <w:t xml:space="preserve">   ↓</w:t>
        <w:br/>
      </w:r>
      <w:r>
        <w:rPr>
          <w:rFonts w:ascii="Consolas" w:hAnsi="Consolas"/>
          <w:sz w:val="20"/>
        </w:rPr>
        <w:t xml:space="preserve">POST https://api.gmi-serving.com/v1/chat/completions</w:t>
        <w:br/>
      </w:r>
      <w:r>
        <w:rPr>
          <w:rFonts w:ascii="Consolas" w:hAnsi="Consolas"/>
          <w:sz w:val="20"/>
        </w:rPr>
        <w:t xml:space="preserve">   ↓</w:t>
        <w:br/>
      </w:r>
      <w:r>
        <w:rPr>
          <w:rFonts w:ascii="Consolas" w:hAnsi="Consolas"/>
          <w:sz w:val="20"/>
        </w:rPr>
        <w:t xml:space="preserve">GMI Cloud Inference Engine · deepseek-ai/DeepSeek-V4-Pro</w:t>
        <w:br/>
      </w:r>
      <w:r>
        <w:rPr>
          <w:rFonts w:ascii="Consolas" w:hAnsi="Consolas"/>
          <w:sz w:val="20"/>
        </w:rPr>
        <w:t xml:space="preserve">   ↓</w:t>
        <w:br/>
      </w:r>
      <w:r>
        <w:rPr>
          <w:rFonts w:ascii="Consolas" w:hAnsi="Consolas"/>
          <w:sz w:val="20"/>
        </w:rPr>
        <w:t xml:space="preserve">返回 concepts / relationships / agentReport</w:t>
        <w:br/>
      </w:r>
      <w:r>
        <w:rPr>
          <w:rFonts w:ascii="Consolas" w:hAnsi="Consolas"/>
          <w:sz w:val="20"/>
        </w:rPr>
        <w:t xml:space="preserve">   ↓</w:t>
        <w:br/>
      </w:r>
      <w:r>
        <w:rPr>
          <w:rFonts w:ascii="Consolas" w:hAnsi="Consolas"/>
          <w:sz w:val="20"/>
        </w:rPr>
        <w:t xml:space="preserve">Cytoscape.js 渲染知识图谱 + Agent 报告</w:t>
      </w:r>
    </w:p>
    <w:p>
      <w:pPr>
        <w:pStyle w:val="Normal"/>
      </w:pPr>
      <w:r>
        <w:t xml:space="preserve">请求关键参数：</w:t>
      </w:r>
    </w:p>
    <w:p>
      <w:pPr>
        <w:pStyle w:val="Code"/>
        <w:shd w:val="clear" w:color="auto" w:fill="F1F5F9"/>
      </w:pPr>
      <w:r>
        <w:rPr>
          <w:rFonts w:ascii="Consolas" w:hAnsi="Consolas"/>
          <w:sz w:val="20"/>
        </w:rPr>
        <w:t xml:space="preserve">{</w:t>
        <w:br/>
      </w:r>
      <w:r>
        <w:rPr>
          <w:rFonts w:ascii="Consolas" w:hAnsi="Consolas"/>
          <w:sz w:val="20"/>
        </w:rPr>
        <w:t xml:space="preserve">  "model": "deepseek-ai/DeepSeek-V4-Pro",</w:t>
        <w:br/>
      </w:r>
      <w:r>
        <w:rPr>
          <w:rFonts w:ascii="Consolas" w:hAnsi="Consolas"/>
          <w:sz w:val="20"/>
        </w:rPr>
        <w:t xml:space="preserve">  "temperature": 0.3,</w:t>
        <w:br/>
      </w:r>
      <w:r>
        <w:rPr>
          <w:rFonts w:ascii="Consolas" w:hAnsi="Consolas"/>
          <w:sz w:val="20"/>
        </w:rPr>
        <w:t xml:space="preserve">  "response_format": { "type": "json_object" }</w:t>
        <w:br/>
      </w: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五、开发中调用的 Agent 与 Skills</w:t>
      </w:r>
    </w:p>
    <w:p>
      <w:pPr>
        <w:pStyle w:val="Heading2"/>
      </w:pPr>
      <w:r>
        <w:t xml:space="preserve">Skills 技能</w:t>
      </w:r>
    </w:p>
    <w:p>
      <w:pPr>
        <w:pStyle w:val="ListBullet"/>
        <w:numPr>
          <w:ilvl w:val="0"/>
          <w:numId w:val="1"/>
        </w:numPr>
      </w:pPr>
      <w:r>
        <w:t xml:space="preserve">ckm-ui-styling —— ResearchGraph Agent 的 UI、深色玻璃态卡片样式</w:t>
      </w:r>
    </w:p>
    <w:p>
      <w:pPr>
        <w:pStyle w:val="ListBullet"/>
        <w:numPr>
          <w:ilvl w:val="0"/>
          <w:numId w:val="1"/>
        </w:numPr>
      </w:pPr>
      <w:r>
        <w:t xml:space="preserve">oh-my-claudecode 工作流 —— autopilot、ultrawork 多智能体编排</w:t>
      </w:r>
    </w:p>
    <w:p>
      <w:pPr>
        <w:pStyle w:val="ListBullet"/>
        <w:numPr>
          <w:ilvl w:val="0"/>
          <w:numId w:val="1"/>
        </w:numPr>
      </w:pPr>
      <w:r>
        <w:t xml:space="preserve">omc-reference —— 多智能体目录与团队流水线</w:t>
      </w:r>
    </w:p>
    <w:p>
      <w:pPr>
        <w:pStyle w:val="Heading2"/>
      </w:pPr>
      <w:r>
        <w:t xml:space="preserve">Agents 智能体角色</w:t>
      </w:r>
    </w:p>
    <w:p>
      <w:pPr>
        <w:pStyle w:val="ListBullet"/>
        <w:numPr>
          <w:ilvl w:val="0"/>
          <w:numId w:val="1"/>
        </w:numPr>
      </w:pPr>
      <w:r>
        <w:t xml:space="preserve">Explore —— 快速定位代码、文件与符号</w:t>
      </w:r>
    </w:p>
    <w:p>
      <w:pPr>
        <w:pStyle w:val="ListBullet"/>
        <w:numPr>
          <w:ilvl w:val="0"/>
          <w:numId w:val="1"/>
        </w:numPr>
      </w:pPr>
      <w:r>
        <w:t xml:space="preserve">Plan / Planner / Architect —— 设计实现路径</w:t>
      </w:r>
    </w:p>
    <w:p>
      <w:pPr>
        <w:pStyle w:val="ListBullet"/>
        <w:numPr>
          <w:ilvl w:val="0"/>
          <w:numId w:val="1"/>
        </w:numPr>
      </w:pPr>
      <w:r>
        <w:t xml:space="preserve">executor —— 真正写代码（复杂任务用 Opus 模型）</w:t>
      </w:r>
    </w:p>
    <w:p>
      <w:pPr>
        <w:pStyle w:val="ListBullet"/>
        <w:numPr>
          <w:ilvl w:val="0"/>
          <w:numId w:val="1"/>
        </w:numPr>
      </w:pPr>
      <w:r>
        <w:t xml:space="preserve">document-specialist —— 查阅 GMI、Express、PDF.js 等官方文档</w:t>
      </w:r>
    </w:p>
    <w:p>
      <w:pPr>
        <w:pStyle w:val="ListBullet"/>
        <w:numPr>
          <w:ilvl w:val="0"/>
          <w:numId w:val="1"/>
        </w:numPr>
      </w:pPr>
      <w:r>
        <w:t xml:space="preserve">code-reviewer / verifier —— 提交前独立验证</w:t>
      </w:r>
    </w:p>
    <w:p>
      <w:pPr>
        <w:pStyle w:val="ListBullet"/>
        <w:numPr>
          <w:ilvl w:val="0"/>
          <w:numId w:val="1"/>
        </w:numPr>
      </w:pPr>
      <w:r>
        <w:t xml:space="preserve">general-purpose —— 处理跨多文件、多步骤的研究任务</w:t>
      </w:r>
    </w:p>
    <w:p>
      <w:pPr>
        <w:pStyle w:val="Normal"/>
      </w:pPr>
      <w:r>
        <w:t xml:space="preserve">典型流程：Plan 出方案 → executor 编码 → verifier 验证 → 安全扫描 → Git 提交。</w:t>
      </w:r>
    </w:p>
    <w:p>
      <w:pPr>
        <w:pStyle w:val="Heading1"/>
      </w:pPr>
      <w:r>
        <w:t xml:space="preserve">六、产品特点</w:t>
      </w:r>
    </w:p>
    <w:p>
      <w:pPr>
        <w:pStyle w:val="ListNumber"/>
        <w:numPr>
          <w:ilvl w:val="0"/>
          <w:numId w:val="2"/>
        </w:numPr>
      </w:pPr>
      <w:r>
        <w:t xml:space="preserve">多格式导入：PDF、DOCX、PPTX、TXT/MD、PNG/JPG，全在浏览器端解析。</w:t>
      </w:r>
    </w:p>
    <w:p>
      <w:pPr>
        <w:pStyle w:val="ListNumber"/>
        <w:numPr>
          <w:ilvl w:val="0"/>
          <w:numId w:val="2"/>
        </w:numPr>
      </w:pPr>
      <w:r>
        <w:t xml:space="preserve">图片 OCR：基于 Tesseract.js，可识别中英文。</w:t>
      </w:r>
    </w:p>
    <w:p>
      <w:pPr>
        <w:pStyle w:val="ListNumber"/>
        <w:numPr>
          <w:ilvl w:val="0"/>
          <w:numId w:val="2"/>
        </w:numPr>
      </w:pPr>
      <w:r>
        <w:t xml:space="preserve">概念图谱可视化：Cytoscape.js 交互式 Research Learning Map。</w:t>
      </w:r>
    </w:p>
    <w:p>
      <w:pPr>
        <w:pStyle w:val="ListNumber"/>
        <w:numPr>
          <w:ilvl w:val="0"/>
          <w:numId w:val="2"/>
        </w:numPr>
      </w:pPr>
      <w:r>
        <w:t xml:space="preserve">Agent 完整工作流：Summary / Key insights / Learning gaps / Next actions / 30-min study plan / Seminar questions / Presentation outline。</w:t>
      </w:r>
    </w:p>
    <w:p>
      <w:pPr>
        <w:pStyle w:val="ListNumber"/>
        <w:numPr>
          <w:ilvl w:val="0"/>
          <w:numId w:val="2"/>
        </w:numPr>
      </w:pPr>
      <w:r>
        <w:t xml:space="preserve">GMI Cloud 真实接入：后端调用 deepseek-ai/DeepSeek-V4-Pro，Token 安全保存。</w:t>
      </w:r>
    </w:p>
    <w:p>
      <w:pPr>
        <w:pStyle w:val="ListNumber"/>
        <w:numPr>
          <w:ilvl w:val="0"/>
          <w:numId w:val="2"/>
        </w:numPr>
      </w:pPr>
      <w:r>
        <w:t xml:space="preserve">导出能力：JSON 与 PNG 一键导出。</w:t>
      </w:r>
    </w:p>
    <w:p>
      <w:pPr>
        <w:pStyle w:val="ListNumber"/>
        <w:numPr>
          <w:ilvl w:val="0"/>
          <w:numId w:val="2"/>
        </w:numPr>
      </w:pPr>
      <w:r>
        <w:t xml:space="preserve">公开可演示：GitHub Pages + 云端后端。</w:t>
      </w:r>
    </w:p>
    <w:p>
      <w:pPr>
        <w:pStyle w:val="Heading1"/>
      </w:pPr>
      <w:r>
        <w:t xml:space="preserve">七、产品亮点（差异化）</w:t>
      </w:r>
    </w:p>
    <w:p>
      <w:pPr>
        <w:pStyle w:val="ListNumber"/>
        <w:numPr>
          <w:ilvl w:val="0"/>
          <w:numId w:val="2"/>
        </w:numPr>
      </w:pPr>
      <w:r>
        <w:t xml:space="preserve">不是翻译，不是摘要，而是结构化研究助手 —— 把材料转化为可讨论、可汇报的产物。</w:t>
      </w:r>
    </w:p>
    <w:p>
      <w:pPr>
        <w:pStyle w:val="ListNumber"/>
        <w:numPr>
          <w:ilvl w:val="0"/>
          <w:numId w:val="2"/>
        </w:numPr>
      </w:pPr>
      <w:r>
        <w:t xml:space="preserve">真正的 Agent 形态 —— Ingest → Reason → Act 全流程，符合比赛硬性要求。</w:t>
      </w:r>
    </w:p>
    <w:p>
      <w:pPr>
        <w:pStyle w:val="ListNumber"/>
        <w:numPr>
          <w:ilvl w:val="0"/>
          <w:numId w:val="2"/>
        </w:numPr>
      </w:pPr>
      <w:r>
        <w:t xml:space="preserve">海外学习者真实场景 —— 非母语、跨学科、高讨论压力下的学习闭环。</w:t>
      </w:r>
    </w:p>
    <w:p>
      <w:pPr>
        <w:pStyle w:val="ListNumber"/>
        <w:numPr>
          <w:ilvl w:val="0"/>
          <w:numId w:val="2"/>
        </w:numPr>
      </w:pPr>
      <w:r>
        <w:t xml:space="preserve">安全工程实践 —— Token 只存后端环境变量，/api/provider 只返回布尔状态。</w:t>
      </w:r>
    </w:p>
    <w:p>
      <w:pPr>
        <w:pStyle w:val="ListNumber"/>
        <w:numPr>
          <w:ilvl w:val="0"/>
          <w:numId w:val="2"/>
        </w:numPr>
      </w:pPr>
      <w:r>
        <w:t xml:space="preserve">完整证据链 —— API Proof Page、截图、Demo 视频、提交材料全套齐备。</w:t>
      </w:r>
    </w:p>
    <w:p>
      <w:pPr>
        <w:pStyle w:val="ListNumber"/>
        <w:numPr>
          <w:ilvl w:val="0"/>
          <w:numId w:val="2"/>
        </w:numPr>
      </w:pPr>
      <w:r>
        <w:t xml:space="preserve">多智能体协同开发 —— 用 OMC 多智能体编排完成规划、编码、文档、验证全流程。</w:t>
      </w:r>
    </w:p>
    <w:p>
      <w:pPr>
        <w:pStyle w:val="Heading1"/>
      </w:pPr>
      <w:r>
        <w:t xml:space="preserve">八、下一步改进策略</w:t>
      </w:r>
    </w:p>
    <w:p>
      <w:pPr>
        <w:pStyle w:val="Heading2"/>
      </w:pPr>
      <w:r>
        <w:t xml:space="preserve">核心战略方向：摆脱 GitHub 依赖，独立为微信小程序 / App</w:t>
      </w:r>
    </w:p>
    <w:p>
      <w:pPr>
        <w:pStyle w:val="ListBullet"/>
        <w:numPr>
          <w:ilvl w:val="0"/>
          <w:numId w:val="1"/>
        </w:numPr>
      </w:pPr>
      <w:r>
        <w:t xml:space="preserve">将 ResearchGraph Agent 重新打包为独立产品形态，不再依赖 GitHub Pages 作为分发入口。</w:t>
      </w:r>
    </w:p>
    <w:p>
      <w:pPr>
        <w:pStyle w:val="ListBullet"/>
        <w:numPr>
          <w:ilvl w:val="0"/>
          <w:numId w:val="1"/>
        </w:numPr>
      </w:pPr>
      <w:r>
        <w:t xml:space="preserve">面向中国海外学生用户优先做微信小程序：扫码即用、无需翻墙、社群内分享自然。</w:t>
      </w:r>
    </w:p>
    <w:p>
      <w:pPr>
        <w:pStyle w:val="ListBullet"/>
        <w:numPr>
          <w:ilvl w:val="0"/>
          <w:numId w:val="1"/>
        </w:numPr>
      </w:pPr>
      <w:r>
        <w:t xml:space="preserve">面向全球用户做 iOS / Android App：支持文件直接上传、离线缓存、推送提醒。</w:t>
      </w:r>
    </w:p>
    <w:p>
      <w:pPr>
        <w:pStyle w:val="ListBullet"/>
        <w:numPr>
          <w:ilvl w:val="0"/>
          <w:numId w:val="1"/>
        </w:numPr>
      </w:pPr>
      <w:r>
        <w:t xml:space="preserve">后端继续使用 Node.js + GMI Cloud Inference Engine，统一对接小程序与 App。</w:t>
      </w:r>
    </w:p>
    <w:p>
      <w:pPr>
        <w:pStyle w:val="ListBullet"/>
        <w:numPr>
          <w:ilvl w:val="0"/>
          <w:numId w:val="1"/>
        </w:numPr>
      </w:pPr>
      <w:r>
        <w:t xml:space="preserve">小程序与 App 共享同一份 RESTful API，前端框架可选 uni-app / Taro 实现一码多端。</w:t>
      </w:r>
    </w:p>
    <w:p>
      <w:pPr>
        <w:pStyle w:val="ListBullet"/>
        <w:numPr>
          <w:ilvl w:val="0"/>
          <w:numId w:val="1"/>
        </w:numPr>
      </w:pPr>
      <w:r>
        <w:t xml:space="preserve">建立独立账号体系（手机号 / 微信 / Apple ID 登录），沉淀用户学习记录与图谱档案。</w:t>
      </w:r>
    </w:p>
    <w:p>
      <w:pPr>
        <w:pStyle w:val="ListBullet"/>
        <w:numPr>
          <w:ilvl w:val="0"/>
          <w:numId w:val="1"/>
        </w:numPr>
      </w:pPr>
      <w:r>
        <w:t xml:space="preserve">小程序灰度测试 → App Store / 应用宝上架 → 海外 Apple Store 国际版发布。</w:t>
      </w:r>
    </w:p>
    <w:p>
      <w:pPr>
        <w:pStyle w:val="Heading2"/>
      </w:pPr>
      <w:r>
        <w:t xml:space="preserve">近期 1-2 周</w:t>
      </w:r>
    </w:p>
    <w:p>
      <w:pPr>
        <w:pStyle w:val="ListNumber"/>
        <w:numPr>
          <w:ilvl w:val="0"/>
          <w:numId w:val="2"/>
        </w:numPr>
      </w:pPr>
      <w:r>
        <w:t xml:space="preserve">完成 Render 云端后端部署，让公开前端能直接调用 GMI 在线推理。</w:t>
      </w:r>
    </w:p>
    <w:p>
      <w:pPr>
        <w:pStyle w:val="ListNumber"/>
        <w:numPr>
          <w:ilvl w:val="0"/>
          <w:numId w:val="2"/>
        </w:numPr>
      </w:pPr>
      <w:r>
        <w:t xml:space="preserve">搭建 uni-app 工程脚手架，复用现有 Express API。</w:t>
      </w:r>
    </w:p>
    <w:p>
      <w:pPr>
        <w:pStyle w:val="ListNumber"/>
        <w:numPr>
          <w:ilvl w:val="0"/>
          <w:numId w:val="2"/>
        </w:numPr>
      </w:pPr>
      <w:r>
        <w:t xml:space="preserve">设计小程序版核心交互：上传 / 粘贴 / 拍照 OCR。</w:t>
      </w:r>
    </w:p>
    <w:p>
      <w:pPr>
        <w:pStyle w:val="ListNumber"/>
        <w:numPr>
          <w:ilvl w:val="0"/>
          <w:numId w:val="2"/>
        </w:numPr>
      </w:pPr>
      <w:r>
        <w:t xml:space="preserve">增加多轮追问能力（用户可对 Agent 报告继续提问）。</w:t>
      </w:r>
    </w:p>
    <w:p>
      <w:pPr>
        <w:pStyle w:val="Heading2"/>
      </w:pPr>
      <w:r>
        <w:t xml:space="preserve">中期 1-2 月</w:t>
      </w:r>
    </w:p>
    <w:p>
      <w:pPr>
        <w:pStyle w:val="ListNumber"/>
        <w:numPr>
          <w:ilvl w:val="0"/>
          <w:numId w:val="2"/>
        </w:numPr>
      </w:pPr>
      <w:r>
        <w:t xml:space="preserve">完成微信小程序首版上线，主打“海外课程材料 → 学习计划”。</w:t>
      </w:r>
    </w:p>
    <w:p>
      <w:pPr>
        <w:pStyle w:val="ListNumber"/>
        <w:numPr>
          <w:ilvl w:val="0"/>
          <w:numId w:val="2"/>
        </w:numPr>
      </w:pPr>
      <w:r>
        <w:t xml:space="preserve">支持长文档分段分析（突破当前 8000 字限制）。</w:t>
      </w:r>
    </w:p>
    <w:p>
      <w:pPr>
        <w:pStyle w:val="ListNumber"/>
        <w:numPr>
          <w:ilvl w:val="0"/>
          <w:numId w:val="2"/>
        </w:numPr>
      </w:pPr>
      <w:r>
        <w:t xml:space="preserve">增加英文论文专用分析模板（Abstract / Method / Results / Limitations）。</w:t>
      </w:r>
    </w:p>
    <w:p>
      <w:pPr>
        <w:pStyle w:val="ListNumber"/>
        <w:numPr>
          <w:ilvl w:val="0"/>
          <w:numId w:val="2"/>
        </w:numPr>
      </w:pPr>
      <w:r>
        <w:t xml:space="preserve">增加学习计划与汇报大纲一键导出 PDF / PPT。</w:t>
      </w:r>
    </w:p>
    <w:p>
      <w:pPr>
        <w:pStyle w:val="ListNumber"/>
        <w:numPr>
          <w:ilvl w:val="0"/>
          <w:numId w:val="2"/>
        </w:numPr>
      </w:pPr>
      <w:r>
        <w:t xml:space="preserve">完成 App 内购订阅模型设计（Student Pro 月度订阅）。</w:t>
      </w:r>
    </w:p>
    <w:p>
      <w:pPr>
        <w:pStyle w:val="Heading2"/>
      </w:pPr>
      <w:r>
        <w:t xml:space="preserve">长期</w:t>
      </w:r>
    </w:p>
    <w:p>
      <w:pPr>
        <w:pStyle w:val="ListNumber"/>
        <w:numPr>
          <w:ilvl w:val="0"/>
          <w:numId w:val="2"/>
        </w:numPr>
      </w:pPr>
      <w:r>
        <w:t xml:space="preserve">上架 iOS / Android App，覆盖海外华人留学生与国际学生群体。</w:t>
      </w:r>
    </w:p>
    <w:p>
      <w:pPr>
        <w:pStyle w:val="ListNumber"/>
        <w:numPr>
          <w:ilvl w:val="0"/>
          <w:numId w:val="2"/>
        </w:numPr>
      </w:pPr>
      <w:r>
        <w:t xml:space="preserve">接入 Zotero / Notion / Obsidian，融入海外学习者已有工作流。</w:t>
      </w:r>
    </w:p>
    <w:p>
      <w:pPr>
        <w:pStyle w:val="ListNumber"/>
        <w:numPr>
          <w:ilvl w:val="0"/>
          <w:numId w:val="2"/>
        </w:numPr>
      </w:pPr>
      <w:r>
        <w:t xml:space="preserve">University License 商业化：面向海外高校国际学生支持中心。</w:t>
      </w:r>
    </w:p>
    <w:p>
      <w:pPr>
        <w:pStyle w:val="ListNumber"/>
        <w:numPr>
          <w:ilvl w:val="0"/>
          <w:numId w:val="2"/>
        </w:numPr>
      </w:pPr>
      <w:r>
        <w:t xml:space="preserve">多智能体协作：ResearchGraph Agent 与 Literature Agent、Citation Agent 组成学习智能体团队。</w:t>
      </w:r>
    </w:p>
    <w:p>
      <w:pPr>
        <w:pStyle w:val="ListNumber"/>
        <w:numPr>
          <w:ilvl w:val="0"/>
          <w:numId w:val="2"/>
        </w:numPr>
      </w:pPr>
      <w:r>
        <w:t xml:space="preserve">多模态升级：支持视频讲座转写、白板照片识别。</w:t>
      </w:r>
    </w:p>
    <w:p>
      <w:pPr>
        <w:pStyle w:val="Heading1"/>
      </w:pPr>
      <w:r>
        <w:t xml:space="preserve">九、现场演示流程（5 分钟）</w:t>
      </w:r>
    </w:p>
    <w:p>
      <w:pPr>
        <w:pStyle w:val="ListNumber"/>
        <w:numPr>
          <w:ilvl w:val="0"/>
          <w:numId w:val="2"/>
        </w:numPr>
      </w:pPr>
      <w:r>
        <w:t xml:space="preserve">打开 GitHub Pages 产品页（30 秒）</w:t>
      </w:r>
    </w:p>
    <w:p>
      <w:pPr>
        <w:pStyle w:val="ListNumber"/>
        <w:numPr>
          <w:ilvl w:val="0"/>
          <w:numId w:val="2"/>
        </w:numPr>
      </w:pPr>
      <w:r>
        <w:t xml:space="preserve">点击 Demo，载入海外学习材料（30 秒）</w:t>
      </w:r>
    </w:p>
    <w:p>
      <w:pPr>
        <w:pStyle w:val="ListNumber"/>
        <w:numPr>
          <w:ilvl w:val="0"/>
          <w:numId w:val="2"/>
        </w:numPr>
      </w:pPr>
      <w:r>
        <w:t xml:space="preserve">点击 Run Agent Analysis，生成知识图谱（60 秒）</w:t>
      </w:r>
    </w:p>
    <w:p>
      <w:pPr>
        <w:pStyle w:val="ListNumber"/>
        <w:numPr>
          <w:ilvl w:val="0"/>
          <w:numId w:val="2"/>
        </w:numPr>
      </w:pPr>
      <w:r>
        <w:t xml:space="preserve">点开节点查看概念详情（30 秒）</w:t>
      </w:r>
    </w:p>
    <w:p>
      <w:pPr>
        <w:pStyle w:val="ListNumber"/>
        <w:numPr>
          <w:ilvl w:val="0"/>
          <w:numId w:val="2"/>
        </w:numPr>
      </w:pPr>
      <w:r>
        <w:t xml:space="preserve">滚动展示 Agent 报告完整 7 个模块（90 秒）</w:t>
      </w:r>
    </w:p>
    <w:p>
      <w:pPr>
        <w:pStyle w:val="ListNumber"/>
        <w:numPr>
          <w:ilvl w:val="0"/>
          <w:numId w:val="2"/>
        </w:numPr>
      </w:pPr>
      <w:r>
        <w:t xml:space="preserve">切换到 /api-proof.html 演示 GMI 真实调用（60 秒）</w:t>
      </w:r>
    </w:p>
    <w:p>
      <w:pPr>
        <w:pStyle w:val="ListNumber"/>
        <w:numPr>
          <w:ilvl w:val="0"/>
          <w:numId w:val="2"/>
        </w:numPr>
      </w:pPr>
      <w:r>
        <w:t xml:space="preserve">打开 /api/provider 证明后端 GMI 配置（30 秒）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</w:rPr>
    </w:rPrDefault>
    <w:pPrDefault>
      <w:pPr>
        <w:spacing w:line="320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jc w:val="center"/>
    </w:pPr>
    <w:rPr>
      <w:b/>
      <w:sz w:val="48"/>
      <w:color w:val="1E293B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sz w:val="24"/>
      <w:color w:val="475569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2"/>
      <w:color w:val="4338CA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6"/>
      <w:color w:val="0EA5E9"/>
    </w:rPr>
  </w:style>
  <w:style w:type="paragraph" w:styleId="Heading3">
    <w:name w:val="heading 3"/>
    <w:basedOn w:val="Normal"/>
    <w:next w:val="Normal"/>
    <w:qFormat/>
    <w:pPr>
      <w:spacing w:before="160" w:after="60"/>
    </w:pPr>
    <w:rPr>
      <w:b/>
      <w:sz w:val="22"/>
      <w:color w:val="334155"/>
    </w:rPr>
  </w:style>
  <w:style w:type="paragraph" w:styleId="ListBullet">
    <w:name w:val="List Bullet"/>
    <w:basedOn w:val="Normal"/>
    <w:qFormat/>
  </w:style>
  <w:style w:type="paragraph" w:styleId="ListNumber">
    <w:name w:val="List Number"/>
    <w:basedOn w:val="Normal"/>
    <w:qFormat/>
  </w:style>
  <w:style w:type="paragraph" w:styleId="Code">
    <w:name w:val="Code"/>
    <w:basedOn w:val="Normal"/>
    <w:qFormat/>
    <w:pPr>
      <w:spacing w:before="80" w:after="120"/>
      <w:ind w:left="200"/>
    </w:pPr>
    <w:rPr>
      <w:rFonts w:ascii="Consolas" w:hAnsi="Consolas"/>
      <w:sz w:val="20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