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A0D57" w:rsidRDefault="008A0D57"/>
    <w:p w14:paraId="00000002" w14:textId="77777777" w:rsidR="008A0D57" w:rsidRPr="006015FD" w:rsidRDefault="008A0D57">
      <w:pPr>
        <w:rPr>
          <w:b/>
          <w:bCs/>
        </w:rPr>
      </w:pPr>
    </w:p>
    <w:p w14:paraId="00000003" w14:textId="7192EB5E" w:rsidR="008A0D57" w:rsidRPr="006015FD" w:rsidRDefault="00000000">
      <w:pPr>
        <w:rPr>
          <w:b/>
          <w:bCs/>
        </w:rPr>
      </w:pPr>
      <w:r w:rsidRPr="006015FD">
        <w:rPr>
          <w:b/>
          <w:bCs/>
        </w:rPr>
        <w:t>Earthquake Formation</w:t>
      </w:r>
    </w:p>
    <w:p w14:paraId="00000004" w14:textId="77777777" w:rsidR="008A0D57" w:rsidRDefault="008A0D57"/>
    <w:p w14:paraId="00000005" w14:textId="77777777" w:rsidR="008A0D57" w:rsidRDefault="00000000">
      <w:r>
        <w:t>Earthquakes result from sudden movements along geological faults due to stress accumulation. The Earth's lithospheric plates interact at boundaries, driven by factors like proximity, collision, and mutual attraction. This interaction deforms brittle crustal rocks, causing strain and stress build-up. Most earthquakes occur on pre-existing faults weakened by past seismic activity.</w:t>
      </w:r>
    </w:p>
    <w:p w14:paraId="00000006" w14:textId="77777777" w:rsidR="008A0D57" w:rsidRDefault="008A0D57"/>
    <w:p w14:paraId="00000007" w14:textId="358D4F3E" w:rsidR="008A0D57" w:rsidRPr="006015FD" w:rsidRDefault="00000000">
      <w:pPr>
        <w:rPr>
          <w:b/>
          <w:bCs/>
        </w:rPr>
      </w:pPr>
      <w:r w:rsidRPr="006015FD">
        <w:rPr>
          <w:b/>
          <w:bCs/>
        </w:rPr>
        <w:t>Elastic Rebound Theory</w:t>
      </w:r>
    </w:p>
    <w:p w14:paraId="00000008" w14:textId="77777777" w:rsidR="008A0D57" w:rsidRDefault="008A0D57"/>
    <w:p w14:paraId="00000009" w14:textId="77777777" w:rsidR="008A0D57" w:rsidRDefault="00000000">
      <w:r>
        <w:t>Henry Fielding Reid's theory (1910) explains earthquake generation. Rocks along faults undergo elastic strain from plate motion, building up stress until it surpasses rock strength. Consequently, the fault suddenly contracts, releasing stored energy. This energy release causes seismic waves, and the impacted materials rebound, generating earthquakes.</w:t>
      </w:r>
    </w:p>
    <w:p w14:paraId="0000000A" w14:textId="77777777" w:rsidR="008A0D57" w:rsidRDefault="008A0D57"/>
    <w:p w14:paraId="0000000B" w14:textId="7A9B47D2" w:rsidR="008A0D57" w:rsidRPr="006015FD" w:rsidRDefault="00000000">
      <w:pPr>
        <w:rPr>
          <w:b/>
          <w:bCs/>
        </w:rPr>
      </w:pPr>
      <w:r w:rsidRPr="006015FD">
        <w:rPr>
          <w:b/>
          <w:bCs/>
        </w:rPr>
        <w:t>Fault Rupture Process</w:t>
      </w:r>
    </w:p>
    <w:p w14:paraId="0000000C" w14:textId="77777777" w:rsidR="008A0D57" w:rsidRDefault="008A0D57"/>
    <w:p w14:paraId="0000000D" w14:textId="77777777" w:rsidR="008A0D57" w:rsidRDefault="00000000">
      <w:r>
        <w:t>The earthquake's epicenter marks the point where fault slip initiates, with the epicenter directly above it on the Earth's surface. Fault separation doesn't happen instantly; it starts at the focal point and moves outward at speeds of 2 to 3 km/s. Land ruptures and movements occur during significant earthquakes, causing soil displacement, as observed in the 1906 San Francisco earthquake along the San Andreas fault. These displacements may trigger aftershocks following the mainshock.</w:t>
      </w:r>
    </w:p>
    <w:p w14:paraId="0000000E" w14:textId="77777777" w:rsidR="008A0D57" w:rsidRDefault="008A0D57"/>
    <w:p w14:paraId="0000000F" w14:textId="77777777" w:rsidR="008A0D57" w:rsidRDefault="008A0D57"/>
    <w:sectPr w:rsidR="008A0D5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D57"/>
    <w:rsid w:val="006015FD"/>
    <w:rsid w:val="008A0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242E0"/>
  <w15:docId w15:val="{279D26C2-642C-4632-84DB-4651146D6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193</Words>
  <Characters>1105</Characters>
  <Application>Microsoft Office Word</Application>
  <DocSecurity>0</DocSecurity>
  <Lines>9</Lines>
  <Paragraphs>2</Paragraphs>
  <ScaleCrop>false</ScaleCrop>
  <Company/>
  <LinksUpToDate>false</LinksUpToDate>
  <CharactersWithSpaces>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Arya Basak</cp:lastModifiedBy>
  <cp:revision>2</cp:revision>
  <dcterms:created xsi:type="dcterms:W3CDTF">2023-11-18T11:47:00Z</dcterms:created>
  <dcterms:modified xsi:type="dcterms:W3CDTF">2023-11-18T11:49:00Z</dcterms:modified>
</cp:coreProperties>
</file>