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4388" w14:textId="275D06A1" w:rsidR="00795826" w:rsidRPr="00157A28" w:rsidRDefault="001E7B2C" w:rsidP="00157A28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157A28">
        <w:rPr>
          <w:rFonts w:ascii="Arial Black" w:hAnsi="Arial Black" w:cstheme="minorHAnsi"/>
          <w:b/>
          <w:bCs/>
          <w:sz w:val="40"/>
          <w:szCs w:val="40"/>
          <w:u w:val="single"/>
        </w:rPr>
        <w:t>EXPERIMENT 1</w:t>
      </w:r>
    </w:p>
    <w:p w14:paraId="00CBF658" w14:textId="77777777" w:rsidR="001E7B2C" w:rsidRDefault="001E7B2C"/>
    <w:p w14:paraId="32CAAAB6" w14:textId="2734823B" w:rsidR="00157A28" w:rsidRPr="003A7B6A" w:rsidRDefault="00157A28">
      <w:pPr>
        <w:rPr>
          <w:rFonts w:cstheme="minorHAnsi"/>
          <w:b/>
          <w:bCs/>
          <w:sz w:val="36"/>
          <w:szCs w:val="36"/>
          <w:u w:val="single"/>
        </w:rPr>
      </w:pPr>
      <w:r w:rsidRPr="003A7B6A">
        <w:rPr>
          <w:rFonts w:cstheme="minorHAnsi"/>
          <w:b/>
          <w:bCs/>
          <w:sz w:val="36"/>
          <w:szCs w:val="36"/>
          <w:u w:val="single"/>
        </w:rPr>
        <w:t>AIM:</w:t>
      </w:r>
    </w:p>
    <w:p w14:paraId="3486CD33" w14:textId="31E172BB" w:rsidR="00157A28" w:rsidRDefault="00F5086B" w:rsidP="00F5086B">
      <w:r w:rsidRPr="00F5086B">
        <w:t xml:space="preserve">Study of Geiger-Muller Counter and counting statistics by </w:t>
      </w:r>
      <w:r w:rsidRPr="00F5086B">
        <w:sym w:font="Symbol" w:char="F067"/>
      </w:r>
      <w:r w:rsidRPr="00F5086B">
        <w:t>-ray source.</w:t>
      </w:r>
    </w:p>
    <w:p w14:paraId="111E4718" w14:textId="77777777" w:rsidR="00AA5FED" w:rsidRDefault="00AA5FED" w:rsidP="00F5086B"/>
    <w:p w14:paraId="2A3B5E9B" w14:textId="77777777" w:rsidR="003A7B6A" w:rsidRDefault="00AA5FED" w:rsidP="00F5086B">
      <w:r w:rsidRPr="003A7B6A">
        <w:rPr>
          <w:rFonts w:cstheme="minorHAnsi"/>
          <w:b/>
          <w:bCs/>
          <w:sz w:val="36"/>
          <w:szCs w:val="36"/>
          <w:u w:val="single"/>
        </w:rPr>
        <w:t>SOURCE:</w:t>
      </w:r>
      <w:r w:rsidR="0032548B">
        <w:t xml:space="preserve"> </w:t>
      </w:r>
      <w:r w:rsidR="003A7B6A">
        <w:t xml:space="preserve"> </w:t>
      </w:r>
    </w:p>
    <w:p w14:paraId="1F1CAEFA" w14:textId="6B09698E" w:rsidR="00AA5FED" w:rsidRDefault="0032548B" w:rsidP="00F5086B">
      <w:r>
        <w:t>Na-22</w:t>
      </w:r>
      <w:r w:rsidR="003A7B6A">
        <w:t xml:space="preserve"> is used as the gamma-ray source in this experiment.</w:t>
      </w:r>
    </w:p>
    <w:p w14:paraId="4379B862" w14:textId="0BE53AAC" w:rsidR="007B30FC" w:rsidRDefault="003A7B6A" w:rsidP="00F5086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4089E3D" wp14:editId="0338A65B">
                <wp:simplePos x="0" y="0"/>
                <wp:positionH relativeFrom="column">
                  <wp:posOffset>1189355</wp:posOffset>
                </wp:positionH>
                <wp:positionV relativeFrom="paragraph">
                  <wp:posOffset>3076575</wp:posOffset>
                </wp:positionV>
                <wp:extent cx="38023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07288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D36C5" w14:textId="2CB0F6B4" w:rsidR="003A7B6A" w:rsidRPr="003A7B6A" w:rsidRDefault="003A7B6A" w:rsidP="003A7B6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3A7B6A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3A7B6A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A7B6A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3A7B6A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B5333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3A7B6A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A7B6A">
                              <w:rPr>
                                <w:sz w:val="22"/>
                                <w:szCs w:val="22"/>
                              </w:rPr>
                              <w:t>: Decay scheme of Na-22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089E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3.65pt;margin-top:242.25pt;width:299.4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" stroked="f">
                <v:textbox style="mso-fit-shape-to-text:t" inset="0,0,0,0">
                  <w:txbxContent>
                    <w:p w14:paraId="4C7D36C5" w14:textId="2CB0F6B4" w:rsidR="003A7B6A" w:rsidRPr="003A7B6A" w:rsidRDefault="003A7B6A" w:rsidP="003A7B6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3A7B6A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3A7B6A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A7B6A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3A7B6A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0B5333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3A7B6A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A7B6A">
                        <w:rPr>
                          <w:sz w:val="22"/>
                          <w:szCs w:val="22"/>
                        </w:rPr>
                        <w:t>: Decay scheme of Na-22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B30FC">
        <w:rPr>
          <w:noProof/>
        </w:rPr>
        <w:drawing>
          <wp:anchor distT="0" distB="0" distL="114300" distR="114300" simplePos="0" relativeHeight="251658240" behindDoc="1" locked="0" layoutInCell="1" allowOverlap="1" wp14:anchorId="3C4376EA" wp14:editId="7B28762E">
            <wp:simplePos x="0" y="0"/>
            <wp:positionH relativeFrom="margin">
              <wp:align>center</wp:align>
            </wp:positionH>
            <wp:positionV relativeFrom="paragraph">
              <wp:posOffset>145415</wp:posOffset>
            </wp:positionV>
            <wp:extent cx="3802380" cy="2874010"/>
            <wp:effectExtent l="19050" t="19050" r="26670" b="21590"/>
            <wp:wrapTight wrapText="bothSides">
              <wp:wrapPolygon edited="0">
                <wp:start x="-108" y="-143"/>
                <wp:lineTo x="-108" y="21619"/>
                <wp:lineTo x="21643" y="21619"/>
                <wp:lineTo x="21643" y="-143"/>
                <wp:lineTo x="-108" y="-143"/>
              </wp:wrapPolygon>
            </wp:wrapTight>
            <wp:docPr id="15192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2667" name="Picture 1519272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874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C745A" w14:textId="2C4BB70C" w:rsidR="00AA5FED" w:rsidRDefault="00AA5FED" w:rsidP="00F5086B"/>
    <w:p w14:paraId="6F88CA88" w14:textId="77777777" w:rsidR="00AB5398" w:rsidRDefault="00AB5398" w:rsidP="00F5086B"/>
    <w:p w14:paraId="2D5EAA03" w14:textId="77777777" w:rsidR="00AB5398" w:rsidRDefault="00AB5398" w:rsidP="00F5086B"/>
    <w:p w14:paraId="3CC74450" w14:textId="77777777" w:rsidR="00AB5398" w:rsidRDefault="00AB5398" w:rsidP="00F5086B"/>
    <w:p w14:paraId="32B8E794" w14:textId="77777777" w:rsidR="00AB5398" w:rsidRDefault="00AB5398" w:rsidP="00F5086B"/>
    <w:p w14:paraId="545027A4" w14:textId="77777777" w:rsidR="00AB5398" w:rsidRDefault="00AB5398" w:rsidP="00F5086B"/>
    <w:p w14:paraId="00018283" w14:textId="77777777" w:rsidR="00AB5398" w:rsidRDefault="00AB5398" w:rsidP="00F5086B"/>
    <w:p w14:paraId="5CACA6D5" w14:textId="77777777" w:rsidR="00AB5398" w:rsidRDefault="00AB5398" w:rsidP="00F5086B"/>
    <w:p w14:paraId="3736D48A" w14:textId="77777777" w:rsidR="00AB5398" w:rsidRDefault="00AB5398" w:rsidP="00F5086B"/>
    <w:p w14:paraId="6D546B28" w14:textId="77777777" w:rsidR="00AB5398" w:rsidRDefault="00AB5398" w:rsidP="00F5086B"/>
    <w:p w14:paraId="4177AD91" w14:textId="77777777" w:rsidR="00AB5398" w:rsidRDefault="00AB5398" w:rsidP="00F5086B"/>
    <w:p w14:paraId="4F860FF8" w14:textId="77777777" w:rsidR="00AB5398" w:rsidRPr="004E719E" w:rsidRDefault="00AB5398" w:rsidP="00AB5398">
      <w:pPr>
        <w:rPr>
          <w:rFonts w:cstheme="minorHAnsi"/>
          <w:b/>
          <w:bCs/>
          <w:sz w:val="36"/>
          <w:szCs w:val="36"/>
          <w:u w:val="single"/>
        </w:rPr>
      </w:pPr>
      <w:r w:rsidRPr="004E719E">
        <w:rPr>
          <w:rFonts w:cstheme="minorHAnsi"/>
          <w:b/>
          <w:bCs/>
          <w:sz w:val="36"/>
          <w:szCs w:val="36"/>
          <w:u w:val="single"/>
        </w:rPr>
        <w:t xml:space="preserve">THEORY: </w:t>
      </w:r>
    </w:p>
    <w:p w14:paraId="651F7D3A" w14:textId="77777777" w:rsidR="00AB5398" w:rsidRDefault="00AB5398" w:rsidP="00AB5398">
      <w:r>
        <w:t>A Geiger-Muller counter has 2 parts – GM Tube and Electronic Counter</w:t>
      </w:r>
    </w:p>
    <w:p w14:paraId="0413F5A3" w14:textId="77777777" w:rsidR="00AB5398" w:rsidRDefault="00AB5398" w:rsidP="00AB5398"/>
    <w:p w14:paraId="0CC32058" w14:textId="77777777" w:rsidR="00AB5398" w:rsidRPr="0025492F" w:rsidRDefault="00AB5398" w:rsidP="00AB5398">
      <w:pPr>
        <w:rPr>
          <w:b/>
          <w:bCs/>
          <w:sz w:val="28"/>
          <w:szCs w:val="28"/>
        </w:rPr>
      </w:pPr>
      <w:r w:rsidRPr="0025492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) </w:t>
      </w:r>
      <w:r w:rsidRPr="0025492F">
        <w:rPr>
          <w:b/>
          <w:bCs/>
          <w:sz w:val="28"/>
          <w:szCs w:val="28"/>
        </w:rPr>
        <w:t>GM Tube:</w:t>
      </w:r>
    </w:p>
    <w:p w14:paraId="34BC974D" w14:textId="77777777" w:rsidR="00AB5398" w:rsidRDefault="00AB5398" w:rsidP="00AB5398">
      <w:r>
        <w:t>The GM Tube has the following setup:</w:t>
      </w:r>
    </w:p>
    <w:p w14:paraId="42053BD1" w14:textId="77777777" w:rsidR="00AB5398" w:rsidRDefault="00AB5398" w:rsidP="00AB5398">
      <w:pPr>
        <w:pStyle w:val="ListParagraph"/>
        <w:numPr>
          <w:ilvl w:val="0"/>
          <w:numId w:val="1"/>
        </w:numPr>
      </w:pPr>
      <w:r>
        <w:t>A cylindrical chamber with the chamber walls as the cathode (-</w:t>
      </w:r>
      <w:proofErr w:type="spellStart"/>
      <w:r>
        <w:t>ve</w:t>
      </w:r>
      <w:proofErr w:type="spellEnd"/>
      <w:r>
        <w:t xml:space="preserve"> potential)</w:t>
      </w:r>
    </w:p>
    <w:p w14:paraId="5DD48868" w14:textId="77777777" w:rsidR="00AB5398" w:rsidRDefault="00AB5398" w:rsidP="00AB5398">
      <w:pPr>
        <w:pStyle w:val="ListParagraph"/>
        <w:numPr>
          <w:ilvl w:val="0"/>
          <w:numId w:val="1"/>
        </w:numPr>
      </w:pPr>
      <w:r>
        <w:t>A wire in the center of the chamber as the anode (+</w:t>
      </w:r>
      <w:proofErr w:type="spellStart"/>
      <w:r>
        <w:t>ve</w:t>
      </w:r>
      <w:proofErr w:type="spellEnd"/>
      <w:r>
        <w:t xml:space="preserve"> potential)</w:t>
      </w:r>
    </w:p>
    <w:p w14:paraId="3D81E28F" w14:textId="77777777" w:rsidR="00AB5398" w:rsidRDefault="00AB5398" w:rsidP="00AB5398">
      <w:pPr>
        <w:pStyle w:val="ListParagraph"/>
        <w:numPr>
          <w:ilvl w:val="0"/>
          <w:numId w:val="1"/>
        </w:numPr>
      </w:pPr>
      <w:r>
        <w:t>An inert gas (like Argon) filled at low pressure</w:t>
      </w:r>
    </w:p>
    <w:p w14:paraId="3ADD6D8D" w14:textId="77777777" w:rsidR="00AB5398" w:rsidRDefault="00AB5398" w:rsidP="00AB5398">
      <w:pPr>
        <w:pStyle w:val="ListParagraph"/>
        <w:numPr>
          <w:ilvl w:val="0"/>
          <w:numId w:val="1"/>
        </w:numPr>
      </w:pPr>
      <w:r>
        <w:lastRenderedPageBreak/>
        <w:t>Some halogen/alcohol/organic vapors mixed with the gas</w:t>
      </w:r>
    </w:p>
    <w:p w14:paraId="5BC09FC0" w14:textId="7C6CD890" w:rsidR="00AB5398" w:rsidRDefault="00AB5398" w:rsidP="00AB539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B1CCCA" wp14:editId="421755BD">
                <wp:simplePos x="0" y="0"/>
                <wp:positionH relativeFrom="column">
                  <wp:posOffset>1146810</wp:posOffset>
                </wp:positionH>
                <wp:positionV relativeFrom="paragraph">
                  <wp:posOffset>3263265</wp:posOffset>
                </wp:positionV>
                <wp:extent cx="3973830" cy="635"/>
                <wp:effectExtent l="0" t="0" r="0" b="0"/>
                <wp:wrapTopAndBottom/>
                <wp:docPr id="1679247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CFB1E9" w14:textId="4D667A57" w:rsidR="00AB5398" w:rsidRPr="00AB5398" w:rsidRDefault="00AB5398" w:rsidP="00AB539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AB5398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B5333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t>: Structure of a GM Tube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1CCCA" id="_x0000_s1027" type="#_x0000_t202" style="position:absolute;margin-left:90.3pt;margin-top:256.95pt;width:312.9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" stroked="f">
                <v:textbox style="mso-fit-shape-to-text:t" inset="0,0,0,0">
                  <w:txbxContent>
                    <w:p w14:paraId="7CCFB1E9" w14:textId="4D667A57" w:rsidR="00AB5398" w:rsidRPr="00AB5398" w:rsidRDefault="00AB5398" w:rsidP="00AB539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AB5398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AB5398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0B5333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AB5398">
                        <w:rPr>
                          <w:sz w:val="22"/>
                          <w:szCs w:val="22"/>
                        </w:rPr>
                        <w:t>: Structure of a GM Tube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139FE8C" wp14:editId="02D96D44">
            <wp:simplePos x="0" y="0"/>
            <wp:positionH relativeFrom="margin">
              <wp:posOffset>1200150</wp:posOffset>
            </wp:positionH>
            <wp:positionV relativeFrom="paragraph">
              <wp:posOffset>528320</wp:posOffset>
            </wp:positionV>
            <wp:extent cx="3973830" cy="2685415"/>
            <wp:effectExtent l="19050" t="19050" r="26670" b="19685"/>
            <wp:wrapTopAndBottom/>
            <wp:docPr id="1453950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0066" name="Picture 1453950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68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voltage applied between the cathode and anode (typically hundreds of volts) produces a strong radial electric field inside the tube.</w:t>
      </w:r>
    </w:p>
    <w:p w14:paraId="15990100" w14:textId="05C1CBD9" w:rsidR="00AB5398" w:rsidRDefault="00AB5398" w:rsidP="00AB5398"/>
    <w:p w14:paraId="07BD6750" w14:textId="5F6162D0" w:rsidR="00AB5398" w:rsidRPr="004E719E" w:rsidRDefault="00AB5398" w:rsidP="00AB539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18C0AC" wp14:editId="79E94A7D">
                <wp:simplePos x="0" y="0"/>
                <wp:positionH relativeFrom="column">
                  <wp:posOffset>3483610</wp:posOffset>
                </wp:positionH>
                <wp:positionV relativeFrom="paragraph">
                  <wp:posOffset>1687830</wp:posOffset>
                </wp:positionV>
                <wp:extent cx="2705100" cy="635"/>
                <wp:effectExtent l="0" t="0" r="0" b="0"/>
                <wp:wrapSquare wrapText="bothSides"/>
                <wp:docPr id="5757936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987F87" w14:textId="171CD5D6" w:rsidR="00AB5398" w:rsidRPr="00CB3588" w:rsidRDefault="00AB5398" w:rsidP="00AB539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 w:rsidRPr="00AB5398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B5333">
                              <w:rPr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AB5398">
                              <w:rPr>
                                <w:sz w:val="22"/>
                                <w:szCs w:val="22"/>
                              </w:rPr>
                              <w:t>Electronic</w:t>
                            </w:r>
                            <w:r>
                              <w:t xml:space="preserve">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8C0AC" id="_x0000_s1028" type="#_x0000_t202" style="position:absolute;margin-left:274.3pt;margin-top:132.9pt;width:21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" stroked="f">
                <v:textbox style="mso-fit-shape-to-text:t" inset="0,0,0,0">
                  <w:txbxContent>
                    <w:p w14:paraId="72987F87" w14:textId="171CD5D6" w:rsidR="00AB5398" w:rsidRPr="00CB3588" w:rsidRDefault="00AB5398" w:rsidP="00AB539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 w:rsidRPr="00AB5398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AB5398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0B5333">
                        <w:rPr>
                          <w:noProof/>
                          <w:sz w:val="22"/>
                          <w:szCs w:val="22"/>
                        </w:rPr>
                        <w:t>3</w:t>
                      </w:r>
                      <w:r w:rsidRPr="00AB5398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AB5398">
                        <w:rPr>
                          <w:sz w:val="22"/>
                          <w:szCs w:val="22"/>
                        </w:rPr>
                        <w:t>:</w:t>
                      </w:r>
                      <w:r>
                        <w:t xml:space="preserve"> </w:t>
                      </w:r>
                      <w:r w:rsidRPr="00AB5398">
                        <w:rPr>
                          <w:sz w:val="22"/>
                          <w:szCs w:val="22"/>
                        </w:rPr>
                        <w:t>Electronic</w:t>
                      </w:r>
                      <w:r>
                        <w:t xml:space="preserve"> Counter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E6C4218" wp14:editId="4C9C178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05100" cy="1622425"/>
            <wp:effectExtent l="0" t="0" r="0" b="0"/>
            <wp:wrapSquare wrapText="bothSides"/>
            <wp:docPr id="1086342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2113" name="Picture 10863421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2) </w:t>
      </w:r>
      <w:r w:rsidRPr="004E719E">
        <w:rPr>
          <w:b/>
          <w:bCs/>
          <w:sz w:val="28"/>
          <w:szCs w:val="28"/>
        </w:rPr>
        <w:t>Electronic Counter:</w:t>
      </w:r>
    </w:p>
    <w:p w14:paraId="08312462" w14:textId="77777777" w:rsidR="00AB5398" w:rsidRDefault="00AB5398" w:rsidP="00AB5398">
      <w:r>
        <w:t>It has the following setup:</w:t>
      </w:r>
    </w:p>
    <w:p w14:paraId="604D7F8B" w14:textId="77777777" w:rsidR="00AB5398" w:rsidRDefault="00AB5398" w:rsidP="00AB5398">
      <w:pPr>
        <w:pStyle w:val="ListParagraph"/>
        <w:numPr>
          <w:ilvl w:val="0"/>
          <w:numId w:val="3"/>
        </w:numPr>
      </w:pPr>
      <w:r>
        <w:t>Pre-amplifier/Amplifier</w:t>
      </w:r>
    </w:p>
    <w:p w14:paraId="1822DD54" w14:textId="77777777" w:rsidR="00AB5398" w:rsidRDefault="00AB5398" w:rsidP="00AB5398">
      <w:pPr>
        <w:pStyle w:val="ListParagraph"/>
        <w:numPr>
          <w:ilvl w:val="0"/>
          <w:numId w:val="3"/>
        </w:numPr>
      </w:pPr>
      <w:r>
        <w:t>Discriminator</w:t>
      </w:r>
    </w:p>
    <w:p w14:paraId="0C918D3A" w14:textId="77777777" w:rsidR="00AB5398" w:rsidRDefault="00AB5398" w:rsidP="00AB5398">
      <w:pPr>
        <w:pStyle w:val="ListParagraph"/>
        <w:numPr>
          <w:ilvl w:val="0"/>
          <w:numId w:val="3"/>
        </w:numPr>
      </w:pPr>
      <w:r>
        <w:t>Counter</w:t>
      </w:r>
    </w:p>
    <w:p w14:paraId="46E395E7" w14:textId="77777777" w:rsidR="00AB5398" w:rsidRDefault="00AB5398" w:rsidP="00AB5398">
      <w:pPr>
        <w:pStyle w:val="ListParagraph"/>
        <w:numPr>
          <w:ilvl w:val="0"/>
          <w:numId w:val="3"/>
        </w:numPr>
      </w:pPr>
      <w:r>
        <w:t>Display</w:t>
      </w:r>
    </w:p>
    <w:p w14:paraId="23FAA2B9" w14:textId="72101014" w:rsidR="00AB5398" w:rsidRDefault="00AB5398" w:rsidP="00AB5398">
      <w:pPr>
        <w:pStyle w:val="ListParagraph"/>
        <w:numPr>
          <w:ilvl w:val="0"/>
          <w:numId w:val="3"/>
        </w:numPr>
      </w:pPr>
      <w:r>
        <w:t>Audio Indicator</w:t>
      </w:r>
    </w:p>
    <w:p w14:paraId="61416AF2" w14:textId="77777777" w:rsidR="00AB5398" w:rsidRDefault="00AB5398" w:rsidP="00AB5398">
      <w:pPr>
        <w:pStyle w:val="ListParagraph"/>
      </w:pPr>
    </w:p>
    <w:p w14:paraId="25B0BAA7" w14:textId="6EC73551" w:rsidR="00AB5398" w:rsidRPr="004E719E" w:rsidRDefault="00AB5398" w:rsidP="00AB53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</w:t>
      </w:r>
      <w:r w:rsidRPr="004E719E">
        <w:rPr>
          <w:b/>
          <w:bCs/>
          <w:sz w:val="28"/>
          <w:szCs w:val="28"/>
        </w:rPr>
        <w:t>Working:</w:t>
      </w:r>
    </w:p>
    <w:p w14:paraId="07F5725C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When a particle enters the chamber, it strikes the gas and emits some electrons.</w:t>
      </w:r>
    </w:p>
    <w:p w14:paraId="6E30F728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 xml:space="preserve">Due to the strong electric field, the electrons are accelerated towards the anode wire and knock off more electrons from the gaseous atoms in their path. This is called an </w:t>
      </w:r>
      <w:r w:rsidRPr="00D95DA6">
        <w:rPr>
          <w:b/>
          <w:bCs/>
        </w:rPr>
        <w:t>Avalanche</w:t>
      </w:r>
      <w:r>
        <w:t xml:space="preserve"> or </w:t>
      </w:r>
      <w:r w:rsidRPr="00D95DA6">
        <w:rPr>
          <w:b/>
          <w:bCs/>
        </w:rPr>
        <w:t>Townsend discharge</w:t>
      </w:r>
      <w:r>
        <w:t>. It creates approximately 10</w:t>
      </w:r>
      <w:r>
        <w:rPr>
          <w:vertAlign w:val="superscript"/>
        </w:rPr>
        <w:t>9</w:t>
      </w:r>
      <w:r>
        <w:t xml:space="preserve"> ion-electron pairs.</w:t>
      </w:r>
    </w:p>
    <w:p w14:paraId="67869B29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As this avalanche reaches the wire, the counter measures this brief pulse of current (some nanoseconds wide)</w:t>
      </w:r>
    </w:p>
    <w:p w14:paraId="31FB67CF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Since the pulse is a weak signal, the pre-amplifier/amplifier boosts it to keep it distinct from the surrounding noise.</w:t>
      </w:r>
    </w:p>
    <w:p w14:paraId="14CA49F7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lastRenderedPageBreak/>
        <w:t>The Amplifier also shapes the signal into a standard digital-like pulse to ensure that all signals look the same, no matter how strong the Avalanche was. Else, a strong Avalanche would be counted as 2 pulses and a weak Avalanche would not be counted.</w:t>
      </w:r>
    </w:p>
    <w:p w14:paraId="2F84536F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The Discriminator filters out the surrounding noise by counting signals only above a specific voltage.</w:t>
      </w:r>
    </w:p>
    <w:p w14:paraId="0281A6D7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The Counter is incremented each time a valid pulse is registered. It typically counts pulses per second (CPS) or pulses per minute (CPM).</w:t>
      </w:r>
    </w:p>
    <w:p w14:paraId="42EA2D98" w14:textId="77777777" w:rsidR="00AB5398" w:rsidRDefault="00AB5398" w:rsidP="00AB5398">
      <w:pPr>
        <w:pStyle w:val="ListParagraph"/>
        <w:numPr>
          <w:ilvl w:val="0"/>
          <w:numId w:val="2"/>
        </w:numPr>
      </w:pPr>
      <w:r>
        <w:t>The Display shows the reading on an LCD screen or produces audible clicks each time a pulse is generated.</w:t>
      </w:r>
    </w:p>
    <w:p w14:paraId="2CE3EF7F" w14:textId="77777777" w:rsidR="00AB5398" w:rsidRDefault="00AB5398" w:rsidP="00AB5398">
      <w:r>
        <w:t>Inert gas is used inside the chamber as it does not react with the chamber walls and corrode them. It also does not recapture electrons to form negative ions; thus, the avalanche process is efficient.</w:t>
      </w:r>
    </w:p>
    <w:p w14:paraId="3F67AC5C" w14:textId="77777777" w:rsidR="00AB5398" w:rsidRDefault="00AB5398" w:rsidP="00AB5398">
      <w:pPr>
        <w:pStyle w:val="ListParagraph"/>
      </w:pPr>
    </w:p>
    <w:p w14:paraId="074C1B5E" w14:textId="77777777" w:rsidR="00AB5398" w:rsidRPr="004E719E" w:rsidRDefault="00AB5398" w:rsidP="00AB53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4) </w:t>
      </w:r>
      <w:r w:rsidRPr="004E719E">
        <w:rPr>
          <w:b/>
          <w:bCs/>
          <w:sz w:val="28"/>
          <w:szCs w:val="28"/>
        </w:rPr>
        <w:t>Dead Time:</w:t>
      </w:r>
    </w:p>
    <w:p w14:paraId="0DC2A5BD" w14:textId="77777777" w:rsidR="00AB5398" w:rsidRDefault="00AB5398" w:rsidP="00AB5398">
      <w:r>
        <w:t>It is the short time after each pulse during which the counter cannot measure any radiation. This happens due to the following:</w:t>
      </w:r>
    </w:p>
    <w:p w14:paraId="7F5D0D29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After a pulse, there are a lot of positively charged ions left in the chamber.</w:t>
      </w:r>
    </w:p>
    <w:p w14:paraId="2FCEE55E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If they are left, they will strike other gaseous atoms and eject electrons, once again starting an Avalanche. Thus, a single particle would trigger multiple avalanches and be overcounted.</w:t>
      </w:r>
    </w:p>
    <w:p w14:paraId="2F420A36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To avoid this, some halogen/alcohol (quencher) is added in the chamber with the gas.</w:t>
      </w:r>
    </w:p>
    <w:p w14:paraId="138E82E6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The positively charged ions strike the quencher and excite the halogen atoms. This breaks the bonds of the molecule instead of releasing electrons.</w:t>
      </w:r>
    </w:p>
    <w:p w14:paraId="5D407DC1" w14:textId="77777777" w:rsidR="00AB5398" w:rsidRDefault="00AB5398" w:rsidP="00AB5398">
      <w:pPr>
        <w:pStyle w:val="ListParagraph"/>
      </w:pPr>
    </w:p>
    <w:p w14:paraId="0E254AE7" w14:textId="77777777" w:rsidR="00AB5398" w:rsidRPr="006C6F74" w:rsidRDefault="00AB5398" w:rsidP="00AB5398">
      <w:pPr>
        <w:pStyle w:val="ListParagraph"/>
        <w:jc w:val="center"/>
        <w:rPr>
          <w:sz w:val="28"/>
          <w:szCs w:val="28"/>
        </w:rPr>
      </w:pPr>
      <w:r w:rsidRPr="006C6F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FF1278" wp14:editId="7D74510B">
                <wp:simplePos x="0" y="0"/>
                <wp:positionH relativeFrom="column">
                  <wp:posOffset>3063240</wp:posOffset>
                </wp:positionH>
                <wp:positionV relativeFrom="paragraph">
                  <wp:posOffset>81280</wp:posOffset>
                </wp:positionV>
                <wp:extent cx="358140" cy="0"/>
                <wp:effectExtent l="0" t="76200" r="22860" b="95250"/>
                <wp:wrapNone/>
                <wp:docPr id="6638510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E3F4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1.2pt;margin-top:6.4pt;width:28.2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x/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6C6F74">
        <w:rPr>
          <w:sz w:val="28"/>
          <w:szCs w:val="28"/>
        </w:rPr>
        <w:t>Cl</w:t>
      </w:r>
      <w:r w:rsidRPr="006C6F74">
        <w:rPr>
          <w:sz w:val="28"/>
          <w:szCs w:val="28"/>
          <w:vertAlign w:val="subscript"/>
        </w:rPr>
        <w:t>2</w:t>
      </w:r>
      <w:r w:rsidRPr="006C6F74">
        <w:rPr>
          <w:sz w:val="28"/>
          <w:szCs w:val="28"/>
        </w:rPr>
        <w:t xml:space="preserve">                         Cl + Cl</w:t>
      </w:r>
    </w:p>
    <w:p w14:paraId="47B74813" w14:textId="77777777" w:rsidR="00AB5398" w:rsidRPr="006C6F74" w:rsidRDefault="00AB5398" w:rsidP="00AB5398">
      <w:pPr>
        <w:pStyle w:val="ListParagraph"/>
        <w:jc w:val="center"/>
      </w:pPr>
    </w:p>
    <w:p w14:paraId="5D54D7AB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The single halogen atoms generated then combine with one another, releasing energy harmlessly (non-</w:t>
      </w:r>
      <w:proofErr w:type="spellStart"/>
      <w:r>
        <w:t>ionising</w:t>
      </w:r>
      <w:proofErr w:type="spellEnd"/>
      <w:r>
        <w:t xml:space="preserve"> radiation).</w:t>
      </w:r>
    </w:p>
    <w:p w14:paraId="1AE2A200" w14:textId="77777777" w:rsidR="00AB5398" w:rsidRPr="006C6F74" w:rsidRDefault="00AB5398" w:rsidP="00AB5398">
      <w:pPr>
        <w:ind w:left="360"/>
        <w:jc w:val="center"/>
        <w:rPr>
          <w:sz w:val="28"/>
          <w:szCs w:val="28"/>
        </w:rPr>
      </w:pPr>
      <w:r w:rsidRPr="006C6F7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560FD3" wp14:editId="6AAA032B">
                <wp:simplePos x="0" y="0"/>
                <wp:positionH relativeFrom="column">
                  <wp:posOffset>3108960</wp:posOffset>
                </wp:positionH>
                <wp:positionV relativeFrom="paragraph">
                  <wp:posOffset>83820</wp:posOffset>
                </wp:positionV>
                <wp:extent cx="358140" cy="0"/>
                <wp:effectExtent l="0" t="76200" r="22860" b="95250"/>
                <wp:wrapNone/>
                <wp:docPr id="12418713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6D5FC" id="Straight Arrow Connector 2" o:spid="_x0000_s1026" type="#_x0000_t32" style="position:absolute;margin-left:244.8pt;margin-top:6.6pt;width:28.2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x/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C6F74">
        <w:rPr>
          <w:sz w:val="28"/>
          <w:szCs w:val="28"/>
        </w:rPr>
        <w:t>Cl + Cl                             Cl</w:t>
      </w:r>
      <w:r w:rsidRPr="006C6F74">
        <w:rPr>
          <w:sz w:val="28"/>
          <w:szCs w:val="28"/>
          <w:vertAlign w:val="subscript"/>
        </w:rPr>
        <w:t>2</w:t>
      </w:r>
    </w:p>
    <w:p w14:paraId="036D9C8A" w14:textId="77777777" w:rsidR="00AB5398" w:rsidRDefault="00AB5398" w:rsidP="00AB5398">
      <w:pPr>
        <w:pStyle w:val="ListParagraph"/>
        <w:numPr>
          <w:ilvl w:val="0"/>
          <w:numId w:val="4"/>
        </w:numPr>
      </w:pPr>
      <w:r>
        <w:t>This way, the avalanche is stopped and the tube is ready for the next reading.</w:t>
      </w:r>
    </w:p>
    <w:p w14:paraId="1F1B1900" w14:textId="77777777" w:rsidR="00AB5398" w:rsidRDefault="00AB5398" w:rsidP="00AB5398">
      <w:pPr>
        <w:rPr>
          <w:rFonts w:eastAsiaTheme="minorEastAsia"/>
        </w:rPr>
      </w:pPr>
      <w:r>
        <w:t xml:space="preserve">This entire process takes a certain amount of time, known as the dead time. It can vary from few </w:t>
      </w:r>
      <m:oMath>
        <m:r>
          <w:rPr>
            <w:rFonts w:ascii="Cambria Math" w:hAnsi="Cambria Math"/>
          </w:rPr>
          <m:t>μs</m:t>
        </m:r>
      </m:oMath>
      <w:r>
        <w:rPr>
          <w:rFonts w:eastAsiaTheme="minorEastAsia"/>
        </w:rPr>
        <w:t xml:space="preserve"> to few milliseconds.</w:t>
      </w:r>
    </w:p>
    <w:p w14:paraId="6A4775EE" w14:textId="77777777" w:rsidR="00AB5398" w:rsidRDefault="00AB5398" w:rsidP="00F5086B"/>
    <w:p w14:paraId="76DA9A38" w14:textId="0F476480" w:rsidR="007060EC" w:rsidRPr="007060EC" w:rsidRDefault="00174E4F" w:rsidP="007060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="007060EC" w:rsidRPr="007060EC">
        <w:rPr>
          <w:b/>
          <w:bCs/>
          <w:sz w:val="28"/>
          <w:szCs w:val="28"/>
        </w:rPr>
        <w:t xml:space="preserve"> Operating Regions of a Gas-Filled Detector</w:t>
      </w:r>
      <w:r w:rsidR="00D02A6B">
        <w:rPr>
          <w:b/>
          <w:bCs/>
          <w:sz w:val="28"/>
          <w:szCs w:val="28"/>
        </w:rPr>
        <w:t>:</w:t>
      </w:r>
    </w:p>
    <w:p w14:paraId="3B5B3F3E" w14:textId="77777777" w:rsidR="007060EC" w:rsidRPr="007060EC" w:rsidRDefault="007060EC" w:rsidP="007060EC">
      <w:r w:rsidRPr="007060EC">
        <w:t>The response of a gas-filled detector (current or pulse height) to applied voltage can be divided into several regions:</w:t>
      </w:r>
    </w:p>
    <w:p w14:paraId="369612C1" w14:textId="509733C8" w:rsidR="007060EC" w:rsidRPr="007060EC" w:rsidRDefault="007060EC" w:rsidP="007060EC">
      <w:pPr>
        <w:numPr>
          <w:ilvl w:val="0"/>
          <w:numId w:val="5"/>
        </w:numPr>
      </w:pPr>
      <w:r w:rsidRPr="007060EC">
        <w:rPr>
          <w:b/>
          <w:bCs/>
        </w:rPr>
        <w:lastRenderedPageBreak/>
        <w:t>Recombination Region</w:t>
      </w:r>
      <w:r w:rsidR="00D02A6B">
        <w:t>:</w:t>
      </w:r>
      <w:r w:rsidRPr="007060EC">
        <w:t xml:space="preserve"> At low voltages, many ions recombine before being collected; the output is small and non-linear.</w:t>
      </w:r>
    </w:p>
    <w:p w14:paraId="365A38CD" w14:textId="3823D75F" w:rsidR="007060EC" w:rsidRPr="007060EC" w:rsidRDefault="007060EC" w:rsidP="007060EC">
      <w:pPr>
        <w:numPr>
          <w:ilvl w:val="0"/>
          <w:numId w:val="5"/>
        </w:numPr>
      </w:pPr>
      <w:r w:rsidRPr="007060EC">
        <w:rPr>
          <w:b/>
          <w:bCs/>
        </w:rPr>
        <w:t>Ionization Region</w:t>
      </w:r>
      <w:r w:rsidR="00D02A6B">
        <w:t>:</w:t>
      </w:r>
      <w:r w:rsidRPr="007060EC">
        <w:t xml:space="preserve"> At slightly higher voltages, all primary ions are collected, but no secondary ionization occurs. The current is proportional to the number of primary ions and hence to the radiation intensity.</w:t>
      </w:r>
    </w:p>
    <w:p w14:paraId="3E41DD46" w14:textId="2112DCC3" w:rsidR="007060EC" w:rsidRPr="007060EC" w:rsidRDefault="007060EC" w:rsidP="007060EC">
      <w:pPr>
        <w:numPr>
          <w:ilvl w:val="0"/>
          <w:numId w:val="5"/>
        </w:numPr>
      </w:pPr>
      <w:r w:rsidRPr="007060EC">
        <w:rPr>
          <w:b/>
          <w:bCs/>
        </w:rPr>
        <w:t>Proportional Region</w:t>
      </w:r>
      <w:r w:rsidR="00D02A6B">
        <w:t>:</w:t>
      </w:r>
      <w:r w:rsidRPr="007060EC">
        <w:t xml:space="preserve"> Secondary ionizations begin; the total collected charge is proportional to the energy of the incident particle.</w:t>
      </w:r>
    </w:p>
    <w:p w14:paraId="7FD2A73C" w14:textId="2548F06B" w:rsidR="007060EC" w:rsidRPr="007060EC" w:rsidRDefault="007060EC" w:rsidP="007060EC">
      <w:pPr>
        <w:numPr>
          <w:ilvl w:val="0"/>
          <w:numId w:val="5"/>
        </w:numPr>
      </w:pPr>
      <w:r w:rsidRPr="007060EC">
        <w:rPr>
          <w:b/>
          <w:bCs/>
        </w:rPr>
        <w:t>Geiger</w:t>
      </w:r>
      <w:r w:rsidR="00D02A6B">
        <w:rPr>
          <w:b/>
          <w:bCs/>
        </w:rPr>
        <w:t>-</w:t>
      </w:r>
      <w:r w:rsidRPr="007060EC">
        <w:rPr>
          <w:b/>
          <w:bCs/>
        </w:rPr>
        <w:t>Müller Region</w:t>
      </w:r>
      <w:r w:rsidR="00D02A6B">
        <w:t xml:space="preserve">: </w:t>
      </w:r>
      <w:r w:rsidRPr="007060EC">
        <w:t>A single ionizing event triggers a complete avalanche along the anode; all pulses have the same amplitude, independent of the particle’s energy. The counter works in this region.</w:t>
      </w:r>
    </w:p>
    <w:p w14:paraId="4F669CB6" w14:textId="0BC8026A" w:rsidR="007060EC" w:rsidRPr="007060EC" w:rsidRDefault="007060EC" w:rsidP="007060EC">
      <w:pPr>
        <w:numPr>
          <w:ilvl w:val="0"/>
          <w:numId w:val="5"/>
        </w:numPr>
      </w:pPr>
      <w:r w:rsidRPr="007060EC">
        <w:rPr>
          <w:b/>
          <w:bCs/>
        </w:rPr>
        <w:t>Continuous Discharge (Breakdown) Region</w:t>
      </w:r>
      <w:r w:rsidR="00D02A6B">
        <w:t>:</w:t>
      </w:r>
      <w:r w:rsidRPr="007060EC">
        <w:t xml:space="preserve"> At very high voltages, continuous discharge occurs, damaging the tube.</w:t>
      </w:r>
    </w:p>
    <w:p w14:paraId="2E96CBF5" w14:textId="54459F43" w:rsidR="007060EC" w:rsidRDefault="007060EC" w:rsidP="007060EC">
      <w:r w:rsidRPr="007060EC">
        <w:t xml:space="preserve">The operating voltage is chosen in the plateau region of the GM characteristic curve </w:t>
      </w:r>
      <w:r w:rsidR="00D02A6B" w:rsidRPr="00104382">
        <w:t>-</w:t>
      </w:r>
      <w:r w:rsidRPr="007060EC">
        <w:t xml:space="preserve"> a range where the count rate remains nearly constant with increasing voltage.</w:t>
      </w:r>
      <w:r w:rsidR="00104382">
        <w:t xml:space="preserve"> </w:t>
      </w:r>
      <w:r w:rsidRPr="007060EC">
        <w:t>The threshold voltage marks the beginning of this plateau, and the breakdown voltage marks the end.</w:t>
      </w:r>
    </w:p>
    <w:p w14:paraId="0B8E32C6" w14:textId="77777777" w:rsidR="00104382" w:rsidRPr="007060EC" w:rsidRDefault="00104382" w:rsidP="007060EC"/>
    <w:p w14:paraId="7CF1966A" w14:textId="77777777" w:rsidR="002D49EE" w:rsidRDefault="002D49EE" w:rsidP="002D49EE">
      <w:pPr>
        <w:keepNext/>
      </w:pPr>
      <w:r>
        <w:rPr>
          <w:noProof/>
        </w:rPr>
        <w:drawing>
          <wp:inline distT="0" distB="0" distL="0" distR="0" wp14:anchorId="79A5B22C" wp14:editId="6234CD0A">
            <wp:extent cx="6004560" cy="4236720"/>
            <wp:effectExtent l="19050" t="19050" r="15240" b="11430"/>
            <wp:docPr id="2042861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4236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A25D9" w14:textId="198A15E2" w:rsidR="007060EC" w:rsidRDefault="002D49EE" w:rsidP="002D49EE">
      <w:pPr>
        <w:pStyle w:val="Caption"/>
        <w:jc w:val="center"/>
        <w:rPr>
          <w:sz w:val="22"/>
          <w:szCs w:val="22"/>
        </w:rPr>
      </w:pPr>
      <w:r w:rsidRPr="002D49EE">
        <w:rPr>
          <w:sz w:val="22"/>
          <w:szCs w:val="22"/>
        </w:rPr>
        <w:t xml:space="preserve">Figure </w:t>
      </w:r>
      <w:r w:rsidRPr="002D49EE">
        <w:rPr>
          <w:sz w:val="22"/>
          <w:szCs w:val="22"/>
        </w:rPr>
        <w:fldChar w:fldCharType="begin"/>
      </w:r>
      <w:r w:rsidRPr="002D49EE">
        <w:rPr>
          <w:sz w:val="22"/>
          <w:szCs w:val="22"/>
        </w:rPr>
        <w:instrText xml:space="preserve"> SEQ Figure \* ARABIC </w:instrText>
      </w:r>
      <w:r w:rsidRPr="002D49EE">
        <w:rPr>
          <w:sz w:val="22"/>
          <w:szCs w:val="22"/>
        </w:rPr>
        <w:fldChar w:fldCharType="separate"/>
      </w:r>
      <w:r w:rsidR="000B5333">
        <w:rPr>
          <w:noProof/>
          <w:sz w:val="22"/>
          <w:szCs w:val="22"/>
        </w:rPr>
        <w:t>4</w:t>
      </w:r>
      <w:r w:rsidRPr="002D49EE">
        <w:rPr>
          <w:sz w:val="22"/>
          <w:szCs w:val="22"/>
        </w:rPr>
        <w:fldChar w:fldCharType="end"/>
      </w:r>
      <w:r w:rsidRPr="002D49EE">
        <w:rPr>
          <w:sz w:val="22"/>
          <w:szCs w:val="22"/>
        </w:rPr>
        <w:t>: Operating Regions of GM Counter</w:t>
      </w:r>
    </w:p>
    <w:p w14:paraId="32A618A4" w14:textId="4FAF07A4" w:rsidR="00104382" w:rsidRPr="00104382" w:rsidRDefault="00174E4F" w:rsidP="001043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6)</w:t>
      </w:r>
      <w:r w:rsidR="00104382" w:rsidRPr="00104382">
        <w:rPr>
          <w:b/>
          <w:bCs/>
          <w:sz w:val="28"/>
          <w:szCs w:val="28"/>
        </w:rPr>
        <w:t xml:space="preserve"> Counting Statistics and Radioactive Decay</w:t>
      </w:r>
      <w:r w:rsidR="00104382">
        <w:rPr>
          <w:b/>
          <w:bCs/>
          <w:sz w:val="28"/>
          <w:szCs w:val="28"/>
        </w:rPr>
        <w:t>:</w:t>
      </w:r>
    </w:p>
    <w:p w14:paraId="290C09EC" w14:textId="77777777" w:rsidR="00104382" w:rsidRPr="00104382" w:rsidRDefault="00104382" w:rsidP="00104382">
      <w:r w:rsidRPr="00104382">
        <w:t>Radioactive decay is a random process. The probability that a nucleus will decay in a small interval of time is constant and independent of its past history. Therefore, the number of decays (or counts) recorded in a fixed time interval follows a Poisson distribution.</w:t>
      </w:r>
    </w:p>
    <w:p w14:paraId="4DE55B01" w14:textId="77777777" w:rsidR="00104382" w:rsidRPr="00104382" w:rsidRDefault="00104382" w:rsidP="00104382">
      <w:r w:rsidRPr="00104382">
        <w:t>For a Poisson distribution:</w:t>
      </w:r>
    </w:p>
    <w:p w14:paraId="416F9446" w14:textId="73B41BB3" w:rsidR="00104382" w:rsidRPr="001B6231" w:rsidRDefault="001B6231" w:rsidP="0010438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P(n)=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</m:acc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n!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09827B4" w14:textId="05E5E75A" w:rsidR="00104382" w:rsidRPr="00104382" w:rsidRDefault="00B00E03" w:rsidP="00B00E03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</m:t>
        </m:r>
      </m:oMath>
      <w:r w:rsidR="00104382" w:rsidRPr="00104382">
        <w:t xml:space="preserve">= probability of observing </w:t>
      </w:r>
      <m:oMath>
        <m:r>
          <w:rPr>
            <w:rFonts w:ascii="Cambria Math" w:hAnsi="Cambria Math"/>
          </w:rPr>
          <m:t>n</m:t>
        </m:r>
      </m:oMath>
      <w:r w:rsidR="00104382" w:rsidRPr="00104382">
        <w:t>counts,</w:t>
      </w:r>
    </w:p>
    <w:p w14:paraId="18382246" w14:textId="5FE9225D" w:rsidR="00104382" w:rsidRPr="00104382" w:rsidRDefault="000B5333" w:rsidP="00B00E03"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 xml:space="preserve"> </m:t>
        </m:r>
      </m:oMath>
      <w:r w:rsidR="00104382" w:rsidRPr="00104382">
        <w:t>= mean number of counts per interval.</w:t>
      </w:r>
    </w:p>
    <w:p w14:paraId="3C8790E6" w14:textId="77777777" w:rsidR="00104382" w:rsidRPr="00104382" w:rsidRDefault="00104382" w:rsidP="00104382">
      <w:r w:rsidRPr="00104382">
        <w:t>The standard deviation in the number of counts is given by:</w:t>
      </w:r>
    </w:p>
    <w:p w14:paraId="3F6CA145" w14:textId="77777777" w:rsidR="009D478F" w:rsidRPr="009D478F" w:rsidRDefault="00104382" w:rsidP="009D478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acc>
            </m:e>
          </m:rad>
        </m:oMath>
      </m:oMathPara>
    </w:p>
    <w:p w14:paraId="37CEAD9C" w14:textId="3AD4AF36" w:rsidR="00104382" w:rsidRPr="009D478F" w:rsidRDefault="00104382" w:rsidP="00104382">
      <m:oMathPara>
        <m:oMath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9D478F" w:rsidRPr="00104382">
        <w:t xml:space="preserve">By recording the number of counts in equal time intervals, one can verify that the experimental distribution of counts follows the </w:t>
      </w:r>
      <w:r w:rsidR="009D478F" w:rsidRPr="00104382">
        <w:rPr>
          <w:b/>
          <w:bCs/>
        </w:rPr>
        <w:t>Poisson law</w:t>
      </w:r>
      <w:r w:rsidR="009D478F" w:rsidRPr="00104382">
        <w:t>, confirming the random nature of radioactive decay.</w:t>
      </w:r>
    </w:p>
    <w:p w14:paraId="52D62BDA" w14:textId="77777777" w:rsidR="00F83395" w:rsidRDefault="00F83395" w:rsidP="00104382">
      <w:r>
        <w:t>For large number of counts, the Poisson’s Distribution approximates to the Gaussian Distribution:</w:t>
      </w:r>
    </w:p>
    <w:p w14:paraId="4E69425A" w14:textId="54459B33" w:rsidR="00104382" w:rsidRPr="009D478F" w:rsidRDefault="00BD7E60" w:rsidP="00104382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ⅇ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528E26BF" w14:textId="3F9B3123" w:rsidR="009D478F" w:rsidRDefault="00947643" w:rsidP="00104382">
      <w:pPr>
        <w:rPr>
          <w:rFonts w:eastAsiaTheme="minorEastAsia"/>
        </w:rPr>
      </w:pP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= mean of distribution</w:t>
      </w:r>
    </w:p>
    <w:p w14:paraId="357EB0E9" w14:textId="4D465F6E" w:rsidR="00947643" w:rsidRPr="00947643" w:rsidRDefault="00947643" w:rsidP="00104382"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= standard deviation</w:t>
      </w:r>
    </w:p>
    <w:p w14:paraId="5B16315B" w14:textId="77777777" w:rsidR="002B5BB1" w:rsidRDefault="002B5BB1" w:rsidP="00104382"/>
    <w:p w14:paraId="5C649976" w14:textId="5FA301F7" w:rsidR="002B5BB1" w:rsidRPr="0041622E" w:rsidRDefault="002B5BB1" w:rsidP="00104382">
      <w:pPr>
        <w:rPr>
          <w:rFonts w:cstheme="minorHAnsi"/>
          <w:b/>
          <w:bCs/>
          <w:sz w:val="36"/>
          <w:szCs w:val="36"/>
          <w:u w:val="single"/>
        </w:rPr>
      </w:pPr>
      <w:r w:rsidRPr="0041622E">
        <w:rPr>
          <w:rFonts w:cstheme="minorHAnsi"/>
          <w:b/>
          <w:bCs/>
          <w:sz w:val="36"/>
          <w:szCs w:val="36"/>
          <w:u w:val="single"/>
        </w:rPr>
        <w:t>OBSERVATIONS:</w:t>
      </w:r>
    </w:p>
    <w:p w14:paraId="4343829C" w14:textId="5430CF38" w:rsidR="0041622E" w:rsidRDefault="0041622E" w:rsidP="00104382">
      <w:r>
        <w:t>The observations for this experiment can be found at this link:</w:t>
      </w:r>
    </w:p>
    <w:p w14:paraId="2C89B0BB" w14:textId="1723C920" w:rsidR="0041622E" w:rsidRDefault="0041622E" w:rsidP="00104382">
      <w:hyperlink r:id="rId9" w:history="1">
        <w:r w:rsidRPr="0041622E">
          <w:rPr>
            <w:rStyle w:val="Hyperlink"/>
          </w:rPr>
          <w:t>https://docs.google.com/spreadsheets/d/1ufO1tbppc9bwsZXp6fTBmBU4C8yGdjmJN2aBJaaatuM/edit?usp=sharing</w:t>
        </w:r>
      </w:hyperlink>
    </w:p>
    <w:p w14:paraId="53662AB1" w14:textId="6BFF43A3" w:rsidR="00105BB4" w:rsidRDefault="009068E6" w:rsidP="00105BB4">
      <w:pPr>
        <w:keepNext/>
      </w:pPr>
      <w:r>
        <w:rPr>
          <w:noProof/>
        </w:rPr>
        <w:lastRenderedPageBreak/>
        <w:drawing>
          <wp:inline distT="0" distB="0" distL="0" distR="0" wp14:anchorId="05F1CEC4" wp14:editId="3F1A18D5">
            <wp:extent cx="6188710" cy="3829050"/>
            <wp:effectExtent l="19050" t="19050" r="21590" b="19050"/>
            <wp:docPr id="46634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400B6" w14:textId="174D06AB" w:rsidR="002B5BB1" w:rsidRPr="00104382" w:rsidRDefault="00105BB4" w:rsidP="00105BB4">
      <w:pPr>
        <w:pStyle w:val="Caption"/>
        <w:jc w:val="center"/>
        <w:rPr>
          <w:sz w:val="22"/>
          <w:szCs w:val="22"/>
        </w:rPr>
      </w:pPr>
      <w:r w:rsidRPr="00105BB4">
        <w:rPr>
          <w:sz w:val="22"/>
          <w:szCs w:val="22"/>
        </w:rPr>
        <w:t xml:space="preserve">Figure </w:t>
      </w:r>
      <w:r w:rsidRPr="00105BB4">
        <w:rPr>
          <w:sz w:val="22"/>
          <w:szCs w:val="22"/>
        </w:rPr>
        <w:fldChar w:fldCharType="begin"/>
      </w:r>
      <w:r w:rsidRPr="00105BB4">
        <w:rPr>
          <w:sz w:val="22"/>
          <w:szCs w:val="22"/>
        </w:rPr>
        <w:instrText xml:space="preserve"> SEQ Figure \* ARABIC </w:instrText>
      </w:r>
      <w:r w:rsidRPr="00105BB4">
        <w:rPr>
          <w:sz w:val="22"/>
          <w:szCs w:val="22"/>
        </w:rPr>
        <w:fldChar w:fldCharType="separate"/>
      </w:r>
      <w:r w:rsidR="000B5333">
        <w:rPr>
          <w:noProof/>
          <w:sz w:val="22"/>
          <w:szCs w:val="22"/>
        </w:rPr>
        <w:t>5</w:t>
      </w:r>
      <w:r w:rsidRPr="00105BB4">
        <w:rPr>
          <w:sz w:val="22"/>
          <w:szCs w:val="22"/>
        </w:rPr>
        <w:fldChar w:fldCharType="end"/>
      </w:r>
      <w:r w:rsidRPr="00105BB4">
        <w:rPr>
          <w:sz w:val="22"/>
          <w:szCs w:val="22"/>
        </w:rPr>
        <w:t>: Operational Characteristics Curve</w:t>
      </w:r>
    </w:p>
    <w:p w14:paraId="66C9CA56" w14:textId="68456C4F" w:rsidR="0053425D" w:rsidRDefault="0053425D" w:rsidP="0010438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1E77742" wp14:editId="4A59057D">
                <wp:simplePos x="0" y="0"/>
                <wp:positionH relativeFrom="margin">
                  <wp:align>right</wp:align>
                </wp:positionH>
                <wp:positionV relativeFrom="paragraph">
                  <wp:posOffset>3687445</wp:posOffset>
                </wp:positionV>
                <wp:extent cx="6044565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512" y="20725"/>
                    <wp:lineTo x="21512" y="0"/>
                    <wp:lineTo x="0" y="0"/>
                  </wp:wrapPolygon>
                </wp:wrapTight>
                <wp:docPr id="42216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DA5135" w14:textId="258A03A8" w:rsidR="00CE2DDE" w:rsidRPr="00CE2DDE" w:rsidRDefault="00CE2DDE" w:rsidP="00CE2DD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CE2DDE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E2DD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E2DDE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E2DDE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B5333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CE2DD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E2DDE">
                              <w:rPr>
                                <w:sz w:val="22"/>
                                <w:szCs w:val="22"/>
                              </w:rPr>
                              <w:t>: Histogram of 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77742" id="_x0000_s1029" type="#_x0000_t202" style="position:absolute;margin-left:424.75pt;margin-top:290.35pt;width:475.95pt;height:.05pt;z-index:-2516439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" stroked="f">
                <v:textbox style="mso-fit-shape-to-text:t" inset="0,0,0,0">
                  <w:txbxContent>
                    <w:p w14:paraId="56DA5135" w14:textId="258A03A8" w:rsidR="00CE2DDE" w:rsidRPr="00CE2DDE" w:rsidRDefault="00CE2DDE" w:rsidP="00CE2DD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CE2DDE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CE2DD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CE2DDE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E2DDE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0B5333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CE2DDE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CE2DDE">
                        <w:rPr>
                          <w:sz w:val="22"/>
                          <w:szCs w:val="22"/>
                        </w:rPr>
                        <w:t>: Histogram of Counts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A31F3FB" wp14:editId="4367889F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6044565" cy="3284126"/>
            <wp:effectExtent l="19050" t="19050" r="13335" b="12065"/>
            <wp:wrapTight wrapText="bothSides">
              <wp:wrapPolygon edited="0">
                <wp:start x="-68" y="-125"/>
                <wp:lineTo x="-68" y="21554"/>
                <wp:lineTo x="21580" y="21554"/>
                <wp:lineTo x="21580" y="-125"/>
                <wp:lineTo x="-68" y="-125"/>
              </wp:wrapPolygon>
            </wp:wrapTight>
            <wp:docPr id="624313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3010" name="Picture 6243130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4" t="4328" r="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32841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1462C4" w14:textId="3FFD8ABF" w:rsidR="0053425D" w:rsidRDefault="0053425D" w:rsidP="00104382"/>
    <w:p w14:paraId="00FA43EB" w14:textId="1777C175" w:rsidR="0053425D" w:rsidRDefault="0053425D" w:rsidP="00104382"/>
    <w:p w14:paraId="014991BF" w14:textId="78EC92BC" w:rsidR="00104382" w:rsidRPr="00792A0F" w:rsidRDefault="0053425D" w:rsidP="00104382">
      <w:pPr>
        <w:rPr>
          <w:rFonts w:cstheme="minorHAnsi"/>
          <w:b/>
          <w:bCs/>
          <w:sz w:val="36"/>
          <w:szCs w:val="36"/>
          <w:u w:val="single"/>
        </w:rPr>
      </w:pPr>
      <w:r w:rsidRPr="00792A0F">
        <w:rPr>
          <w:rFonts w:cstheme="minorHAnsi"/>
          <w:b/>
          <w:bCs/>
          <w:sz w:val="36"/>
          <w:szCs w:val="36"/>
          <w:u w:val="single"/>
        </w:rPr>
        <w:lastRenderedPageBreak/>
        <w:t>ANALYSIS:</w:t>
      </w:r>
    </w:p>
    <w:p w14:paraId="63D14049" w14:textId="2593A290" w:rsidR="000A6985" w:rsidRPr="000A6985" w:rsidRDefault="00070089" w:rsidP="000A6985">
      <w:pPr>
        <w:pStyle w:val="ListParagraph"/>
        <w:numPr>
          <w:ilvl w:val="0"/>
          <w:numId w:val="7"/>
        </w:numPr>
      </w:pPr>
      <w:r>
        <w:t xml:space="preserve">As can be seen from Figure 5, the Geiger-Muller region for the operational characteristics curve is from 350 V -950 V. </w:t>
      </w:r>
      <w:r w:rsidR="000A6985">
        <w:t>The</w:t>
      </w:r>
      <w:r>
        <w:t xml:space="preserve"> operating voltage is chosen </w:t>
      </w:r>
      <w:r w:rsidR="000A6985">
        <w:t xml:space="preserve">at the midpoint of the plateau. Thus, </w:t>
      </w:r>
      <w:r w:rsidR="000A6985" w:rsidRPr="000A6985">
        <w:rPr>
          <w:b/>
          <w:bCs/>
        </w:rPr>
        <w:t>Operating Voltage = (350 + 950)/2 = 650 V.</w:t>
      </w:r>
    </w:p>
    <w:p w14:paraId="60A0199A" w14:textId="77777777" w:rsidR="00792A0F" w:rsidRDefault="000A6985" w:rsidP="00792A0F">
      <w:pPr>
        <w:pStyle w:val="ListParagraph"/>
        <w:numPr>
          <w:ilvl w:val="0"/>
          <w:numId w:val="7"/>
        </w:numPr>
      </w:pPr>
      <w:r>
        <w:t>As can be seen from Figure 6, the Histogram for gamma-ray counts forms</w:t>
      </w:r>
      <w:r w:rsidR="006E3464">
        <w:t xml:space="preserve"> a </w:t>
      </w:r>
      <w:r w:rsidR="00E6572D">
        <w:t>n</w:t>
      </w:r>
      <w:r w:rsidR="002969FB">
        <w:t>ormal distribution. This is expected</w:t>
      </w:r>
      <w:r w:rsidR="00E6572D">
        <w:t>,</w:t>
      </w:r>
      <w:r w:rsidR="002969FB">
        <w:t xml:space="preserve"> as for a large number of </w:t>
      </w:r>
      <w:r w:rsidR="00E6572D">
        <w:t>counts,</w:t>
      </w:r>
      <w:r w:rsidR="008C73E1">
        <w:t xml:space="preserve"> the Poisson’s distribution approximates to a Gaussian (normal) distribution.</w:t>
      </w:r>
    </w:p>
    <w:p w14:paraId="478A32EC" w14:textId="77777777" w:rsidR="00975C2A" w:rsidRDefault="00975C2A" w:rsidP="00975C2A">
      <w:pPr>
        <w:pStyle w:val="ListParagraph"/>
      </w:pPr>
    </w:p>
    <w:p w14:paraId="3CCAF335" w14:textId="0BEA7B1B" w:rsidR="008E19DF" w:rsidRPr="00792A0F" w:rsidRDefault="00792A0F" w:rsidP="00792A0F">
      <w:pPr>
        <w:pStyle w:val="ListParagraph"/>
        <w:numPr>
          <w:ilvl w:val="0"/>
          <w:numId w:val="7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μ=193.39</m:t>
        </m:r>
      </m:oMath>
      <w:r w:rsidRPr="00792A0F">
        <w:rPr>
          <w:rFonts w:eastAsiaTheme="minorEastAsia"/>
          <w:b/>
          <w:bCs/>
        </w:rPr>
        <w:t xml:space="preserve"> </w:t>
      </w:r>
      <w:r w:rsidRPr="005001FD">
        <w:rPr>
          <w:rFonts w:eastAsiaTheme="minorEastAsia"/>
        </w:rPr>
        <w:t>(Mean)</w:t>
      </w:r>
    </w:p>
    <w:p w14:paraId="25B9DCFB" w14:textId="6A891BBF" w:rsidR="00792A0F" w:rsidRDefault="00EC61FA" w:rsidP="00792A0F">
      <w:pPr>
        <w:pStyle w:val="ListParagraph"/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>Experimental Standard Deviation: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=13.30</m:t>
        </m:r>
      </m:oMath>
    </w:p>
    <w:p w14:paraId="4C5ADCBF" w14:textId="2B7BA692" w:rsidR="00EF31CF" w:rsidRDefault="00EF31CF" w:rsidP="00792A0F">
      <w:pPr>
        <w:pStyle w:val="ListParagraph"/>
        <w:rPr>
          <w:rFonts w:eastAsiaTheme="minorEastAsia"/>
          <w:iCs/>
        </w:rPr>
      </w:pPr>
      <w:r>
        <w:rPr>
          <w:rFonts w:eastAsiaTheme="minorEastAsia"/>
          <w:iCs/>
        </w:rPr>
        <w:t xml:space="preserve">Theoretical Standard Deviation: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</m:rad>
        <m:r>
          <m:rPr>
            <m:sty m:val="bi"/>
          </m:rP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193.39</m:t>
            </m:r>
          </m:e>
        </m:rad>
        <m:r>
          <m:rPr>
            <m:sty m:val="bi"/>
          </m:rPr>
          <w:rPr>
            <w:rFonts w:ascii="Cambria Math" w:hAnsi="Cambria Math"/>
          </w:rPr>
          <m:t>=13.91</m:t>
        </m:r>
      </m:oMath>
      <w:r w:rsidR="00C808A5">
        <w:rPr>
          <w:rFonts w:eastAsiaTheme="minorEastAsia"/>
          <w:b/>
          <w:bCs/>
          <w:iCs/>
        </w:rPr>
        <w:t xml:space="preserve"> </w:t>
      </w:r>
      <w:r w:rsidR="00C808A5">
        <w:rPr>
          <w:rFonts w:eastAsiaTheme="minorEastAsia"/>
          <w:iCs/>
        </w:rPr>
        <w:t>(from Poisson’s Distribution)</w:t>
      </w:r>
      <w:r w:rsidR="00975C2A">
        <w:rPr>
          <w:rFonts w:eastAsiaTheme="minorEastAsia"/>
          <w:iCs/>
        </w:rPr>
        <w:t>.</w:t>
      </w:r>
    </w:p>
    <w:p w14:paraId="59E0B990" w14:textId="77777777" w:rsidR="00BE7FD7" w:rsidRDefault="00BE7FD7" w:rsidP="00792A0F">
      <w:pPr>
        <w:pStyle w:val="ListParagraph"/>
        <w:rPr>
          <w:rFonts w:eastAsiaTheme="minorEastAsia"/>
          <w:iCs/>
        </w:rPr>
      </w:pPr>
    </w:p>
    <w:p w14:paraId="63091411" w14:textId="59AB563F" w:rsidR="00975C2A" w:rsidRPr="00621E9B" w:rsidRDefault="00D709C0" w:rsidP="00975C2A">
      <w:pPr>
        <w:pStyle w:val="ListParagraph"/>
        <w:numPr>
          <w:ilvl w:val="0"/>
          <w:numId w:val="7"/>
        </w:numPr>
        <w:rPr>
          <w:rFonts w:eastAsiaTheme="minorEastAsia"/>
          <w:b/>
          <w:bCs/>
          <w:iCs/>
        </w:rPr>
      </w:pPr>
      <w:r w:rsidRPr="00621E9B">
        <w:rPr>
          <w:rFonts w:eastAsiaTheme="minorEastAsia"/>
          <w:iCs/>
        </w:rPr>
        <w:t xml:space="preserve">% deviation from theoretical </w:t>
      </w: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  <w:b/>
          <w:bCs/>
          <w:iCs/>
        </w:rPr>
        <w:t xml:space="preserve"> </w:t>
      </w:r>
      <w:r>
        <w:rPr>
          <w:rFonts w:eastAsiaTheme="minorEastAsia"/>
          <w:iCs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×100 %=4.38 %</m:t>
        </m:r>
      </m:oMath>
    </w:p>
    <w:p w14:paraId="24F1A8EE" w14:textId="0E26F27B" w:rsidR="00BE7FD7" w:rsidRPr="00BE7FD7" w:rsidRDefault="00621E9B" w:rsidP="00BE7FD7">
      <w:pPr>
        <w:ind w:firstLine="720"/>
        <w:rPr>
          <w:sz w:val="28"/>
          <w:szCs w:val="28"/>
        </w:rPr>
      </w:pPr>
      <w:r>
        <w:rPr>
          <w:rFonts w:eastAsiaTheme="minorEastAsia"/>
          <w:iCs/>
        </w:rPr>
        <w:t xml:space="preserve">As can be seen, the experimental data </w:t>
      </w:r>
      <w:r w:rsidR="00BE7FD7">
        <w:rPr>
          <w:rFonts w:eastAsiaTheme="minorEastAsia"/>
          <w:iCs/>
        </w:rPr>
        <w:t xml:space="preserve">follows the Poisson’s Law </w:t>
      </w:r>
      <w:r w:rsidR="00BE7FD7" w:rsidRPr="00BE7FD7">
        <w:rPr>
          <w:rFonts w:eastAsiaTheme="minorEastAsia" w:cstheme="minorHAnsi"/>
          <w:iCs/>
        </w:rPr>
        <w:t>(</w:t>
      </w:r>
      <w:r w:rsidR="00BE7FD7" w:rsidRPr="00BE7FD7">
        <w:rPr>
          <w:rFonts w:cstheme="minorHAnsi"/>
          <w:i/>
        </w:rPr>
        <w:t xml:space="preserve"> </w:t>
      </w:r>
      <m:oMath>
        <m:r>
          <w:rPr>
            <w:rFonts w:ascii="Cambria Math" w:hAnsi="Cambria Math" w:cstheme="minorHAnsi"/>
          </w:rPr>
          <m:t>σ=</m:t>
        </m:r>
        <m:rad>
          <m:radPr>
            <m:degHide m:val="1"/>
            <m:ctrlPr>
              <w:rPr>
                <w:rFonts w:ascii="Cambria Math" w:hAnsi="Cambria Math" w:cstheme="minorHAnsi"/>
              </w:rPr>
            </m:ctrlPr>
          </m:radPr>
          <m:deg/>
          <m:e>
            <m:acc>
              <m:accPr>
                <m:chr m:val="ˉ"/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</m:acc>
          </m:e>
        </m:rad>
        <m:r>
          <m:rPr>
            <m:sty m:val="p"/>
          </m:rPr>
          <w:rPr>
            <w:rFonts w:ascii="Cambria Math" w:hAnsi="Cambria Math" w:cstheme="minorHAnsi"/>
          </w:rPr>
          <m:t>)</m:t>
        </m:r>
      </m:oMath>
      <w:r w:rsidR="00BE7FD7">
        <w:rPr>
          <w:rFonts w:eastAsiaTheme="minorEastAsia" w:cstheme="minorHAnsi"/>
          <w:i/>
        </w:rPr>
        <w:t>.</w:t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</w:p>
    <w:p w14:paraId="4A1A46D1" w14:textId="2EC7D63E" w:rsidR="003C4CF9" w:rsidRPr="003C4CF9" w:rsidRDefault="003C4CF9" w:rsidP="003C4CF9">
      <w:pPr>
        <w:rPr>
          <w:rFonts w:cstheme="minorHAnsi"/>
          <w:b/>
          <w:bCs/>
          <w:sz w:val="36"/>
          <w:szCs w:val="36"/>
          <w:u w:val="single"/>
        </w:rPr>
      </w:pPr>
      <w:r w:rsidRPr="003C4CF9">
        <w:rPr>
          <w:rFonts w:cstheme="minorHAnsi"/>
          <w:b/>
          <w:bCs/>
          <w:sz w:val="36"/>
          <w:szCs w:val="36"/>
          <w:u w:val="single"/>
        </w:rPr>
        <w:t>CONCLUSION:</w:t>
      </w:r>
    </w:p>
    <w:p w14:paraId="61781476" w14:textId="47F49FB3" w:rsidR="00792A0F" w:rsidRDefault="00351F7D" w:rsidP="00351F7D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The operating </w:t>
      </w:r>
      <w:r w:rsidR="0082409D">
        <w:rPr>
          <w:rFonts w:eastAsiaTheme="minorEastAsia"/>
        </w:rPr>
        <w:t xml:space="preserve">voltage for the GM Counter comes out to be </w:t>
      </w:r>
      <w:r w:rsidR="0082409D" w:rsidRPr="0082409D">
        <w:rPr>
          <w:rFonts w:eastAsiaTheme="minorEastAsia"/>
          <w:b/>
          <w:bCs/>
        </w:rPr>
        <w:t>650 V</w:t>
      </w:r>
      <w:r w:rsidR="0082409D">
        <w:rPr>
          <w:rFonts w:eastAsiaTheme="minorEastAsia"/>
        </w:rPr>
        <w:t>.</w:t>
      </w:r>
    </w:p>
    <w:p w14:paraId="18118C9D" w14:textId="2218D0BF" w:rsidR="0082409D" w:rsidRPr="00351F7D" w:rsidRDefault="0082409D" w:rsidP="00351F7D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The gamma-ray counts </w:t>
      </w:r>
      <w:r w:rsidR="004C4F53">
        <w:rPr>
          <w:rFonts w:eastAsiaTheme="minorEastAsia"/>
        </w:rPr>
        <w:t xml:space="preserve">for Na-22 forms a Normal Distribution for large number of counts and it </w:t>
      </w:r>
      <w:r w:rsidR="00F07491">
        <w:rPr>
          <w:rFonts w:eastAsiaTheme="minorEastAsia"/>
        </w:rPr>
        <w:t>follows the Poisson’s Law</w:t>
      </w:r>
      <w:r w:rsidR="0066321E">
        <w:rPr>
          <w:rFonts w:eastAsiaTheme="minorEastAsia"/>
        </w:rPr>
        <w:t>.</w:t>
      </w:r>
    </w:p>
    <w:sectPr w:rsidR="0082409D" w:rsidRPr="00351F7D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321"/>
    <w:multiLevelType w:val="multilevel"/>
    <w:tmpl w:val="CAF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15B1"/>
    <w:multiLevelType w:val="multilevel"/>
    <w:tmpl w:val="D25A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26EAD"/>
    <w:multiLevelType w:val="hybridMultilevel"/>
    <w:tmpl w:val="748E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03CAA"/>
    <w:multiLevelType w:val="hybridMultilevel"/>
    <w:tmpl w:val="FE0EE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D4637"/>
    <w:multiLevelType w:val="hybridMultilevel"/>
    <w:tmpl w:val="B8E23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53941"/>
    <w:multiLevelType w:val="hybridMultilevel"/>
    <w:tmpl w:val="E09C5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6B7D85"/>
    <w:multiLevelType w:val="hybridMultilevel"/>
    <w:tmpl w:val="B2B8B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461045">
    <w:abstractNumId w:val="2"/>
  </w:num>
  <w:num w:numId="2" w16cid:durableId="561907179">
    <w:abstractNumId w:val="3"/>
  </w:num>
  <w:num w:numId="3" w16cid:durableId="1748918140">
    <w:abstractNumId w:val="4"/>
  </w:num>
  <w:num w:numId="4" w16cid:durableId="1051147930">
    <w:abstractNumId w:val="5"/>
  </w:num>
  <w:num w:numId="5" w16cid:durableId="1411153084">
    <w:abstractNumId w:val="1"/>
  </w:num>
  <w:num w:numId="6" w16cid:durableId="83690083">
    <w:abstractNumId w:val="0"/>
  </w:num>
  <w:num w:numId="7" w16cid:durableId="868419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0A"/>
    <w:rsid w:val="000137B9"/>
    <w:rsid w:val="00070089"/>
    <w:rsid w:val="000A6985"/>
    <w:rsid w:val="000B5333"/>
    <w:rsid w:val="00104382"/>
    <w:rsid w:val="00105BB4"/>
    <w:rsid w:val="00157A28"/>
    <w:rsid w:val="00174E4F"/>
    <w:rsid w:val="001B6231"/>
    <w:rsid w:val="001E7B2C"/>
    <w:rsid w:val="002969FB"/>
    <w:rsid w:val="002B5BB1"/>
    <w:rsid w:val="002D49EE"/>
    <w:rsid w:val="0032548B"/>
    <w:rsid w:val="00333B63"/>
    <w:rsid w:val="00351F7D"/>
    <w:rsid w:val="003A7B6A"/>
    <w:rsid w:val="003C4CF9"/>
    <w:rsid w:val="0041622E"/>
    <w:rsid w:val="00452B03"/>
    <w:rsid w:val="004C4F53"/>
    <w:rsid w:val="005001FD"/>
    <w:rsid w:val="0053425D"/>
    <w:rsid w:val="005365B0"/>
    <w:rsid w:val="00621E9B"/>
    <w:rsid w:val="0066321E"/>
    <w:rsid w:val="0067609E"/>
    <w:rsid w:val="006E3464"/>
    <w:rsid w:val="007060EC"/>
    <w:rsid w:val="00792A0F"/>
    <w:rsid w:val="00795826"/>
    <w:rsid w:val="007B30FC"/>
    <w:rsid w:val="007E40F6"/>
    <w:rsid w:val="0082409D"/>
    <w:rsid w:val="00873FE9"/>
    <w:rsid w:val="008C73E1"/>
    <w:rsid w:val="008E19DF"/>
    <w:rsid w:val="009068E6"/>
    <w:rsid w:val="00947643"/>
    <w:rsid w:val="00947A39"/>
    <w:rsid w:val="00975C2A"/>
    <w:rsid w:val="009D478F"/>
    <w:rsid w:val="00AA5FED"/>
    <w:rsid w:val="00AB5398"/>
    <w:rsid w:val="00AE4D35"/>
    <w:rsid w:val="00B00E03"/>
    <w:rsid w:val="00B26458"/>
    <w:rsid w:val="00B73792"/>
    <w:rsid w:val="00BD7E60"/>
    <w:rsid w:val="00BE7FD7"/>
    <w:rsid w:val="00C45D70"/>
    <w:rsid w:val="00C808A5"/>
    <w:rsid w:val="00CE2DDE"/>
    <w:rsid w:val="00CE5320"/>
    <w:rsid w:val="00D02A6B"/>
    <w:rsid w:val="00D709C0"/>
    <w:rsid w:val="00DA247B"/>
    <w:rsid w:val="00E6572D"/>
    <w:rsid w:val="00EC61FA"/>
    <w:rsid w:val="00EF31CF"/>
    <w:rsid w:val="00F07491"/>
    <w:rsid w:val="00F5086B"/>
    <w:rsid w:val="00F83395"/>
    <w:rsid w:val="00F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181D"/>
  <w15:chartTrackingRefBased/>
  <w15:docId w15:val="{8F276F4F-9D66-4FAF-A194-273461F0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0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A7B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6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22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73FE9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351F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png"/><Relationship Id="rId5" Type="http://schemas.openxmlformats.org/officeDocument/2006/relationships/image" Target="media/image1.gi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ufO1tbppc9bwsZXp6fTBmBU4C8yGdjmJN2aBJaaatu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54</cp:revision>
  <cp:lastPrinted>2025-11-14T11:21:00Z</cp:lastPrinted>
  <dcterms:created xsi:type="dcterms:W3CDTF">2025-11-11T10:12:00Z</dcterms:created>
  <dcterms:modified xsi:type="dcterms:W3CDTF">2025-11-14T11:21:00Z</dcterms:modified>
</cp:coreProperties>
</file>