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86" w:rsidRDefault="00CC7686" w:rsidP="002379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37723">
        <w:rPr>
          <w:rFonts w:asciiTheme="majorBidi" w:hAnsiTheme="majorBidi" w:cstheme="majorBidi"/>
          <w:b/>
          <w:bCs/>
          <w:sz w:val="32"/>
          <w:szCs w:val="32"/>
        </w:rPr>
        <w:t>TP</w:t>
      </w:r>
      <w:r w:rsidR="00E86A02">
        <w:rPr>
          <w:rFonts w:asciiTheme="majorBidi" w:hAnsiTheme="majorBidi" w:cstheme="majorBidi"/>
          <w:b/>
          <w:bCs/>
          <w:sz w:val="32"/>
          <w:szCs w:val="32"/>
        </w:rPr>
        <w:t>4 :</w:t>
      </w:r>
      <w:r w:rsidRPr="006377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D3114">
        <w:rPr>
          <w:rFonts w:asciiTheme="majorBidi" w:hAnsiTheme="majorBidi" w:cstheme="majorBidi"/>
          <w:b/>
          <w:bCs/>
          <w:sz w:val="32"/>
          <w:szCs w:val="32"/>
        </w:rPr>
        <w:t xml:space="preserve">Bruit et </w:t>
      </w:r>
      <w:r>
        <w:rPr>
          <w:rFonts w:asciiTheme="majorBidi" w:hAnsiTheme="majorBidi" w:cstheme="majorBidi"/>
          <w:b/>
          <w:bCs/>
          <w:sz w:val="32"/>
          <w:szCs w:val="32"/>
        </w:rPr>
        <w:t>Filtrage</w:t>
      </w:r>
      <w:r w:rsidR="00E86A0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8248DD" w:rsidRDefault="006F2643" w:rsidP="00263AB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bruit est une perturbation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d’un </w:t>
      </w:r>
      <w:r w:rsidR="00446DA6">
        <w:rPr>
          <w:rFonts w:asciiTheme="majorBidi" w:hAnsiTheme="majorBidi" w:cstheme="majorBidi"/>
          <w:sz w:val="24"/>
          <w:szCs w:val="24"/>
        </w:rPr>
        <w:t>signal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</m:oMath>
      <w:r w:rsidR="00263ABE">
        <w:rPr>
          <w:rFonts w:asciiTheme="majorBidi" w:hAnsiTheme="majorBidi" w:cstheme="majorBidi"/>
          <w:sz w:val="24"/>
          <w:szCs w:val="24"/>
        </w:rPr>
        <w:t>, l</w:t>
      </w:r>
      <w:r w:rsidR="00446DA6">
        <w:rPr>
          <w:rFonts w:asciiTheme="majorBidi" w:hAnsiTheme="majorBidi" w:cstheme="majorBidi"/>
          <w:sz w:val="24"/>
          <w:szCs w:val="24"/>
        </w:rPr>
        <w:t xml:space="preserve">e signal résultant est :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</m:oMath>
      <w:r w:rsidR="00446DA6">
        <w:rPr>
          <w:rFonts w:asciiTheme="majorBidi" w:hAnsiTheme="majorBidi" w:cstheme="majorBidi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</m:oMath>
      <w:r w:rsidR="00446DA6">
        <w:rPr>
          <w:rFonts w:asciiTheme="majorBidi" w:hAnsiTheme="majorBidi" w:cstheme="majorBidi"/>
          <w:sz w:val="24"/>
          <w:szCs w:val="24"/>
        </w:rPr>
        <w:t xml:space="preserve">. </w:t>
      </w:r>
      <w:r w:rsidR="002045D2">
        <w:rPr>
          <w:rFonts w:asciiTheme="majorBidi" w:hAnsiTheme="majorBidi" w:cstheme="majorBidi"/>
          <w:sz w:val="24"/>
          <w:szCs w:val="24"/>
        </w:rPr>
        <w:t>La variable</w:t>
      </w:r>
      <w:r w:rsidR="00446DA6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</m:oMath>
      <w:r w:rsidR="00446DA6">
        <w:rPr>
          <w:rFonts w:asciiTheme="majorBidi" w:hAnsiTheme="majorBidi" w:cstheme="majorBidi"/>
          <w:sz w:val="24"/>
          <w:szCs w:val="24"/>
        </w:rPr>
        <w:t xml:space="preserve"> est une variable aléatoire continue. </w:t>
      </w:r>
      <w:r w:rsidR="008248DD">
        <w:rPr>
          <w:rFonts w:asciiTheme="majorBidi" w:hAnsiTheme="majorBidi" w:cstheme="majorBidi"/>
          <w:sz w:val="24"/>
          <w:szCs w:val="24"/>
        </w:rPr>
        <w:t xml:space="preserve"> L’ajout de bruit dans une image est utile pour tester les filtres passe-bas.</w:t>
      </w:r>
    </w:p>
    <w:p w:rsidR="008248DD" w:rsidRDefault="002045D2" w:rsidP="008248D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</w:t>
      </w:r>
      <w:r w:rsidR="008248DD">
        <w:rPr>
          <w:rFonts w:asciiTheme="majorBidi" w:hAnsiTheme="majorBidi" w:cstheme="majorBidi"/>
          <w:sz w:val="24"/>
          <w:szCs w:val="24"/>
        </w:rPr>
        <w:t xml:space="preserve">parle de bruit </w:t>
      </w:r>
      <w:r w:rsidR="008248DD" w:rsidRPr="005E3002">
        <w:rPr>
          <w:rFonts w:asciiTheme="majorBidi" w:hAnsiTheme="majorBidi" w:cstheme="majorBidi"/>
          <w:b/>
          <w:bCs/>
          <w:i/>
          <w:iCs/>
          <w:sz w:val="24"/>
          <w:szCs w:val="24"/>
        </w:rPr>
        <w:t>Gaussien</w:t>
      </w:r>
      <w:r w:rsidR="008248DD">
        <w:rPr>
          <w:rFonts w:asciiTheme="majorBidi" w:hAnsiTheme="majorBidi" w:cstheme="majorBidi"/>
          <w:sz w:val="24"/>
          <w:szCs w:val="24"/>
        </w:rPr>
        <w:t xml:space="preserve"> lorsque la densité de probabilité de cette variable est la loi Gaussienne (ou loi normale).  Si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248DD">
        <w:rPr>
          <w:rFonts w:asciiTheme="majorBidi" w:hAnsiTheme="majorBidi" w:cstheme="majorBid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248DD">
        <w:rPr>
          <w:rFonts w:asciiTheme="majorBidi" w:hAnsiTheme="majorBidi" w:cstheme="majorBidi"/>
          <w:sz w:val="24"/>
          <w:szCs w:val="24"/>
        </w:rPr>
        <w:t xml:space="preserve"> </w:t>
      </w:r>
      <w:r w:rsidR="009D3114">
        <w:rPr>
          <w:rFonts w:asciiTheme="majorBidi" w:hAnsiTheme="majorBidi" w:cstheme="majorBidi"/>
          <w:sz w:val="24"/>
          <w:szCs w:val="24"/>
        </w:rPr>
        <w:t xml:space="preserve">(voir l’équation présentée ci-dessous) </w:t>
      </w:r>
      <w:r w:rsidR="008248DD">
        <w:rPr>
          <w:rFonts w:asciiTheme="majorBidi" w:hAnsiTheme="majorBidi" w:cstheme="majorBidi"/>
          <w:sz w:val="24"/>
          <w:szCs w:val="24"/>
        </w:rPr>
        <w:t>sont deux variables aléatoires uniformes sur l’intervalle [0, 1] alors </w:t>
      </w:r>
      <m:oMath>
        <m:r>
          <w:rPr>
            <w:rFonts w:ascii="Cambria Math" w:hAnsi="Cambria Math" w:cstheme="majorBidi"/>
            <w:sz w:val="24"/>
            <w:szCs w:val="24"/>
          </w:rPr>
          <m:t>G</m:t>
        </m:r>
      </m:oMath>
      <w:r w:rsidR="008248DD">
        <w:rPr>
          <w:rFonts w:asciiTheme="majorBidi" w:hAnsiTheme="majorBidi" w:cstheme="majorBidi"/>
          <w:sz w:val="24"/>
          <w:szCs w:val="24"/>
        </w:rPr>
        <w:t xml:space="preserve"> est une variable aléatoire vérifiant la loi Gaussienne centrée.</w:t>
      </w:r>
    </w:p>
    <w:p w:rsidR="008248DD" w:rsidRDefault="009D3114" w:rsidP="009D311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G=</w:t>
      </w:r>
      <m:oMath>
        <m:r>
          <w:rPr>
            <w:rFonts w:ascii="Cambria Math" w:hAnsi="Cambria Math" w:cstheme="majorBidi"/>
            <w:sz w:val="24"/>
            <w:szCs w:val="24"/>
          </w:rPr>
          <m:t>σ</m:t>
        </m:r>
        <m:rad>
          <m:radPr>
            <m:degHide m:val="on"/>
            <m:ctrlPr>
              <w:rPr>
                <w:rFonts w:ascii="Cambria Math" w:hAnsi="Cambria Math" w:cstheme="majorBid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-2ln(</m:t>
            </m:r>
            <m:sSub>
              <m:sSub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e>
        </m:rad>
        <m:r>
          <w:rPr>
            <w:rFonts w:ascii="Cambria Math" w:hAnsi="Cambria Math" w:cstheme="majorBidi"/>
            <w:sz w:val="24"/>
            <w:szCs w:val="24"/>
          </w:rPr>
          <m:t>cos(2π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0319C4" w:rsidRDefault="000319C4" w:rsidP="008248D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bruit </w:t>
      </w:r>
      <w:r w:rsidRPr="005E3002">
        <w:rPr>
          <w:rFonts w:asciiTheme="majorBidi" w:hAnsiTheme="majorBidi" w:cstheme="majorBidi"/>
          <w:b/>
          <w:bCs/>
          <w:i/>
          <w:iCs/>
          <w:sz w:val="24"/>
          <w:szCs w:val="24"/>
        </w:rPr>
        <w:t>impulsif</w:t>
      </w:r>
      <w:r>
        <w:rPr>
          <w:rFonts w:asciiTheme="majorBidi" w:hAnsiTheme="majorBidi" w:cstheme="majorBidi"/>
          <w:sz w:val="24"/>
          <w:szCs w:val="24"/>
        </w:rPr>
        <w:t xml:space="preserve"> n’affecte que quelques échantillons du signal en modifiant fortement leur valeur. Des poussière</w:t>
      </w:r>
      <w:r w:rsidR="0042267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sur des images constituent un exemple d’un bruit impulsif.</w:t>
      </w:r>
    </w:p>
    <w:p w:rsidR="00CC7686" w:rsidRDefault="00CC7686" w:rsidP="00CC768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5A95">
        <w:rPr>
          <w:rFonts w:asciiTheme="majorBidi" w:hAnsiTheme="majorBidi" w:cstheme="majorBidi"/>
          <w:b/>
          <w:bCs/>
          <w:sz w:val="24"/>
          <w:szCs w:val="24"/>
        </w:rPr>
        <w:t>Travail demandé :</w:t>
      </w:r>
    </w:p>
    <w:p w:rsidR="00667BA3" w:rsidRDefault="00667BA3" w:rsidP="002E1777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Ecrire (pas de prédéfinis) une fonction Python qui permet d’appliquer un bruit Gaussien </w:t>
      </w:r>
      <w:r w:rsidR="002A014B">
        <w:rPr>
          <w:rFonts w:asciiTheme="majorBidi" w:hAnsiTheme="majorBidi" w:cstheme="majorBidi"/>
          <w:sz w:val="24"/>
          <w:szCs w:val="24"/>
        </w:rPr>
        <w:t xml:space="preserve">(voir l’équation présentée ci-dessous) </w:t>
      </w:r>
      <w:r w:rsidRPr="002E1777">
        <w:rPr>
          <w:rFonts w:asciiTheme="majorBidi" w:hAnsiTheme="majorBidi" w:cstheme="majorBidi"/>
          <w:sz w:val="24"/>
          <w:szCs w:val="24"/>
        </w:rPr>
        <w:t>sur le canal rouge d’une image en couleur de votre choix.</w:t>
      </w:r>
    </w:p>
    <w:p w:rsidR="006F2643" w:rsidRPr="00806EDA" w:rsidRDefault="006F2643" w:rsidP="006F2643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</w:t>
      </w:r>
      <w:r w:rsidR="009D3114">
        <w:rPr>
          <w:rFonts w:asciiTheme="majorBidi" w:hAnsiTheme="majorBidi" w:cstheme="majorBidi"/>
          <w:sz w:val="24"/>
          <w:szCs w:val="24"/>
        </w:rPr>
        <w:t xml:space="preserve"> (pas de prédéfinis)</w:t>
      </w:r>
      <w:r>
        <w:rPr>
          <w:rFonts w:asciiTheme="majorBidi" w:hAnsiTheme="majorBidi" w:cstheme="majorBidi"/>
          <w:sz w:val="24"/>
          <w:szCs w:val="24"/>
        </w:rPr>
        <w:t xml:space="preserve"> une fonction Python qui permet d’appliquer un bruit Gaussien sur une image en niveau de gris</w:t>
      </w:r>
      <w:r w:rsidR="00944C2E">
        <w:rPr>
          <w:rFonts w:asciiTheme="majorBidi" w:hAnsiTheme="majorBidi" w:cstheme="majorBidi"/>
          <w:sz w:val="24"/>
          <w:szCs w:val="24"/>
        </w:rPr>
        <w:t xml:space="preserve"> de votre choix</w:t>
      </w:r>
      <w:r>
        <w:rPr>
          <w:rFonts w:asciiTheme="majorBidi" w:hAnsiTheme="majorBidi" w:cstheme="majorBidi"/>
          <w:sz w:val="24"/>
          <w:szCs w:val="24"/>
        </w:rPr>
        <w:t>.</w:t>
      </w:r>
      <w:r w:rsidR="00136B0F">
        <w:rPr>
          <w:rFonts w:asciiTheme="majorBidi" w:hAnsiTheme="majorBidi" w:cstheme="majorBidi"/>
          <w:sz w:val="24"/>
          <w:szCs w:val="24"/>
        </w:rPr>
        <w:t xml:space="preserve"> Etudier l’effet de la valeur de sigma sur le bruit résultant.</w:t>
      </w:r>
    </w:p>
    <w:p w:rsidR="00DA22E7" w:rsidRDefault="00DA22E7" w:rsidP="001C6C6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</w:t>
      </w:r>
      <w:r w:rsidR="001C6C6B">
        <w:rPr>
          <w:rFonts w:asciiTheme="majorBidi" w:hAnsiTheme="majorBidi" w:cstheme="majorBidi"/>
          <w:sz w:val="24"/>
          <w:szCs w:val="24"/>
        </w:rPr>
        <w:t xml:space="preserve"> (pas de prédéfinis) </w:t>
      </w:r>
      <w:r>
        <w:rPr>
          <w:rFonts w:asciiTheme="majorBidi" w:hAnsiTheme="majorBidi" w:cstheme="majorBidi"/>
          <w:sz w:val="24"/>
          <w:szCs w:val="24"/>
        </w:rPr>
        <w:t>une fonction Python qui implémente un bruit impulsif sur une image</w:t>
      </w:r>
      <w:r w:rsidR="009D3114">
        <w:rPr>
          <w:rFonts w:asciiTheme="majorBidi" w:hAnsiTheme="majorBidi" w:cstheme="majorBidi"/>
          <w:sz w:val="24"/>
          <w:szCs w:val="24"/>
        </w:rPr>
        <w:t xml:space="preserve"> en niveau de gris</w:t>
      </w:r>
      <w:r>
        <w:rPr>
          <w:rFonts w:asciiTheme="majorBidi" w:hAnsiTheme="majorBidi" w:cstheme="majorBidi"/>
          <w:sz w:val="24"/>
          <w:szCs w:val="24"/>
        </w:rPr>
        <w:t xml:space="preserve"> de votre choix. Le bruit divise par deux les valeurs de pixels choisis aléatoirement.</w:t>
      </w:r>
    </w:p>
    <w:p w:rsidR="00CC7686" w:rsidRDefault="006F2643" w:rsidP="001C6C6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 une fonction Python</w:t>
      </w:r>
      <w:r w:rsidR="001C6C6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qui implémente</w:t>
      </w:r>
      <w:r w:rsidR="001C6C6B">
        <w:rPr>
          <w:rFonts w:asciiTheme="majorBidi" w:hAnsiTheme="majorBidi" w:cstheme="majorBidi"/>
          <w:sz w:val="24"/>
          <w:szCs w:val="24"/>
        </w:rPr>
        <w:t xml:space="preserve"> chacun des</w:t>
      </w:r>
      <w:r w:rsidR="00806EDA">
        <w:rPr>
          <w:rFonts w:asciiTheme="majorBidi" w:hAnsiTheme="majorBidi" w:cstheme="majorBidi"/>
          <w:sz w:val="24"/>
          <w:szCs w:val="24"/>
        </w:rPr>
        <w:t xml:space="preserve"> filtres</w:t>
      </w:r>
      <w:r w:rsidR="001C6C6B">
        <w:rPr>
          <w:rFonts w:asciiTheme="majorBidi" w:hAnsiTheme="majorBidi" w:cstheme="majorBidi"/>
          <w:sz w:val="24"/>
          <w:szCs w:val="24"/>
        </w:rPr>
        <w:t xml:space="preserve"> suivants</w:t>
      </w:r>
      <w:r w:rsidR="00806EDA">
        <w:rPr>
          <w:rFonts w:asciiTheme="majorBidi" w:hAnsiTheme="majorBidi" w:cstheme="majorBidi"/>
          <w:sz w:val="24"/>
          <w:szCs w:val="24"/>
        </w:rPr>
        <w:t> : Médian</w:t>
      </w:r>
      <w:r w:rsidR="00CC7686">
        <w:rPr>
          <w:rFonts w:asciiTheme="majorBidi" w:hAnsiTheme="majorBidi" w:cstheme="majorBidi"/>
          <w:sz w:val="24"/>
          <w:szCs w:val="24"/>
        </w:rPr>
        <w:t>, Gaussien3x3 et Gaussien 5x5</w:t>
      </w:r>
      <w:r w:rsidR="006475F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475F0">
        <w:rPr>
          <w:rFonts w:asciiTheme="majorBidi" w:hAnsiTheme="majorBidi" w:cstheme="majorBidi"/>
          <w:sz w:val="24"/>
          <w:szCs w:val="24"/>
        </w:rPr>
        <w:t>Laplacien</w:t>
      </w:r>
      <w:proofErr w:type="spellEnd"/>
      <w:r w:rsidR="00CC7686">
        <w:rPr>
          <w:rFonts w:asciiTheme="majorBidi" w:hAnsiTheme="majorBidi" w:cstheme="majorBidi"/>
          <w:sz w:val="24"/>
          <w:szCs w:val="24"/>
        </w:rPr>
        <w:t>.</w:t>
      </w:r>
    </w:p>
    <w:p w:rsidR="001C6C6B" w:rsidRDefault="001C6C6B" w:rsidP="001C6C6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Appliquer chacun des filtres de la question précédente sur une image bruitée par un bruit Gaussien et sur une image bruitée par un bruit impulsif.</w:t>
      </w:r>
    </w:p>
    <w:p w:rsidR="009F4B0C" w:rsidRPr="009F4B0C" w:rsidRDefault="009F4B0C" w:rsidP="009F4B0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Sauvegarder chacune des images résultantes dans les questions précédentes</w:t>
      </w:r>
      <w:r w:rsidRPr="009F4B0C">
        <w:rPr>
          <w:rFonts w:asciiTheme="majorBidi" w:hAnsiTheme="majorBidi" w:cstheme="majorBidi"/>
          <w:sz w:val="24"/>
          <w:szCs w:val="24"/>
        </w:rPr>
        <w:t xml:space="preserve">. </w:t>
      </w:r>
    </w:p>
    <w:p w:rsidR="00DA22E7" w:rsidRPr="001C6C6B" w:rsidRDefault="00E2203A" w:rsidP="001C6C6B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6C6B">
        <w:rPr>
          <w:rFonts w:asciiTheme="majorBidi" w:hAnsiTheme="majorBidi" w:cstheme="majorBidi"/>
          <w:sz w:val="24"/>
          <w:szCs w:val="24"/>
        </w:rPr>
        <w:t>Il est intéressant de comparer les résultats de vos implémentation</w:t>
      </w:r>
      <w:r w:rsidR="002123E3" w:rsidRPr="001C6C6B">
        <w:rPr>
          <w:rFonts w:asciiTheme="majorBidi" w:hAnsiTheme="majorBidi" w:cstheme="majorBidi"/>
          <w:sz w:val="24"/>
          <w:szCs w:val="24"/>
        </w:rPr>
        <w:t>s</w:t>
      </w:r>
      <w:r w:rsidRPr="001C6C6B">
        <w:rPr>
          <w:rFonts w:asciiTheme="majorBidi" w:hAnsiTheme="majorBidi" w:cstheme="majorBidi"/>
          <w:sz w:val="24"/>
          <w:szCs w:val="24"/>
        </w:rPr>
        <w:t xml:space="preserve"> avec </w:t>
      </w:r>
      <w:r w:rsidR="00C11591">
        <w:rPr>
          <w:rFonts w:asciiTheme="majorBidi" w:hAnsiTheme="majorBidi" w:cstheme="majorBidi"/>
          <w:sz w:val="24"/>
          <w:szCs w:val="24"/>
        </w:rPr>
        <w:t xml:space="preserve">les </w:t>
      </w:r>
      <w:r w:rsidRPr="001C6C6B">
        <w:rPr>
          <w:rFonts w:asciiTheme="majorBidi" w:hAnsiTheme="majorBidi" w:cstheme="majorBidi"/>
          <w:sz w:val="24"/>
          <w:szCs w:val="24"/>
        </w:rPr>
        <w:t xml:space="preserve">résultats de méthodes </w:t>
      </w:r>
      <w:r w:rsidR="00174D5D" w:rsidRPr="001C6C6B">
        <w:rPr>
          <w:rFonts w:asciiTheme="majorBidi" w:hAnsiTheme="majorBidi" w:cstheme="majorBidi"/>
          <w:sz w:val="24"/>
          <w:szCs w:val="24"/>
        </w:rPr>
        <w:t>prédéfinies.</w:t>
      </w:r>
    </w:p>
    <w:p w:rsidR="00DA22E7" w:rsidRDefault="00DA22E7" w:rsidP="00DA22E7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Ind w:w="-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16"/>
        <w:gridCol w:w="4396"/>
      </w:tblGrid>
      <w:tr w:rsidR="009E0972" w:rsidTr="00755E0F">
        <w:trPr>
          <w:jc w:val="center"/>
        </w:trPr>
        <w:tc>
          <w:tcPr>
            <w:tcW w:w="3916" w:type="dxa"/>
          </w:tcPr>
          <w:p w:rsidR="009D3114" w:rsidRDefault="009D3114" w:rsidP="00DA22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E0972" w:rsidRDefault="009D3114" w:rsidP="00DA22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946910" cy="626397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324" cy="629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6" w:type="dxa"/>
          </w:tcPr>
          <w:p w:rsidR="009E0972" w:rsidRPr="00DA22E7" w:rsidRDefault="009E0972" w:rsidP="00DA22E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A22E7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Laplacien</w:t>
            </w:r>
            <w:proofErr w:type="spellEnd"/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1072"/>
              <w:gridCol w:w="1072"/>
              <w:gridCol w:w="1073"/>
            </w:tblGrid>
            <w:tr w:rsidR="009E0972" w:rsidTr="009E0972">
              <w:trPr>
                <w:jc w:val="center"/>
              </w:trPr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3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  <w:tr w:rsidR="009E0972" w:rsidTr="009E0972">
              <w:trPr>
                <w:jc w:val="center"/>
              </w:trPr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-4</w:t>
                  </w:r>
                </w:p>
              </w:tc>
              <w:tc>
                <w:tcPr>
                  <w:tcW w:w="1073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</w:tr>
            <w:tr w:rsidR="009E0972" w:rsidTr="009E0972">
              <w:trPr>
                <w:jc w:val="center"/>
              </w:trPr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72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3" w:type="dxa"/>
                </w:tcPr>
                <w:p w:rsidR="009E0972" w:rsidRDefault="009E0972" w:rsidP="00D858ED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9E0972" w:rsidRDefault="009E0972" w:rsidP="00DA22E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E0972" w:rsidTr="00755E0F">
        <w:trPr>
          <w:jc w:val="center"/>
        </w:trPr>
        <w:tc>
          <w:tcPr>
            <w:tcW w:w="3916" w:type="dxa"/>
          </w:tcPr>
          <w:p w:rsidR="009E0972" w:rsidRDefault="009E0972" w:rsidP="00D858E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E0972" w:rsidRDefault="009E0972" w:rsidP="00D858E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Gaussien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ajorBidi"/>
                        <w:i/>
                        <w:sz w:val="20"/>
                        <w:szCs w:val="2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 w:cstheme="majorBidi"/>
                        <w:i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 w:cstheme="majorBidi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396" w:type="dxa"/>
          </w:tcPr>
          <w:p w:rsidR="009E0972" w:rsidRPr="000F2EAB" w:rsidRDefault="009E0972" w:rsidP="009E0972">
            <w:pPr>
              <w:spacing w:before="120" w:after="12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Gaussien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ajorBidi"/>
                        <w:i/>
                        <w:sz w:val="20"/>
                        <w:szCs w:val="2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256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 w:cstheme="majorBidi"/>
                        <w:i/>
                        <w:sz w:val="20"/>
                        <w:szCs w:val="20"/>
                        <w:lang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 w:cstheme="majorBidi"/>
                            <w:i/>
                            <w:sz w:val="20"/>
                            <w:szCs w:val="20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36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24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16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HAnsi" w:hAnsi="Cambria Math" w:cstheme="maj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DA22E7" w:rsidRPr="00DA22E7" w:rsidRDefault="00DA22E7" w:rsidP="00DA22E7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6A6014" w:rsidRDefault="006A6014" w:rsidP="00806EDA">
      <w:pPr>
        <w:spacing w:after="0" w:line="240" w:lineRule="auto"/>
        <w:ind w:left="36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6A6014" w:rsidRPr="00806EDA" w:rsidRDefault="00174D5D" w:rsidP="00174D5D">
      <w:pPr>
        <w:spacing w:after="0" w:line="240" w:lineRule="auto"/>
        <w:ind w:left="360"/>
        <w:jc w:val="right"/>
        <w:rPr>
          <w:rFonts w:asciiTheme="majorBidi" w:hAnsiTheme="majorBidi" w:cstheme="majorBidi"/>
          <w:color w:val="FF0000"/>
          <w:sz w:val="24"/>
          <w:szCs w:val="24"/>
        </w:rPr>
      </w:pPr>
      <w:r w:rsidRPr="000F2EAB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p w:rsidR="00CC7686" w:rsidRDefault="00CC7686" w:rsidP="000F2EAB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C7686" w:rsidRDefault="00CC7686" w:rsidP="000F2EA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C7686" w:rsidRDefault="00CC7686" w:rsidP="000F2EA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5134E" w:rsidRPr="000F2EAB" w:rsidRDefault="002E1777" w:rsidP="002E177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sectPr w:rsidR="00F5134E" w:rsidRPr="000F2EAB" w:rsidSect="0029730A">
      <w:headerReference w:type="default" r:id="rId8"/>
      <w:footerReference w:type="default" r:id="rId9"/>
      <w:pgSz w:w="11906" w:h="16838"/>
      <w:pgMar w:top="720" w:right="567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30A" w:rsidRDefault="0029730A" w:rsidP="0029730A">
      <w:pPr>
        <w:spacing w:after="0" w:line="240" w:lineRule="auto"/>
      </w:pPr>
      <w:r>
        <w:separator/>
      </w:r>
    </w:p>
  </w:endnote>
  <w:endnote w:type="continuationSeparator" w:id="0">
    <w:p w:rsidR="0029730A" w:rsidRDefault="0029730A" w:rsidP="0029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0A" w:rsidRDefault="0029730A" w:rsidP="000F2EAB">
    <w:pPr>
      <w:pStyle w:val="Pieddepage"/>
    </w:pPr>
    <w:r>
      <w:ptab w:relativeTo="margin" w:alignment="center" w:leader="none"/>
    </w:r>
    <w:r>
      <w:t>1/1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30A" w:rsidRDefault="0029730A" w:rsidP="0029730A">
      <w:pPr>
        <w:spacing w:after="0" w:line="240" w:lineRule="auto"/>
      </w:pPr>
      <w:r>
        <w:separator/>
      </w:r>
    </w:p>
  </w:footnote>
  <w:footnote w:type="continuationSeparator" w:id="0">
    <w:p w:rsidR="0029730A" w:rsidRDefault="0029730A" w:rsidP="00297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0A" w:rsidRPr="0029730A" w:rsidRDefault="0029730A">
    <w:pPr>
      <w:pStyle w:val="En-tte"/>
      <w:rPr>
        <w:rFonts w:ascii="Calibri" w:hAnsi="Calibri" w:cs="Calibri"/>
        <w:b/>
        <w:bCs/>
        <w:sz w:val="20"/>
        <w:szCs w:val="20"/>
      </w:rPr>
    </w:pPr>
    <w:r w:rsidRPr="0029730A">
      <w:rPr>
        <w:rFonts w:ascii="Calibri" w:hAnsi="Calibri" w:cs="Calibri"/>
        <w:b/>
        <w:bCs/>
        <w:sz w:val="20"/>
        <w:szCs w:val="20"/>
      </w:rPr>
      <w:t xml:space="preserve">Université Constantine 2 – Abdelhamid </w:t>
    </w:r>
    <w:proofErr w:type="spellStart"/>
    <w:r w:rsidRPr="0029730A">
      <w:rPr>
        <w:rFonts w:ascii="Calibri" w:hAnsi="Calibri" w:cs="Calibri"/>
        <w:b/>
        <w:bCs/>
        <w:sz w:val="20"/>
        <w:szCs w:val="20"/>
      </w:rPr>
      <w:t>Mehri</w:t>
    </w:r>
    <w:proofErr w:type="spellEnd"/>
  </w:p>
  <w:p w:rsidR="0029730A" w:rsidRPr="0029730A" w:rsidRDefault="0029730A">
    <w:pPr>
      <w:pStyle w:val="En-tte"/>
      <w:rPr>
        <w:rFonts w:ascii="Calibri" w:hAnsi="Calibri" w:cs="Calibri"/>
        <w:b/>
        <w:bCs/>
        <w:sz w:val="20"/>
        <w:szCs w:val="20"/>
      </w:rPr>
    </w:pPr>
    <w:r w:rsidRPr="0029730A">
      <w:rPr>
        <w:rFonts w:ascii="Calibri" w:hAnsi="Calibri" w:cs="Calibri"/>
        <w:b/>
        <w:bCs/>
        <w:sz w:val="20"/>
        <w:szCs w:val="20"/>
      </w:rPr>
      <w:t>Faculté NTIC</w:t>
    </w:r>
  </w:p>
  <w:p w:rsidR="0029730A" w:rsidRDefault="0029730A">
    <w:pPr>
      <w:pStyle w:val="En-tte"/>
      <w:rPr>
        <w:rFonts w:ascii="Calibri" w:hAnsi="Calibri" w:cs="Calibri"/>
        <w:b/>
        <w:bCs/>
        <w:sz w:val="20"/>
        <w:szCs w:val="20"/>
      </w:rPr>
    </w:pPr>
    <w:r>
      <w:rPr>
        <w:rFonts w:ascii="Calibri" w:hAnsi="Calibri" w:cs="Calibri"/>
        <w:b/>
        <w:bCs/>
        <w:sz w:val="20"/>
        <w:szCs w:val="20"/>
      </w:rPr>
      <w:t xml:space="preserve">Spécialité : M2 </w:t>
    </w:r>
    <w:r w:rsidR="00444632">
      <w:rPr>
        <w:rFonts w:ascii="Calibri" w:hAnsi="Calibri" w:cs="Calibri"/>
        <w:b/>
        <w:bCs/>
        <w:sz w:val="20"/>
        <w:szCs w:val="20"/>
      </w:rPr>
      <w:t>S</w:t>
    </w:r>
    <w:r w:rsidRPr="0029730A">
      <w:rPr>
        <w:rFonts w:ascii="Calibri" w:hAnsi="Calibri" w:cs="Calibri"/>
        <w:b/>
        <w:bCs/>
        <w:sz w:val="20"/>
        <w:szCs w:val="20"/>
      </w:rPr>
      <w:t>DIA</w:t>
    </w:r>
  </w:p>
  <w:p w:rsidR="0029730A" w:rsidRPr="0029730A" w:rsidRDefault="0029730A">
    <w:pPr>
      <w:pStyle w:val="En-tte"/>
      <w:rPr>
        <w:b/>
        <w:bCs/>
      </w:rPr>
    </w:pPr>
    <w:r>
      <w:rPr>
        <w:rFonts w:ascii="Calibri" w:hAnsi="Calibri" w:cs="Calibri"/>
        <w:b/>
        <w:bCs/>
        <w:sz w:val="20"/>
        <w:szCs w:val="20"/>
      </w:rPr>
      <w:t>Module : AAI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4EB1"/>
    <w:multiLevelType w:val="hybridMultilevel"/>
    <w:tmpl w:val="F81E2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A7302"/>
    <w:multiLevelType w:val="hybridMultilevel"/>
    <w:tmpl w:val="AE1ABF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E4E5B"/>
    <w:multiLevelType w:val="multilevel"/>
    <w:tmpl w:val="94D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76532"/>
    <w:multiLevelType w:val="hybridMultilevel"/>
    <w:tmpl w:val="79120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F6EFA"/>
    <w:multiLevelType w:val="hybridMultilevel"/>
    <w:tmpl w:val="F81E2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730A"/>
    <w:rsid w:val="000319C4"/>
    <w:rsid w:val="00042ED3"/>
    <w:rsid w:val="000F2EAB"/>
    <w:rsid w:val="00123923"/>
    <w:rsid w:val="00136B0F"/>
    <w:rsid w:val="001634BF"/>
    <w:rsid w:val="00174D5D"/>
    <w:rsid w:val="00186468"/>
    <w:rsid w:val="001C6C6B"/>
    <w:rsid w:val="002045D2"/>
    <w:rsid w:val="002123E3"/>
    <w:rsid w:val="0023796D"/>
    <w:rsid w:val="00263ABE"/>
    <w:rsid w:val="00276338"/>
    <w:rsid w:val="0029730A"/>
    <w:rsid w:val="002A014B"/>
    <w:rsid w:val="002E1777"/>
    <w:rsid w:val="002F7302"/>
    <w:rsid w:val="0033323D"/>
    <w:rsid w:val="00422671"/>
    <w:rsid w:val="00444632"/>
    <w:rsid w:val="00446DA6"/>
    <w:rsid w:val="004D35FD"/>
    <w:rsid w:val="0058187E"/>
    <w:rsid w:val="005E3002"/>
    <w:rsid w:val="00605C28"/>
    <w:rsid w:val="00624D14"/>
    <w:rsid w:val="00637723"/>
    <w:rsid w:val="00641E8A"/>
    <w:rsid w:val="006475F0"/>
    <w:rsid w:val="00667BA3"/>
    <w:rsid w:val="006A6014"/>
    <w:rsid w:val="006F2643"/>
    <w:rsid w:val="00716D8C"/>
    <w:rsid w:val="00755E0F"/>
    <w:rsid w:val="00776C12"/>
    <w:rsid w:val="00806EDA"/>
    <w:rsid w:val="008248DD"/>
    <w:rsid w:val="00830FB3"/>
    <w:rsid w:val="00850E9F"/>
    <w:rsid w:val="00896B83"/>
    <w:rsid w:val="008D1EF9"/>
    <w:rsid w:val="008D725C"/>
    <w:rsid w:val="00944C2E"/>
    <w:rsid w:val="0096284A"/>
    <w:rsid w:val="00964C53"/>
    <w:rsid w:val="009D3114"/>
    <w:rsid w:val="009D677B"/>
    <w:rsid w:val="009E0972"/>
    <w:rsid w:val="009F4B0C"/>
    <w:rsid w:val="00A11C94"/>
    <w:rsid w:val="00A22F7E"/>
    <w:rsid w:val="00A53644"/>
    <w:rsid w:val="00A85A95"/>
    <w:rsid w:val="00AF003A"/>
    <w:rsid w:val="00B82D5C"/>
    <w:rsid w:val="00BD0F2A"/>
    <w:rsid w:val="00BD7F59"/>
    <w:rsid w:val="00C11591"/>
    <w:rsid w:val="00C535BF"/>
    <w:rsid w:val="00CC7686"/>
    <w:rsid w:val="00DA22E7"/>
    <w:rsid w:val="00E2203A"/>
    <w:rsid w:val="00E86A02"/>
    <w:rsid w:val="00E92D35"/>
    <w:rsid w:val="00ED18E9"/>
    <w:rsid w:val="00F1052E"/>
    <w:rsid w:val="00F435BC"/>
    <w:rsid w:val="00F5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44"/>
  </w:style>
  <w:style w:type="paragraph" w:styleId="Titre3">
    <w:name w:val="heading 3"/>
    <w:basedOn w:val="Normal"/>
    <w:link w:val="Titre3Car"/>
    <w:uiPriority w:val="9"/>
    <w:qFormat/>
    <w:rsid w:val="00031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30A"/>
  </w:style>
  <w:style w:type="paragraph" w:styleId="Pieddepage">
    <w:name w:val="footer"/>
    <w:basedOn w:val="Normal"/>
    <w:link w:val="PieddepageCar"/>
    <w:uiPriority w:val="99"/>
    <w:unhideWhenUsed/>
    <w:rsid w:val="0029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30A"/>
  </w:style>
  <w:style w:type="paragraph" w:styleId="Textedebulles">
    <w:name w:val="Balloon Text"/>
    <w:basedOn w:val="Normal"/>
    <w:link w:val="TextedebullesCar"/>
    <w:uiPriority w:val="99"/>
    <w:semiHidden/>
    <w:unhideWhenUsed/>
    <w:rsid w:val="0029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30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7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13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2D35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535BF"/>
    <w:rPr>
      <w:color w:val="808080"/>
    </w:rPr>
  </w:style>
  <w:style w:type="paragraph" w:styleId="NormalWeb">
    <w:name w:val="Normal (Web)"/>
    <w:basedOn w:val="Normal"/>
    <w:uiPriority w:val="99"/>
    <w:unhideWhenUsed/>
    <w:rsid w:val="00CC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Policepardfaut"/>
    <w:rsid w:val="006F2643"/>
  </w:style>
  <w:style w:type="character" w:customStyle="1" w:styleId="symbol">
    <w:name w:val="symbol"/>
    <w:basedOn w:val="Policepardfaut"/>
    <w:rsid w:val="008248DD"/>
  </w:style>
  <w:style w:type="character" w:customStyle="1" w:styleId="Titre3Car">
    <w:name w:val="Titre 3 Car"/>
    <w:basedOn w:val="Policepardfaut"/>
    <w:link w:val="Titre3"/>
    <w:uiPriority w:val="9"/>
    <w:rsid w:val="00031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30A"/>
  </w:style>
  <w:style w:type="paragraph" w:styleId="Pieddepage">
    <w:name w:val="footer"/>
    <w:basedOn w:val="Normal"/>
    <w:link w:val="PieddepageCar"/>
    <w:uiPriority w:val="99"/>
    <w:unhideWhenUsed/>
    <w:rsid w:val="00297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30A"/>
  </w:style>
  <w:style w:type="paragraph" w:styleId="Textedebulles">
    <w:name w:val="Balloon Text"/>
    <w:basedOn w:val="Normal"/>
    <w:link w:val="TextedebullesCar"/>
    <w:uiPriority w:val="99"/>
    <w:semiHidden/>
    <w:unhideWhenUsed/>
    <w:rsid w:val="0029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30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72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513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2D35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535BF"/>
    <w:rPr>
      <w:color w:val="808080"/>
    </w:rPr>
  </w:style>
  <w:style w:type="paragraph" w:styleId="NormalWeb">
    <w:name w:val="Normal (Web)"/>
    <w:basedOn w:val="Normal"/>
    <w:uiPriority w:val="99"/>
    <w:unhideWhenUsed/>
    <w:rsid w:val="00CC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042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705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samir bsamir</cp:lastModifiedBy>
  <cp:revision>14</cp:revision>
  <dcterms:created xsi:type="dcterms:W3CDTF">2024-11-02T15:10:00Z</dcterms:created>
  <dcterms:modified xsi:type="dcterms:W3CDTF">2024-11-05T16:56:00Z</dcterms:modified>
</cp:coreProperties>
</file>