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AF8BA">
      <w:pPr>
        <w:pStyle w:val="2"/>
        <w:spacing w:after="330" w:afterLines="0"/>
        <w:jc w:val="center"/>
        <w:rPr>
          <w:rFonts w:asciiTheme="minorHAnsi" w:hAnsiTheme="minorHAnsi" w:eastAsiaTheme="minorEastAsia" w:cstheme="minorBidi"/>
          <w:kern w:val="2"/>
          <w:sz w:val="21"/>
          <w:szCs w:val="24"/>
          <w:lang w:val="en-US" w:eastAsia="zh-CN" w:bidi="ar-SA"/>
        </w:rPr>
      </w:pPr>
      <w:bookmarkStart w:id="0" w:name="_GoBack"/>
      <w:r>
        <w:rPr>
          <w:rFonts w:hint="eastAsia" w:asciiTheme="minorHAnsi" w:hAnsiTheme="minorHAnsi" w:eastAsiaTheme="minorEastAsia" w:cstheme="minorBidi"/>
          <w:kern w:val="2"/>
          <w:sz w:val="21"/>
          <w:szCs w:val="24"/>
          <w:lang w:val="en-US" w:eastAsia="zh-CN" w:bidi="ar-SA"/>
        </w:rPr>
        <w:t>开源与锁定：Cosmos 3的物理AI野心与开发者生态的权力重构</w:t>
      </w:r>
    </w:p>
    <w:p w14:paraId="2A5CCC0E">
      <w:pPr>
        <w:rPr>
          <w:rFonts w:hint="eastAsia"/>
        </w:rPr>
      </w:pPr>
    </w:p>
    <w:p w14:paraId="77A5D80A">
      <w:pPr>
        <w:rPr>
          <w:rFonts w:hint="eastAsia"/>
        </w:rPr>
      </w:pPr>
    </w:p>
    <w:p w14:paraId="7A50D10A">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AIGC使用声明</w:t>
      </w:r>
    </w:p>
    <w:p w14:paraId="2251CF1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3E4B8F56">
      <w:pPr>
        <w:rPr>
          <w:rFonts w:hint="eastAsia"/>
        </w:rPr>
      </w:pPr>
    </w:p>
    <w:p w14:paraId="0EEA6174">
      <w:pPr>
        <w:rPr>
          <w:rFonts w:hint="eastAsia"/>
        </w:rPr>
      </w:pPr>
    </w:p>
    <w:p w14:paraId="15C16DFA">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摘要</w:t>
      </w:r>
    </w:p>
    <w:p w14:paraId="74FAE94B">
      <w:pPr>
        <w:rPr>
          <w:rFonts w:hint="eastAsia"/>
        </w:rPr>
      </w:pPr>
    </w:p>
    <w:p w14:paraId="60E6625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2026年6月5日，英伟达正式发布全球首款完全开源的全模态物理AI基础模型Cosmos 3，首次在单一系统中整合视觉推理、世界生成与动作预测三大能力，将物理AI训练周期从传统数月压缩至3至7天。本文认为，Cosmos 3的发布不仅是技术突破，更是一场以“开源”为名的生态权力重构。通过将模型权重、源代码及评测数据集全量开放，并牵头联合23家机构成立全球协作联盟，英伟达正在物理AI领域复制其CUDA生态的成功路径——以技术先发优势和生态锁定效应，将开发者、机器人企业与汽车制造商纳入以自身GPU为核心的算力生态体系。开源降低了技术门槛，但并未降低硬件依赖；开放吸引了全球开发者，但同时强化了英伟达作为物理AI基础设施核心的不可替代性。本文在技术分析的基础上，从产业经济学视角审视Cosmos 3的开源策略，揭示“开放”与“锁定”的共生逻辑，并指出这一模式对物理AI产业竞争格局的深远影响：当基础模型的开源生态与核心算力硬件的供应被同一家企业掌控时，开源承诺便成为一种更精密的市场护城河。</w:t>
      </w:r>
    </w:p>
    <w:p w14:paraId="2074C7C8">
      <w:pPr>
        <w:rPr>
          <w:rFonts w:hint="eastAsia"/>
        </w:rPr>
      </w:pPr>
    </w:p>
    <w:p w14:paraId="1CB6198A">
      <w:pPr>
        <w:pStyle w:val="3"/>
        <w:spacing w:after="26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关键词：Cosmos 3；物理AI；开源策略；生态锁定；人形机器人；自动驾驶；英伟达</w:t>
      </w:r>
    </w:p>
    <w:p w14:paraId="04E5F076">
      <w:pPr>
        <w:rPr>
          <w:rFonts w:hint="eastAsia"/>
        </w:rPr>
      </w:pPr>
    </w:p>
    <w:p w14:paraId="7D8C73DD">
      <w:pPr>
        <w:rPr>
          <w:rFonts w:hint="eastAsia"/>
        </w:rPr>
      </w:pPr>
    </w:p>
    <w:p w14:paraId="1177F47C">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引言：一场以“开源”为名的生态圈地</w:t>
      </w:r>
    </w:p>
    <w:p w14:paraId="60B825F0">
      <w:pPr>
        <w:rPr>
          <w:rFonts w:hint="eastAsia"/>
        </w:rPr>
      </w:pPr>
    </w:p>
    <w:p w14:paraId="269580C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2026年6月5日，英伟达CEO黄仁勋在全球AI峰会上宣布了可能改变机器人产业竞争格局的Cosmos 3模型。从技术指标看，这是全球首款完全开源的全模态物理AI基础模型，首次在单一系统中整合视觉推理、世界生成与动作预测三大能力，将物理AI训练周期从传统数月压缩至3至7天。从产业布局看，英伟达同步宣布牵头联合23家机构成立Cosmos开发者协作联盟，提供标准化工具包、共享数据集及算力支持。</w:t>
      </w:r>
    </w:p>
    <w:p w14:paraId="75B03397">
      <w:pPr>
        <w:rPr>
          <w:rFonts w:hint="eastAsia"/>
        </w:rPr>
      </w:pPr>
    </w:p>
    <w:p w14:paraId="4CFF937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两个动作的同步推出，构成了一个经典的平台生态圈地策略。回顾英伟达在通用AI领域的崛起轨迹，CUDA生态的构建为其GPU帝国提供了不可撼动的护城河——开发者习惯于CUDA的编程范式，企业基于CUDA构建了庞大的应用生态，这使得即使竞争对手推出性能更优的硬件，也难以在短期内撼动英伟达的市场地位。在物理AI这一即将爆发的下一个万亿级市场——涵盖人形机器人、自动驾驶、智能制造——英伟达正在以Cosmos 3为锚点，复制同样的“开源生态+硬件锁定”策略。</w:t>
      </w:r>
    </w:p>
    <w:p w14:paraId="2F0C0710">
      <w:pPr>
        <w:rPr>
          <w:rFonts w:hint="eastAsia"/>
        </w:rPr>
      </w:pPr>
    </w:p>
    <w:p w14:paraId="025B4B3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本文的核心诊断是：Cosmos 3的发布标志着物理AI领域的竞争焦点已从“谁的模型更强”转向“谁的生态更稳固”。开源不是无私的馈赠，而是一种精密的战略计算——它用模型的开放性吸引开发者，用生态的完整性锁定用户，最终将产业利润集中于最不可替代的硬件层。本文将从技术创新、生态布局与权力重构三个层面展开这一分析。</w:t>
      </w:r>
    </w:p>
    <w:p w14:paraId="7CCA3E1E">
      <w:pPr>
        <w:rPr>
          <w:rFonts w:hint="eastAsia"/>
        </w:rPr>
      </w:pPr>
    </w:p>
    <w:p w14:paraId="041E9AC0">
      <w:pPr>
        <w:rPr>
          <w:rFonts w:hint="eastAsia"/>
        </w:rPr>
      </w:pPr>
    </w:p>
    <w:p w14:paraId="3CA62EEA">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技术突破：物理AI从“感知”迈向“决策”的关键一跃</w:t>
      </w:r>
    </w:p>
    <w:p w14:paraId="02B3F74E">
      <w:pPr>
        <w:rPr>
          <w:rFonts w:hint="eastAsia"/>
        </w:rPr>
      </w:pPr>
    </w:p>
    <w:p w14:paraId="159B148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Cosmos 3的技术架构可概括为三大突破，每一项都指向物理AI商业化的关键瓶颈。</w:t>
      </w:r>
    </w:p>
    <w:p w14:paraId="2AFB9FA1">
      <w:pPr>
        <w:rPr>
          <w:rFonts w:hint="eastAsia"/>
        </w:rPr>
      </w:pPr>
    </w:p>
    <w:p w14:paraId="7C26CDC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第一项突破在于全模态融合与物理规则建模。与传统多模态模型生成视频时忽略重力、碰撞等物理约束不同，Cosmos 3原生支持文本、图像、视频、环境音与机械动作五大模态，能自主生成符合现实物理规律的场景数据与运动轨迹。其混合Transformer双塔架构巧妙地将“推理”与“生成”解耦：Reasoner Tower负责解析物体交互关系与运动规律，充当模型的决策大脑；Generator Tower则基于物理引擎输出高保真视频与动作轨迹。二者共享统一的多模态表征空间，避免了传统多模型拼接导致的数据损耗。这种架构设计的工业意义在于：开发者不再需要分别部署感知模型、规划模型和控制模型，单一次推理即可完成从环境理解到动作规划的全流程。</w:t>
      </w:r>
    </w:p>
    <w:p w14:paraId="49FA5B41">
      <w:pPr>
        <w:rPr>
          <w:rFonts w:hint="eastAsia"/>
        </w:rPr>
      </w:pPr>
    </w:p>
    <w:p w14:paraId="212A2CA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第二项突破在于训练效率的量级提升。传统物理AI项目——以人形机器人为例——从仿真环境搭建、算法调试到硬件在环测试，完整训练周期常需数月。Cosmos 3的预训练基础模型将这一周期压缩至3至7天，研发成本降低超过60%。在标准评测基准上，Cosmos 3的世界生成精度在Artificial Analysis、Physics-IQ等四项测试中排名第一，动作策略能力在RoboLab、RoboArena基准中领先，视觉理解能力亦在VANTAGE-Bench等榜单中居首。这些基准成绩为商业部署提供了信任背书——开发者不必从头验证模型的物理推理能力，可直接在其基础上做场景微调。</w:t>
      </w:r>
    </w:p>
    <w:p w14:paraId="3826F6E1">
      <w:pPr>
        <w:rPr>
          <w:rFonts w:hint="eastAsia"/>
        </w:rPr>
      </w:pPr>
    </w:p>
    <w:p w14:paraId="14091C6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第三项突破在于端到端的产品矩阵适配。英伟达同步发布了Cosmos 3 Super（面向车企与人形机器人企业，需4至8张H100/B200 GPU）、Cosmos 3 Nano（单张RTX PRO 6000即可实时推理）以及即将上线的Cosmos 3 Edge（专为嵌入式硬件优化）。这三级产品矩阵覆盖了从云端训练到边缘端推理的完整链路，打通了从实验室到产线的最后一步。</w:t>
      </w:r>
    </w:p>
    <w:p w14:paraId="7B1339AE">
      <w:pPr>
        <w:rPr>
          <w:rFonts w:hint="eastAsia"/>
        </w:rPr>
      </w:pPr>
    </w:p>
    <w:p w14:paraId="1379E83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三项突破叠加释放了一个产业信号：物理AI的大规模商业化不再受限于模型能力的不足，而开始取决于谁能最快地将模型能力嵌入到真实的机器人产线和自动驾驶车队中。这正是英伟达下一步生态布局的战略要义。</w:t>
      </w:r>
    </w:p>
    <w:p w14:paraId="3D2168CD">
      <w:pPr>
        <w:rPr>
          <w:rFonts w:hint="eastAsia"/>
        </w:rPr>
      </w:pPr>
    </w:p>
    <w:p w14:paraId="12151735">
      <w:pPr>
        <w:rPr>
          <w:rFonts w:hint="eastAsia"/>
        </w:rPr>
      </w:pPr>
    </w:p>
    <w:p w14:paraId="14313CF2">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生态卡位：开源承诺背后的商业计算</w:t>
      </w:r>
    </w:p>
    <w:p w14:paraId="35EB82A3">
      <w:pPr>
        <w:rPr>
          <w:rFonts w:hint="eastAsia"/>
        </w:rPr>
      </w:pPr>
    </w:p>
    <w:p w14:paraId="00168D4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如果Cosmos 3只是发布了一个强大的模型，它仍然只是AI技术进步史上的又一个里程碑。但它同步推出了全球协作联盟——联合23家机构，提供标准化工具包、共享数据集及算力支持——这个动作彻底改变了物理AI领域的竞争格局。</w:t>
      </w:r>
    </w:p>
    <w:p w14:paraId="67C606E7">
      <w:pPr>
        <w:rPr>
          <w:rFonts w:hint="eastAsia"/>
        </w:rPr>
      </w:pPr>
    </w:p>
    <w:p w14:paraId="53B9E69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析这一联盟的成员构成，可以清晰辨识出英伟达的双轨策略。一方面，吸纳机器人本体企业（如优必选、思灵机器人）和自动驾驶方案商（如理想汽车）作为首批应用者，确保模型落地时有足够的高价值场景作为示范；另一方面，联合Black Forest Labs、Runway等生成式AI公司形成技术互补——前者擅长视觉生成，后者专注视频合成，与Cosmos 3的物理世界生成能力形成协同效应。联盟成员共享基于Cosmos 3的预训练模型权重、场景数据集及代码工具链，这使新进入者无需从零开始构建物理仿真环境。</w:t>
      </w:r>
    </w:p>
    <w:p w14:paraId="7C9BC498">
      <w:pPr>
        <w:rPr>
          <w:rFonts w:hint="eastAsia"/>
        </w:rPr>
      </w:pPr>
    </w:p>
    <w:p w14:paraId="161CC61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但“开源”在此处的含义需要被精确界定。Cosmos 3的模型权重、源代码和评测数据集已全量开放，开发者可免费获取并微调——这是事实。然而，Cosmos 3 Super版本需要4至8张H100或B200 GPU才能运行，Nano版本至少需要一张RTX PRO 6000，Edge版本虽然面向嵌入式硬件，但其完整训练和优化仍然需要英伟达的CUDA生态。开源的诚意无可否认，但开源之后开发者对英伟达硬件的依赖不但没有降低，反而因模型生态的绑定而加深。随着越来越多的企业基于Cosmos 3构建产品，它们使用的GPU数量将指数级增长，而这些GPU的供应商只有一个。</w:t>
      </w:r>
    </w:p>
    <w:p w14:paraId="2B45A213">
      <w:pPr>
        <w:rPr>
          <w:rFonts w:hint="eastAsia"/>
        </w:rPr>
      </w:pPr>
    </w:p>
    <w:p w14:paraId="2C2A771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构成了开源的商业辩证法：开放模型吸引开发者，降低入场门槛以加速生态扩张；锁定硬件确保商业回报，将生态扩张转化为核心利润增长。开源在此不是慈善，而是一种比收费授权更高效的市场占领手段。当超过10万开发者在半年内涌入Cosmos 3社区，当数十家机器人企业将研发流程迁移至Cosmos平台，更换模型的技术成本和经济成本将随时间推移而不断上升。此时，英伟达在物理AI领域的地位，将与它在通用AI领域通过CUDA建立的统治力如出一辙。</w:t>
      </w:r>
    </w:p>
    <w:p w14:paraId="55861249">
      <w:pPr>
        <w:rPr>
          <w:rFonts w:hint="eastAsia"/>
        </w:rPr>
      </w:pPr>
    </w:p>
    <w:p w14:paraId="5388E0E4">
      <w:pPr>
        <w:rPr>
          <w:rFonts w:hint="eastAsia"/>
        </w:rPr>
      </w:pPr>
    </w:p>
    <w:p w14:paraId="5B50D9DC">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开发者锁定：从CUDA到Cosmos的护城河延伸</w:t>
      </w:r>
    </w:p>
    <w:p w14:paraId="198B6A9B">
      <w:pPr>
        <w:rPr>
          <w:rFonts w:hint="eastAsia"/>
        </w:rPr>
      </w:pPr>
    </w:p>
    <w:p w14:paraId="141A0E4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回顾英伟达过去二十年的崛起路径，可以更清晰地辨识Cosmos 3在战略谱系中的位置。</w:t>
      </w:r>
    </w:p>
    <w:p w14:paraId="4B2DB03C">
      <w:pPr>
        <w:rPr>
          <w:rFonts w:hint="eastAsia"/>
        </w:rPr>
      </w:pPr>
    </w:p>
    <w:p w14:paraId="4E56C2B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UDA是英伟达的第一条护城河。2006年推出时，它同样以免费开放为策略，鼓励学术界和开发者基于CUDA架构编写并行计算程序。经过十余年积累，数以百万计的开发者习惯于CUDA编程范式，大量科研代码和商业软件深度绑定CUDA生态。当竞争对手推出性能可比的GPU时，开发者迁移的代价已高到令人生畏——不是硬件买不起，而是生态换不掉。这就是“开源锁定”的标准范式：入口免费，出口收费。</w:t>
      </w:r>
    </w:p>
    <w:p w14:paraId="646E6754">
      <w:pPr>
        <w:rPr>
          <w:rFonts w:hint="eastAsia"/>
        </w:rPr>
      </w:pPr>
    </w:p>
    <w:p w14:paraId="74E2B87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在通用AI时代，英伟达将这一策略延伸至模型层与中间件。通过提供预训练模型、开发套件和配套硬件，英伟达在AI计算市场的份额持续扩大。Cosmos 3则将这一策略系统性地复制到物理AI领域——人形机器人、自动驾驶、智能制造。如果过去英伟达锁定的对象是程序员，如今它锁定的对象是机器人公司、车企和自动化工厂。这一复制策略的风险在于：CUDA生态的成功建立在开发者对通用计算平台的长期依赖之上，而物理AI领域尚处于早期商业化阶段，市场需求和技术路线均存在较大不确定性。如果机器人产业的爆发周期长于预期，或竞争对手（如谷歌、OpenAI）推出更为开放的物理AI标准，Cosmos 3的生态锁定效应将被削弱。</w:t>
      </w:r>
    </w:p>
    <w:p w14:paraId="718A38CD">
      <w:pPr>
        <w:rPr>
          <w:rFonts w:hint="eastAsia"/>
        </w:rPr>
      </w:pPr>
    </w:p>
    <w:p w14:paraId="6D105F6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更为隐蔽的战略意图在于，Cosmos 3通过开源策略重新定义了物理AI的技术基础设施层。传统上，物理AI的技术栈分为感知、规划、控制三层，各层由不同企业提供方案。Cosmos 3以“理解-预测-执行”统一框架将三层整合为一，使调用Cosmos的开发者无需再采购其他中间件。这种一体化策略在降低开发者集成成本的同时，也将原本分散在多层的产业利润集中到掌握基础模型与算力硬件的英伟达手中。开发者节省了研发时间，但付出了对单一供应商更深依赖的隐性代价。</w:t>
      </w:r>
    </w:p>
    <w:p w14:paraId="4C94EC43">
      <w:pPr>
        <w:rPr>
          <w:rFonts w:hint="eastAsia"/>
        </w:rPr>
      </w:pPr>
    </w:p>
    <w:p w14:paraId="33F32C41">
      <w:pPr>
        <w:rPr>
          <w:rFonts w:hint="eastAsia"/>
        </w:rPr>
      </w:pPr>
    </w:p>
    <w:p w14:paraId="3743E40F">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结论：在开放与依赖之间</w:t>
      </w:r>
    </w:p>
    <w:p w14:paraId="05F4B6BF">
      <w:pPr>
        <w:rPr>
          <w:rFonts w:hint="eastAsia"/>
        </w:rPr>
      </w:pPr>
    </w:p>
    <w:p w14:paraId="5F6ABB1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Cosmos 3的发布，是物理AI从技术探索走向产业竞速的一个标志性事件。它以技术指标的全面领先——全模态融合、训练周期压缩至3至7天、评测基准多项第一——和生态策略的精准布局——开源模型、联合联盟、分层产品矩阵——展示了英伟达对物理AI市场的系统性设计。</w:t>
      </w:r>
    </w:p>
    <w:p w14:paraId="6D8021BD">
      <w:pPr>
        <w:rPr>
          <w:rFonts w:hint="eastAsia"/>
        </w:rPr>
      </w:pPr>
    </w:p>
    <w:p w14:paraId="6FB96EF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本文试图揭示的是这一设计的内在逻辑：开源与锁定是一体两面，技术进步与生态扩张互为表里。Cosmos 3的完全开源使全球开发者能够免费获取和微调模型，这是物理AI技术民主化的真正里程碑；但运行这一模型所需的GPU、CUDA生态和算力基础设施，仍然牢牢掌握在英伟达手中。在此意义上，“开源”与“锁定”之间不存在矛盾，而是一种高度的战略互补。开源降低了技术门槛，吸引全球开发者涌入物理AI领域，加速模型迭代和应用创新；锁定确保这种创新产生的商业价值最终汇聚于最不可替代的硬件层。</w:t>
      </w:r>
    </w:p>
    <w:p w14:paraId="50B15893">
      <w:pPr>
        <w:rPr>
          <w:rFonts w:hint="eastAsia"/>
        </w:rPr>
      </w:pPr>
    </w:p>
    <w:p w14:paraId="5A01662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对于中国机器人企业和自动驾驶公司而言，Cosmos 3的发布既带来了实质性机遇，也构成了结构性隐忧。在机遇侧，中国企业可以直接基于Cosmos 3的预训练能力，将研发重心从重复造轮子转向场景级创新——优必选利用模型将布料操作交互仿真准确率提升47%，理想汽车加速了极端天气自动驾驶场景的覆盖，这些都是开源红利的具体体现。在隐忧侧，如果中国物理AI产业的工具链、开发范式和人才储备全面转向Cosmos生态，而核心算力硬件的供应链始终受制于人，物理AI时代的技术主权将面临与通用AI时代同样的挑战。国产替代方案能否在物理AI基础模型层面形成与Cosmos 3可比的竞争力，是决定中国能否在这场物理AI竞赛中保持战略自主权的关键。</w:t>
      </w:r>
    </w:p>
    <w:p w14:paraId="1CD3E631">
      <w:pPr>
        <w:rPr>
          <w:rFonts w:hint="eastAsia"/>
        </w:rPr>
      </w:pPr>
    </w:p>
    <w:p w14:paraId="6C8E594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开源是通往生态霸权的捷径。Cosmos 3已经打开了这扇门，而下一步的竞争，将发生在那些试图进入这扇门的企业如何在这片开放的领地中建立属于自己的不可替代性。</w:t>
      </w:r>
    </w:p>
    <w:p w14:paraId="66924DE6">
      <w:pPr>
        <w:rPr>
          <w:rFonts w:hint="eastAsia"/>
        </w:rPr>
      </w:pPr>
    </w:p>
    <w:p w14:paraId="41D7E809">
      <w:pPr>
        <w:rPr>
          <w:rFonts w:hint="eastAsia"/>
        </w:rPr>
      </w:pPr>
    </w:p>
    <w:p w14:paraId="77474D67">
      <w:pPr>
        <w:pStyle w:val="2"/>
        <w:spacing w:after="330" w:afterLines="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参考文献</w:t>
      </w:r>
    </w:p>
    <w:p w14:paraId="3BDBC946">
      <w:pPr>
        <w:rPr>
          <w:rFonts w:hint="eastAsia"/>
        </w:rPr>
      </w:pPr>
    </w:p>
    <w:p w14:paraId="54AA719C">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英伟达. NVIDIA Cosmos 3: 全球首款全模态物理AI基础模型发布公告[EB/OL]. 2026-06-05.</w:t>
      </w:r>
    </w:p>
    <w:p w14:paraId="4D5B8171">
      <w:pPr>
        <w:rPr>
          <w:rFonts w:hint="eastAsia"/>
        </w:rPr>
      </w:pPr>
    </w:p>
    <w:p w14:paraId="3F894CAB">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英伟达. NVIDIA Cosmos Coalition 全球协作联盟成立声明[EB/OL]. 2026-06-05.</w:t>
      </w:r>
    </w:p>
    <w:p w14:paraId="1FC4E68A">
      <w:pPr>
        <w:rPr>
          <w:rFonts w:hint="eastAsia"/>
        </w:rPr>
      </w:pPr>
    </w:p>
    <w:p w14:paraId="04CE04BA">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Artificial Analysis. Cosmos 3 世界生成精度基准测试[R]. 2026-06.</w:t>
      </w:r>
    </w:p>
    <w:p w14:paraId="25E122B1">
      <w:pPr>
        <w:rPr>
          <w:rFonts w:hint="eastAsia"/>
        </w:rPr>
      </w:pPr>
    </w:p>
    <w:p w14:paraId="2D9BCEC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浙商证券. Cosmos 3 发布点评：物理AI从仿真到落地的关键跃迁[R]. 2026-06.</w:t>
      </w:r>
    </w:p>
    <w:p w14:paraId="65CE7A7D">
      <w:pPr>
        <w:rPr>
          <w:rFonts w:hint="eastAsia"/>
        </w:rPr>
      </w:pPr>
    </w:p>
    <w:p w14:paraId="46821442">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优必选科技. 基于Cosmos 3的机械臂操作仿真测试报告[R]. 2026-06.</w:t>
      </w:r>
    </w:p>
    <w:p w14:paraId="511740EC">
      <w:pPr>
        <w:rPr>
          <w:rFonts w:hint="eastAsia"/>
        </w:rPr>
      </w:pPr>
    </w:p>
    <w:p w14:paraId="4DBD627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理想汽车. Cosmos 3 自动驾驶场景覆盖测试进展[EB/OL]. 2026-06.</w:t>
      </w:r>
    </w:p>
    <w:p w14:paraId="22164D0B">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eastAsia" w:asciiTheme="minorHAnsi" w:hAnsiTheme="minorHAnsi" w:eastAsiaTheme="minorEastAsia" w:cstheme="minorBidi"/>
          <w:kern w:val="2"/>
          <w:sz w:val="21"/>
          <w:szCs w:val="24"/>
          <w:lang w:val="en-US" w:eastAsia="zh-CN" w:bidi="ar-SA"/>
        </w:rPr>
        <w:t>[7] CARLA仿真平台. Cosmos 3集成公告[EB/OL]. 2026-06.</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424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2026-06-05T16:47:08Z</dcterms:created>
  <dc:creator>永远健康</dc:creator>
  <cp:lastModifiedBy>WPS_1719835985</cp:lastModifiedBy>
  <dcterms:modified xsi:type="dcterms:W3CDTF">2026-06-05T16:51:23Z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7C54BF59ED0F47428962F2F408DA7850_12</vt:lpwstr>
  </property>
</Properties>
</file>