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30CF4">
      <w:pPr>
        <w:spacing w:before="1441" w:beforeAutospacing="0" w:after="1441" w:afterAutospacing="0"/>
        <w:ind w:left="1418" w:leftChars="0" w:right="1418" w:rightChars="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“被替代”之后：AI大规模取代人力与社会契约的重写</w:t>
      </w:r>
    </w:p>
    <w:bookmarkEnd w:id="0"/>
    <w:p w14:paraId="461888CD">
      <w:pPr>
        <w:rPr>
          <w:rFonts w:hint="eastAsia"/>
        </w:rPr>
      </w:pPr>
    </w:p>
    <w:p w14:paraId="3B14337E">
      <w:pPr>
        <w:jc w:val="center"/>
        <w:rPr>
          <w:rFonts w:hint="default" w:asciiTheme="minorHAnsi" w:hAnsiTheme="minorHAnsi" w:eastAsiaTheme="minorEastAsia" w:cstheme="minorBidi"/>
          <w:b/>
          <w:bCs/>
          <w:kern w:val="2"/>
          <w:sz w:val="21"/>
          <w:szCs w:val="24"/>
          <w:lang w:val="en-US" w:eastAsia="zh-CN" w:bidi="ar-SA"/>
        </w:rPr>
      </w:pPr>
      <w:r>
        <w:rPr>
          <w:rFonts w:hint="default" w:ascii="宋体" w:hAnsi="宋体" w:eastAsia="宋体" w:cs="宋体"/>
          <w:b/>
          <w:bCs/>
          <w:kern w:val="2"/>
          <w:sz w:val="30"/>
          <w:szCs w:val="24"/>
          <w:lang w:val="en-US" w:eastAsia="zh-CN" w:bidi="ar-SA"/>
        </w:rPr>
        <w:t>AIGC使用声明</w:t>
      </w:r>
    </w:p>
    <w:p w14:paraId="62B4D493">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7831E915">
      <w:pPr>
        <w:rPr>
          <w:rFonts w:hint="eastAsia"/>
        </w:rPr>
      </w:pPr>
    </w:p>
    <w:p w14:paraId="17BAD81C">
      <w:pPr>
        <w:rPr>
          <w:rFonts w:hint="eastAsia"/>
        </w:rPr>
      </w:pPr>
    </w:p>
    <w:p w14:paraId="059B5001">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摘要</w:t>
      </w:r>
    </w:p>
    <w:p w14:paraId="46E61F32">
      <w:pPr>
        <w:rPr>
          <w:rFonts w:hint="eastAsia"/>
        </w:rPr>
      </w:pPr>
    </w:p>
    <w:p w14:paraId="4573934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对人力的大规模替代正在从预言变为现实。上海明确提出“十五五”末推动10万台人形机器人进工厂，浦东展开人机协同执法试点，翻译、编程、客服等领域已经发生剧烈岗位收缩。然而，技术替代的速度远远快于制度调整的速度：当“努力就有回报”的优绩主义信条因AI对中等技能岗位的系统性挤压而动摇，当“以劳动换取收入”的社会契约基础受到侵蚀，我们现有的分配制度和价值体系都面临着根本性的挑战。本文从“技术性失业”的现实数据切入，审视机器人税、全民基本收入（UBI）、稳定就业政策等制度补丁的可能与局限，论证一个更具前瞻性的命题：社会契约的重写不应止步于“如何补偿被替代者”，更应回答“当劳动不再是社会参与的必要条件时，人何以定义自身的价值”。本文进一步提出，未来的制度设计应当从“分配机器财富”转向“保留人类参与”——将最低基准的生存保障与创造性的社会参与空间相分离，在制度层面为人类保留一个不被效率逻辑穷尽的自主领域，这才是社会契约重写的真正方向。</w:t>
      </w:r>
    </w:p>
    <w:p w14:paraId="63865BD3">
      <w:pPr>
        <w:rPr>
          <w:rFonts w:hint="eastAsia"/>
        </w:rPr>
      </w:pPr>
    </w:p>
    <w:p w14:paraId="132C048D">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关键词：技术性失业；社会契约；机器人税；全民基本收入；就业极化；人类配额</w:t>
      </w:r>
    </w:p>
    <w:p w14:paraId="24E3F4BF">
      <w:pPr>
        <w:rPr>
          <w:rFonts w:hint="eastAsia"/>
        </w:rPr>
      </w:pPr>
    </w:p>
    <w:p w14:paraId="0FF4D460">
      <w:pPr>
        <w:rPr>
          <w:rFonts w:hint="eastAsia"/>
        </w:rPr>
      </w:pPr>
    </w:p>
    <w:p w14:paraId="2B496BE7">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1 引言：当10万台机器人“进厂”</w:t>
      </w:r>
    </w:p>
    <w:p w14:paraId="44210339">
      <w:pPr>
        <w:rPr>
          <w:rFonts w:hint="eastAsia"/>
        </w:rPr>
      </w:pPr>
    </w:p>
    <w:p w14:paraId="022E1BA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5月18日，上海市政府在“开局起步‘十五五’”新闻发布会上宣布了一个令人屏息的数字：到“十五五”末，推动10万台人形机器人进入工厂，规上工业企业智能体应用普及率超过80%。按照五年规划来计算，这意味着平均每年需要部署2万台人形机器人进入制造业产线。这不是某个企业的自动化改造计划，而是一座特大城市以行政力量推动的系统性人力替代工程。</w:t>
      </w:r>
    </w:p>
    <w:p w14:paraId="5210B863">
      <w:pPr>
        <w:rPr>
          <w:rFonts w:hint="eastAsia"/>
        </w:rPr>
      </w:pPr>
    </w:p>
    <w:p w14:paraId="5A0A497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将时间线拉长，上海不是孤例。从长三角到珠三角，从制造业到服务业，从私企到公共部门，AI替代人力的步伐正在以肉眼可见的速度加快。世界经济论坛预测，到2030年全球将净增约7800万个岗位，但这个“净增”掩盖了一个残酷的结构性事实——替代的速度（以月计）远快于创造的周期（以年计）。2026年第一季度，全球科技行业裁员约7.8万人，近半数被归因于AI替代。同期，翻译领域90%的需求消失，客服行业80%的常规咨询由AI对接。</w:t>
      </w:r>
    </w:p>
    <w:p w14:paraId="65B4009C">
      <w:pPr>
        <w:rPr>
          <w:rFonts w:hint="eastAsia"/>
        </w:rPr>
      </w:pPr>
    </w:p>
    <w:p w14:paraId="2E7C942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当替代不再是个案而是趋势，当“技术性失业”从经济学教科书的概念变为日常新闻的标题，一个根本性的追问就浮出水面：如果AI越来越像人，那么人该怎么办？这不是一个煽情的人文主义感慨，而是一个冷峻的制度设计命题。它指向的是自工业革命以来奠定现代社会运行基础的那份不成文的“社会契约”——你接受教育、掌握技能、付出劳动，社会回报你以收入和尊严。当“劳动”这个契约的核心变量被技术系统性削弱时，契约本身就需要被重新谈判。</w:t>
      </w:r>
    </w:p>
    <w:p w14:paraId="4A337DB9">
      <w:pPr>
        <w:rPr>
          <w:rFonts w:hint="eastAsia"/>
        </w:rPr>
      </w:pPr>
    </w:p>
    <w:p w14:paraId="138176C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试图完成三个层次的分析任务。第一，描述AI替代人力的真实速度和结构性特征，理解这场“职业大地震”的震中在哪里。第二，审视已有的制度补丁——机器人税、UBI、稳定就业政策——的优势与局限，追问它们究竟是在修补契约还是在维持现状。第三，提出一个更根本的命题：社会契约的重写不能停留在“如何分配机器创造的财富”，而必须回答“当劳动不再是社会参与的必要条件时，人何以定义自身的价值”。</w:t>
      </w:r>
    </w:p>
    <w:p w14:paraId="6F2616E5">
      <w:pPr>
        <w:rPr>
          <w:rFonts w:hint="eastAsia"/>
        </w:rPr>
      </w:pPr>
    </w:p>
    <w:p w14:paraId="70D5B27D">
      <w:pPr>
        <w:rPr>
          <w:rFonts w:hint="eastAsia"/>
        </w:rPr>
      </w:pPr>
    </w:p>
    <w:p w14:paraId="6DD88CA0">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 “职业大地震”：替代的速度、结构与后果</w:t>
      </w:r>
    </w:p>
    <w:p w14:paraId="0D2FAFB2">
      <w:pPr>
        <w:rPr>
          <w:rFonts w:hint="eastAsia"/>
        </w:rPr>
      </w:pPr>
    </w:p>
    <w:p w14:paraId="6F85B92D">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2.1 替代的真实速度：从预言到日常</w:t>
      </w:r>
    </w:p>
    <w:p w14:paraId="7C797E06">
      <w:pPr>
        <w:rPr>
          <w:rFonts w:hint="eastAsia"/>
        </w:rPr>
      </w:pPr>
    </w:p>
    <w:p w14:paraId="0E33D66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AI替代人力的讨论已经持续多年，但真正让这场讨论从学术沙龙进入政策议程的，是近两年肉眼可见的加速度。</w:t>
      </w:r>
    </w:p>
    <w:p w14:paraId="1FE570A0">
      <w:pPr>
        <w:rPr>
          <w:rFonts w:hint="eastAsia"/>
        </w:rPr>
      </w:pPr>
    </w:p>
    <w:p w14:paraId="1A39AE8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2026年春节后三周，就业市场数据已经显露出清晰的趋势性信号。企业总招聘职位数同比下降，AI替代指数高的岗位降幅尤为显著——编辑、翻译、教育培训等知识型岗位需求明显收缩。翻译行业的萎缩最具戏剧性：90%的需求在短短两年间消失，这几乎不是一个行业的“衰退”，而是一个职业门类的“蒸发”。与此同时，AI产品经理需求同比上升81%，人工智能工程师需求同比上升17%——替代与创造同时发生，但替代的岗位与创造的岗位并不匹配，失业的翻译不会自动变成AI工程师。</w:t>
      </w:r>
    </w:p>
    <w:p w14:paraId="6C2F2960">
      <w:pPr>
        <w:rPr>
          <w:rFonts w:hint="eastAsia"/>
        </w:rPr>
      </w:pPr>
    </w:p>
    <w:p w14:paraId="419FDE6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中国人民大学程絮森教授用“总体渐进、局部革命”来描述当前的态势：“从宏观就业总量看，目前尚未出现大规模失业潮，市场‘稳中有变’。但在微观岗位层面，重塑已剧烈发生。”这个判断的精准之处在于，它揭示了这场职业大地震的独特性质：不是一次性的强烈冲击，而是持续的、渐进式的侵蚀。它不会在某个月份将失业率推高10个百分点，因而也不会触发社会应对机制的那道“政治警报线”——但每月削减1%，累积三年，后果同样严重，而社会对此的警觉程度远远不足。</w:t>
      </w:r>
    </w:p>
    <w:p w14:paraId="253361F4">
      <w:pPr>
        <w:rPr>
          <w:rFonts w:hint="eastAsia"/>
        </w:rPr>
      </w:pPr>
    </w:p>
    <w:p w14:paraId="1295D93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关键的变量是行业渗透的速度差。过去机械化改造需要重型设备和漫长周期，技术扩散受到物理世界的天然制约。而“一个云端AI模型可以通过API接口，在极短时间内嵌入千百个行业场景”——这种“软件吞噬世界”式的扩散逻辑，使组织变革的窗口期被急剧压缩。企业从“考虑引入AI”到“部署完成”的周期从年缩短到月，劳动者从“感到威胁”到“失去岗位”的预警时间几乎为零。</w:t>
      </w:r>
    </w:p>
    <w:p w14:paraId="3A792822">
      <w:pPr>
        <w:rPr>
          <w:rFonts w:hint="eastAsia"/>
        </w:rPr>
      </w:pPr>
    </w:p>
    <w:p w14:paraId="788A9C97">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2.2 谁在被替代：就业极化的社会结构含义</w:t>
      </w:r>
    </w:p>
    <w:p w14:paraId="1ADDE80B">
      <w:pPr>
        <w:rPr>
          <w:rFonts w:hint="eastAsia"/>
        </w:rPr>
      </w:pPr>
    </w:p>
    <w:p w14:paraId="37560D4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AI替代人力的真正社会风险，不在于替代总量的大小，而在于替代的分布结构。</w:t>
      </w:r>
    </w:p>
    <w:p w14:paraId="72579D9C">
      <w:pPr>
        <w:rPr>
          <w:rFonts w:hint="eastAsia"/>
        </w:rPr>
      </w:pPr>
    </w:p>
    <w:p w14:paraId="7E14414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传统的技术替代——蒸汽机替代纺织工人、挖掘机替代建筑工人——主要集中在体力劳动领域，冲击的是社会结构的中下层。而生成式AI的独特之处在于，它大规模触及了人类的认知能力领域。被替代的不是体力，而是文字能力、逻辑推理、基础分析、常规设计——这些恰好是过去三四十年间中产阶级赖以安身立命的核心技能。</w:t>
      </w:r>
    </w:p>
    <w:p w14:paraId="0F5639D9">
      <w:pPr>
        <w:rPr>
          <w:rFonts w:hint="eastAsia"/>
        </w:rPr>
      </w:pPr>
    </w:p>
    <w:p w14:paraId="7A6954D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中国劳动和社会保障科学研究院鲍春雷指出，AI的影响呈现多重效应，不仅通过自动化替代部分传统岗位，还在催生新兴行业。但这一“创造性破坏”的结构性后果是：高技能、高创造性的岗位需求旺盛，低技能、高人际互动的服务性岗位相对稳定，而被挤压的恰恰是中间层次——那些可编码、可标准化、可被算法穷举的知识工作。</w:t>
      </w:r>
    </w:p>
    <w:p w14:paraId="3FA526AC">
      <w:pPr>
        <w:rPr>
          <w:rFonts w:hint="eastAsia"/>
        </w:rPr>
      </w:pPr>
    </w:p>
    <w:p w14:paraId="31BD301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就是经济学文献中所说的“就业极化”：中间塌陷，两极扩张。其社会结构含义远比经济分析深刻。在传统社会中，优绩主义的信念构成了社会契约的道德基础——“只要你努力，就能获得相应的回报和地位”。当AI以接近于零的边际成本完成一个曾经需要硕士学历、多年经验的知识工作时，这个信念开始瓦解。不是人不够努力，而是人所努力的方向恰好被机器覆盖了。正如《财经》评论所警示的：“当AI用一元钱的成本完成一位博士的工作，‘曾经代表自我价值的学历、职位和履历开始失效’。”</w:t>
      </w:r>
    </w:p>
    <w:p w14:paraId="4DEC815D">
      <w:pPr>
        <w:rPr>
          <w:rFonts w:hint="eastAsia"/>
        </w:rPr>
      </w:pPr>
    </w:p>
    <w:p w14:paraId="1FE58D1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不是一般的经济不平等，而是一种功能性的“无用化”。当一个人发现自己的技能、积累、经验——自己作为社会行动者所拥有的全部生产性资源——不再被社会所需要时，他失去的不仅是收入，还有参与社会交换的基本资格。这才是社会契约面临的最深层的危机：不是“分得不够多”，而是“没有资格参与分”。</w:t>
      </w:r>
    </w:p>
    <w:p w14:paraId="31B30A78">
      <w:pPr>
        <w:rPr>
          <w:rFonts w:hint="eastAsia"/>
        </w:rPr>
      </w:pPr>
    </w:p>
    <w:p w14:paraId="29EB06FB">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2.3 从市场行为到制度安排：上海“10万台”目标的标志性意义</w:t>
      </w:r>
    </w:p>
    <w:p w14:paraId="352F3BB3">
      <w:pPr>
        <w:rPr>
          <w:rFonts w:hint="eastAsia"/>
        </w:rPr>
      </w:pPr>
    </w:p>
    <w:p w14:paraId="7AD92D9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如果AI替代人力仅仅是企业的自发行为，它仍然可以被归入“市场竞争的正常现象”的范畴，由市场自身的调整机制来应对。但上海“10万台人形机器人进工厂”的量化目标，赋予了这一进程完全不同的制度性质。</w:t>
      </w:r>
    </w:p>
    <w:p w14:paraId="59ED8B2C">
      <w:pPr>
        <w:rPr>
          <w:rFonts w:hint="eastAsia"/>
        </w:rPr>
      </w:pPr>
    </w:p>
    <w:p w14:paraId="37962CAC">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当一个特大城市将“机器替代人”写入五年规划、设定明确的年度KPI、配置配套的财政补贴和产业政策时，“技术替代”就不再是一个市场行为，而转变为一个制度安排。这意味着什么呢？意味着政府不仅默许替代的发生，而且正在主动推动替代的加速。政府的角色从“规则制定者”转变为“进程主导者”——它不再只是为市场竞争提供规则框架，而是亲自设定了替代的数量指标和时间节点。</w:t>
      </w:r>
    </w:p>
    <w:p w14:paraId="4AF0A396">
      <w:pPr>
        <w:rPr>
          <w:rFonts w:hint="eastAsia"/>
        </w:rPr>
      </w:pPr>
    </w:p>
    <w:p w14:paraId="636AE2A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角色的转变具有深远的社会契约意涵。在传统的治理框架下，政府扮演着劳资之间的协调者和弱势群体的保护者角色。当政府同时成为“替代进程的推动者”时，它就必须在推动技术效率与保护被替代群体之间承担双重义务。如果只完成了前者而遗漏了后者——设定了10万台机器人的数量指标却没有同步设定被替代工人的安置指标——那就构成了对社会契约的单方面修改。被替代者有权追问：你推动了这个进程，你对我负有什么责任？</w:t>
      </w:r>
    </w:p>
    <w:p w14:paraId="7A394600">
      <w:pPr>
        <w:rPr>
          <w:rFonts w:hint="eastAsia"/>
        </w:rPr>
      </w:pPr>
    </w:p>
    <w:p w14:paraId="7156BDCF">
      <w:pPr>
        <w:rPr>
          <w:rFonts w:hint="eastAsia"/>
        </w:rPr>
      </w:pPr>
    </w:p>
    <w:p w14:paraId="198CC8A6">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 制度补丁的尝试：修补还是维持？</w:t>
      </w:r>
    </w:p>
    <w:p w14:paraId="256FA1B4">
      <w:pPr>
        <w:rPr>
          <w:rFonts w:hint="eastAsia"/>
        </w:rPr>
      </w:pPr>
    </w:p>
    <w:p w14:paraId="19A604D1">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3.1 中国的“稳岗扩容”：一场与速度赛跑的制度回应</w:t>
      </w:r>
    </w:p>
    <w:p w14:paraId="43BC72BA">
      <w:pPr>
        <w:rPr>
          <w:rFonts w:hint="eastAsia"/>
        </w:rPr>
      </w:pPr>
    </w:p>
    <w:p w14:paraId="79C3D22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面对AI带来的就业冲击，中国的制度回应速度之快值得关注。2026年5月18日——与上海发布10万台机器人目标同日——国务院正式印发《稳岗扩容提质行动方案》，这是一套系统性的政策组合拳。</w:t>
      </w:r>
    </w:p>
    <w:p w14:paraId="26309206">
      <w:pPr>
        <w:rPr>
          <w:rFonts w:hint="eastAsia"/>
        </w:rPr>
      </w:pPr>
    </w:p>
    <w:p w14:paraId="1B42FCA7">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方案的核心逻辑可以概括为“三步走”。第一步，“稳在企业”——“鼓励企业在应用人工智能时同步开展转型转岗培训，帮助劳动者尽可能稳在企业”。这不是要求企业不裁员，而是将裁员与转岗培训的责任捆绑在一起：企业可以引入AI，但不能只引进技术而对被替代的工人甩手不管。第二步，“贯穿全职业生涯的培训体系”——从入职到退休，只要技术变化，培训就跟着变化，打破一次性教育的传统模式。第三步，“新岗位创造”——明确“扩大数据标注员、人工智能训练师等新职业新工种需求”，用AI创造的新岗位作为就业出路。</w:t>
      </w:r>
    </w:p>
    <w:p w14:paraId="67849124">
      <w:pPr>
        <w:rPr>
          <w:rFonts w:hint="eastAsia"/>
        </w:rPr>
      </w:pPr>
    </w:p>
    <w:p w14:paraId="51CB5DA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套制度设计在逻辑上是完整的，它承认AI替代的不可避免性，试图用一个“转型—培训—再就业”的三段式来吸收冲击。但逻辑完整不等于现实有效。核心难题出在时间窗口上。正如程絮森所指出的，AI嵌入行业场景的速度以月为单位，而劳动者掌握新技能的速度以年为单位。一个人不可能在几个月内从翻译转型为AI训练师，就像一个人不可能在几个月内从马车夫变成汽车司机——不是因为智商不够，而是因为技能积累有其不可压缩的时间纵深。当替代的“速度差”超过了转型的“时间差”，“稳岗扩容”就从一个现实方案退化为一个政治承诺——它表达了一种积极的态度，但未必能兑现为每个被替代者的真实出路。</w:t>
      </w:r>
    </w:p>
    <w:p w14:paraId="71734948">
      <w:pPr>
        <w:rPr>
          <w:rFonts w:hint="eastAsia"/>
        </w:rPr>
      </w:pPr>
    </w:p>
    <w:p w14:paraId="13DC89B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更深层的问题在于，“新岗位创造”的逻辑本身隐含着一种假设：被AI消灭的岗位数量会等于或小于新创造的岗位数量，而且被消灭岗位上的劳动者能够经过培训后胜任新创造的岗位。然而，这两个假设在现实中都面临着严峻的挑战。世界经济论坛的预测数据本身就表明创造与替代之间存在巨大的结构性错配——净增7800万掩盖了9200万被替代与1.7亿新创造之间的岗位不匹配。当一个被替代的会计听到“你可以转岗做AI行为审计师”时，这句话的背后可能意味着两到三年的脱产学习和职业重启，这对他和他的家庭而言并非一个现实的选项。</w:t>
      </w:r>
    </w:p>
    <w:p w14:paraId="6EC52643">
      <w:pPr>
        <w:rPr>
          <w:rFonts w:hint="eastAsia"/>
        </w:rPr>
      </w:pPr>
    </w:p>
    <w:p w14:paraId="005BFD18">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3.2 “机器人税”：税收工具能否修补社会契约？</w:t>
      </w:r>
    </w:p>
    <w:p w14:paraId="5BB6FEF6">
      <w:pPr>
        <w:rPr>
          <w:rFonts w:hint="eastAsia"/>
        </w:rPr>
      </w:pPr>
    </w:p>
    <w:p w14:paraId="67EFC4D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技术性失业的制度回应中，“机器人税”是最具争议但也最富有启发性的构想。比尔·盖茨在数年前率先提出这一想法：如果一个工厂工人完成5万美元价值的工作需要缴纳所得税和社保费，那么一台完成同样工作的机器人也应当承担同等水平的缴税义务。这个逻辑的直观力量在于，它将税收公平原则从“人与人之间”延伸到了“人与机器之间”——如果你的生产力与我相同，你就应该为公共财政做出同等的贡献。</w:t>
      </w:r>
    </w:p>
    <w:p w14:paraId="20F86E92">
      <w:pPr>
        <w:rPr>
          <w:rFonts w:hint="eastAsia"/>
        </w:rPr>
      </w:pPr>
    </w:p>
    <w:p w14:paraId="5210DF63">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学理层面，支持开征机器人税的主要依据有三：税基可持续性——当劳动税基因AI替代而萎缩时，需要有替代性收入来源来支撑公共服务；税制中性——不能让资本替代劳动在税收层面享有隐性补贴；再培训补偿——用对自动化征税所得的资金来资助被替代劳动者的转型培训。</w:t>
      </w:r>
    </w:p>
    <w:p w14:paraId="635FAE80">
      <w:pPr>
        <w:rPr>
          <w:rFonts w:hint="eastAsia"/>
        </w:rPr>
      </w:pPr>
    </w:p>
    <w:p w14:paraId="0D96DFF9">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在实践中，“机器人税”面临着几乎无法逾越的制度障碍。最大的难题是：机器人不是法律主体。正如韩国学者所指出的，AI“无法拥有财产、申报纳税或接受法律制裁”，直接对机器人征税在法理上根本行不通。如果将税负转移给机器人的所有者或使用者，则又会面临新的界定难题——什么样的设备算“机器人”？一台装有智能算法的ATM是机器人吗？一条实现了数字化转型的自动化产线上，哪部分是机器人、哪部分是传统机械？税率如何设定才能在“纠偏”与“抑创”之间找到平衡——太低则形同虚设，太高则加速企业的海外迁移？</w:t>
      </w:r>
    </w:p>
    <w:p w14:paraId="14859496">
      <w:pPr>
        <w:rPr>
          <w:rFonts w:hint="eastAsia"/>
        </w:rPr>
      </w:pPr>
    </w:p>
    <w:p w14:paraId="6DFC0A92">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因此，尽管法国、美国纽约州、意大利、韩国等不同法域都进行过机器人税的立法尝试或公共讨论，但至今没有一个主要经济体真正开征了这一税种。最接近落地的意大利方案，采取的也不是对机器人征税，而是对“生产活动主要由AI系统运营”的企业提高适用税率，并以再培训投入作为税收减免条件——这实质上是企业所得税的结构性调整，而非真正意义上的机器人税。</w:t>
      </w:r>
    </w:p>
    <w:p w14:paraId="131E403B">
      <w:pPr>
        <w:rPr>
          <w:rFonts w:hint="eastAsia"/>
        </w:rPr>
      </w:pPr>
    </w:p>
    <w:p w14:paraId="1D55FB6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从社会契约的视角看，机器人税的困境揭示了制度修补的一个根本局限：它试图用税收工具来调节技术造成的结构性冲击，但税收工具的内在逻辑是“多收多支”——在劳动力收入份额下降的现实下，即便对资本征税成功，这部分税收仍然只能承担“补偿”功能（给失业者发钱），而无法承担“恢复”功能（让失业者重新获得社会参与资格）。社会契约需要的不是让被替代者活下去，而是让他们继续参与——机器人税可以兜底生存，但无法兜底尊严。</w:t>
      </w:r>
    </w:p>
    <w:p w14:paraId="3FBA3B02">
      <w:pPr>
        <w:rPr>
          <w:rFonts w:hint="eastAsia"/>
        </w:rPr>
      </w:pPr>
    </w:p>
    <w:p w14:paraId="26C39E04">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3.3 全民基本收入：永久性的生存保障还是永久性的社会出局？</w:t>
      </w:r>
    </w:p>
    <w:p w14:paraId="1B51315C">
      <w:pPr>
        <w:rPr>
          <w:rFonts w:hint="eastAsia"/>
        </w:rPr>
      </w:pPr>
    </w:p>
    <w:p w14:paraId="5089EF6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UBI是近年来最受关注的后AI社会分配方案，其在全球范围内的实践进展也最为迅速。美国已有30多个城市在推行UBI式计划，每月发放最高1000美元现金；加拿大UBI法案已在参议院二读通过，计划2026年第四季度实施，面向全体国民每月发放2000加元；韩国总统府政策室长公开提出建立“国民红利”制度，将AI超额利润回馈社会；OpenAI创始人山姆·奥特曼也一直在推动UBI计划。UBI正在从知识分子的理论构想变为政治议程的备选方案。</w:t>
      </w:r>
    </w:p>
    <w:p w14:paraId="369737CB">
      <w:pPr>
        <w:rPr>
          <w:rFonts w:hint="eastAsia"/>
        </w:rPr>
      </w:pPr>
    </w:p>
    <w:p w14:paraId="06BBA36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UBI的吸引力在于它直接回应了AI替代的核心后果——劳动者失去收入来源——而且以一种极为简洁的制度设计实现全覆盖。不需要判断谁是被AI替代的、谁不是，不需要核实受益人的家庭资产、就业状态、求职意愿——向所有人每月发放一笔固定现金，制度成本极低，政治争议也相对可控。</w:t>
      </w:r>
    </w:p>
    <w:p w14:paraId="4364A077">
      <w:pPr>
        <w:rPr>
          <w:rFonts w:hint="eastAsia"/>
        </w:rPr>
      </w:pPr>
    </w:p>
    <w:p w14:paraId="274425A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然而，正是在UBI的制度简洁性中埋藏着它的致命缺陷。UBI可以解决“生存”问题，但它无法回答“意义”问题。当一个人的经济来源完全依赖于一个算法驱动的公共分配系统时，他不再需要通过贡献自己的劳动来换取社会地位。千百年来，人类通过职业来定义自己——“我是老师”“我是工人”“我是程序员”——这不仅是收入标签，更是身份认同和社会归属感的锚点。UBI保证了不饿死，但它同时无声地宣告了一种社会性判决：你的劳动对社会不再有价值，所以你被免除了劳动的义务，靠转移支付生活。</w:t>
      </w:r>
    </w:p>
    <w:p w14:paraId="54F28E09">
      <w:pPr>
        <w:rPr>
          <w:rFonts w:hint="eastAsia"/>
        </w:rPr>
      </w:pPr>
    </w:p>
    <w:p w14:paraId="153A50C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才是UBI最深刻的困境所在。批评者警告说，“全民分红”的硬币反面正是“永久底层”——这不是传统意义上的贫困，而是一种功能性的被排斥。硅谷很多企业家认为，AI会导致阶层彻底固化，大部分人将沦为“彻底无用的人”。按照这个逻辑，人类大多数将成为一个“无用阶级”。当一部分人掌握了生产逻辑的源代码，绝大多数人退化为领取红利的旁观者，UBI在何种意义上还能被称为“社会的契约”——即一种双向的权利与义务关系——而不是一种单方面的施舍安排？契约意味着参与，施舍意味着旁观。UBI保障了生存，却也给了这种旁观一个合法的制度外衣。</w:t>
      </w:r>
    </w:p>
    <w:p w14:paraId="2E4B28A2">
      <w:pPr>
        <w:rPr>
          <w:rFonts w:hint="eastAsia"/>
        </w:rPr>
      </w:pPr>
    </w:p>
    <w:p w14:paraId="64439DE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当然，这并不意味着UBI不可取。加拿大金融机构Desjardins的研究指出，要使UBI可行，需要同时满足四个条件——生产率提升足够大且持续、政府能有效征税、国际税收协调能防止资本外逃、以及国内政治共识能够维持。这些条件并非不可企及。但即便UBI在技术上变得“可行”，它仍然需要回答一个超越经济学的问题：一个公民仅仅因为“存在”就有权从社会财富中分得一份吗？如果答案是肯定的，那么这种权利的基础是什么？如果答案是“这是对社会和平的购买”，那么UBI就不是社会契约的重写，而是一种精巧的社会控制——用定期打款来消弭被排斥者的政治能量。</w:t>
      </w:r>
    </w:p>
    <w:p w14:paraId="45A398C4">
      <w:pPr>
        <w:rPr>
          <w:rFonts w:hint="eastAsia"/>
        </w:rPr>
      </w:pPr>
    </w:p>
    <w:p w14:paraId="70C8B251">
      <w:pPr>
        <w:rPr>
          <w:rFonts w:hint="eastAsia"/>
        </w:rPr>
      </w:pPr>
    </w:p>
    <w:p w14:paraId="1CC25539">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 重写契约：从“如何分配财富”到“如何保留参与”</w:t>
      </w:r>
    </w:p>
    <w:p w14:paraId="0731BA56">
      <w:pPr>
        <w:rPr>
          <w:rFonts w:hint="eastAsia"/>
        </w:rPr>
      </w:pPr>
    </w:p>
    <w:p w14:paraId="5D2024B0">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4.1 为什么“修补”不够</w:t>
      </w:r>
    </w:p>
    <w:p w14:paraId="2A67993B">
      <w:pPr>
        <w:rPr>
          <w:rFonts w:hint="eastAsia"/>
        </w:rPr>
      </w:pPr>
    </w:p>
    <w:p w14:paraId="7DC5E707">
      <w:pPr>
        <w:spacing w:line="360" w:lineRule="auto"/>
        <w:ind w:firstLine="482"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b/>
          <w:bCs/>
          <w:kern w:val="2"/>
          <w:sz w:val="24"/>
          <w:szCs w:val="24"/>
          <w:lang w:val="en-US" w:eastAsia="zh-CN" w:bidi="ar-SA"/>
        </w:rPr>
        <w:t>综合前文的考察，可以得出一个初步的判断：无论是中国的“稳岗扩容”、全球热议的机器人税还是正在政治议程中推进的UBI，这些制度尝试本质上都停留在“补偿”的层面——它们试图让被AI替代的人活下去，但未能让他们重新参与到社会价值的创造过程中去。</w:t>
      </w:r>
    </w:p>
    <w:p w14:paraId="0FD128E1">
      <w:pPr>
        <w:rPr>
          <w:rFonts w:hint="eastAsia"/>
        </w:rPr>
      </w:pPr>
    </w:p>
    <w:p w14:paraId="4B3DFC1F">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不是否定这些制度的价值。在一个AI正在快速侵蚀劳动收入份额的时代，补偿机制是必要的社会减震器——它的缺位将导致灾难性的社会断裂。但补偿机制能够解决的社会问题存在天然的天花板：它能把人从赤贫线上捞起来，但无法把人重新放回有意义的社会角色中。它保障了生存，但默许了排斥。</w:t>
      </w:r>
    </w:p>
    <w:p w14:paraId="254574D9">
      <w:pPr>
        <w:rPr>
          <w:rFonts w:hint="eastAsia"/>
        </w:rPr>
      </w:pPr>
    </w:p>
    <w:p w14:paraId="5D4F2B46">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社会契约的重写之所以比制度补偿更为根本，是因为旧契约的核心——劳动换取收入与尊严——已经被技术结构性动摇。如果人不再通过劳动来参与社会财富的分配，那么社会财富的分配逻辑就不再是“你做贡献，你得到回报”，而是“我们决定给你多少”。而“我们决定”这四个字，本身就意味着权力关系的根本性转变——一部分人掌握了“决定给予”的权力，另一部分人只能被动接受给予。</w:t>
      </w:r>
    </w:p>
    <w:p w14:paraId="3C6B413A">
      <w:pPr>
        <w:rPr>
          <w:rFonts w:hint="eastAsia"/>
        </w:rPr>
      </w:pPr>
    </w:p>
    <w:p w14:paraId="591ADEAE">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正是“被替代”一词最尖锐的政治含义。它不是在说“你的收入下降了”——这可以通过税收和补贴来调节；它是在说“你对于社会不再是有用的人了”——这无法通过任何转账来修复。因此，真正需要重写的不是分配公式，而是参与结构——如何让每一个人仍然拥有一个不被效率逻辑穷尽的社会角色，如何确保即使在一个多数劳动可以由机器完成的社会中，人仍然有权利成为社会过程的主动参与者，而非旁观者。</w:t>
      </w:r>
    </w:p>
    <w:p w14:paraId="6F00A934">
      <w:pPr>
        <w:rPr>
          <w:rFonts w:hint="eastAsia"/>
        </w:rPr>
      </w:pPr>
    </w:p>
    <w:p w14:paraId="57C87D28">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4.2 从“人类配额制”到“最低基准制度”——重建参与的框架</w:t>
      </w:r>
    </w:p>
    <w:p w14:paraId="022543B4">
      <w:pPr>
        <w:rPr>
          <w:rFonts w:hint="eastAsia"/>
        </w:rPr>
      </w:pPr>
    </w:p>
    <w:p w14:paraId="3D448FC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在现有讨论中，“人类配额制”是超越UBI的最具原创性的构想之一。它的核心理念极为朴素：与其给所有人都发钱然后任由AI替代人类工作，不如用制度为人类劳动强制保留一定份额。腾讯研究院提出这一构想时引用的数据触目惊心——基础编程领域75%的新增代码已由AI生成，群众演员的“卖脸”价格已从1500-3000元暴跌至100元一年。当人被抽象为“数据”并被纳入AI系统的资源池后，其市场价值便遵循数据的定价逻辑：“边际成本趋近于零，供给接近无限。最终的价格走向只有一个，就是不断向下。”</w:t>
      </w:r>
    </w:p>
    <w:p w14:paraId="2AB60DFD">
      <w:pPr>
        <w:rPr>
          <w:rFonts w:hint="eastAsia"/>
        </w:rPr>
      </w:pPr>
    </w:p>
    <w:p w14:paraId="1DFBA855">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人类配额制”的优势在于它正面回答了“被替代者何以重新参与”的问题——不是通过市场自然配置（市场给出的答案是“不需要你了”），也不是通过再培训转型（转型的速度远远赶不上替代的速度），而是通过制度手段为人类劳动保留一个不可被机器侵占的底线份额。这与最低工资制度有着结构上的同构性——后者不信任市场能够自发地给劳动者一个合理的最低回报，前者不信任市场能够自发地给人类劳动保留一个合理的最低参与空间。</w:t>
      </w:r>
    </w:p>
    <w:p w14:paraId="206CF981">
      <w:pPr>
        <w:rPr>
          <w:rFonts w:hint="eastAsia"/>
        </w:rPr>
      </w:pPr>
    </w:p>
    <w:p w14:paraId="1C662792">
      <w:pPr>
        <w:rPr>
          <w:rFonts w:hint="eastAsia"/>
        </w:rPr>
      </w:pPr>
      <w:r>
        <w:rPr>
          <w:rFonts w:hint="eastAsia"/>
        </w:rPr>
        <w:t>在这个方向上，“最低基准制度”提供了更为完整的制度框架。正如笔者在别处提出的方案：将社会的经济系统分为两层——底层是由AI独立运转的“生存物资系统”，为每一个社会成员提供无需与劳动参与挂钩的基本生活保障；上层是由人类通过多元资金池和民主决策共同参与的“定制生产系统”，人类在这个层面保留自主的生产方向和创造决策。</w:t>
      </w:r>
    </w:p>
    <w:p w14:paraId="7FF8AB27">
      <w:pPr>
        <w:rPr>
          <w:rFonts w:hint="eastAsia"/>
        </w:rPr>
      </w:pPr>
    </w:p>
    <w:p w14:paraId="1BF23C18">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制度设计与UBI的关键区别在于：UBI的运转依赖于政府的税收和转移支付，被保障者处于一种被动的接受地位；而最低基准制度在底层保障中剥离了“谁的拨款”这一权力关系——它不是政府给公民发钱，而是技术生产力直接为全体社会成员提供基本生存资料，就像公共公园不需要“政府拨款给每个游客”也能开放。与此同时，在上层的创造性生产系统中，人类保留完全的参与权和决定权——不是被“养着”，而是继续“做着”。</w:t>
      </w:r>
    </w:p>
    <w:p w14:paraId="11248961">
      <w:pPr>
        <w:rPr>
          <w:rFonts w:hint="eastAsia"/>
        </w:rPr>
      </w:pPr>
    </w:p>
    <w:p w14:paraId="506EF1AB">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听起来像是乌托邦构想，但其制度逻辑是自洽的。它的核心洞见在于：不是“为被替代者找一份新工作”，而是“重新定义什么是工作”——将“劳动”从一种被迫的、以谋生为目的的活动，重新定义为人自愿参与的、以创造和自我实现为目的的活动。当生存不再需要以劳动为交换条件时，劳动的质量就发生了改变。它不再是一种被雇佣的“工作”，而是回归到了青年马克思所说的“自由自觉的活动”——人不是不工作，而是不为生存而工作。</w:t>
      </w:r>
    </w:p>
    <w:p w14:paraId="64156A1A">
      <w:pPr>
        <w:rPr>
          <w:rFonts w:hint="eastAsia"/>
        </w:rPr>
      </w:pPr>
    </w:p>
    <w:p w14:paraId="255448FF">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4"/>
          <w:szCs w:val="24"/>
          <w:lang w:val="en-US" w:eastAsia="zh-CN" w:bidi="ar-SA"/>
        </w:rPr>
        <w:t xml:space="preserve"> 4.3 从“分配机器财富”到“保留人类自主空间”——契约重写的真正方向</w:t>
      </w:r>
    </w:p>
    <w:p w14:paraId="30DCCD68">
      <w:pPr>
        <w:rPr>
          <w:rFonts w:hint="eastAsia"/>
        </w:rPr>
      </w:pPr>
    </w:p>
    <w:p w14:paraId="68752E9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社会契约重写的最终方向，需要经历一次认知上的“格式塔转换”。当前的主流讨论——无论是机器人税还是UBI——都隐含着同一个前提：生产力属于机器，财富由机器创造，然后由人类来分配。在这种认知框架下，人在生产力领域已经被边缘化，只是在分配领域还保留着“决定分给谁多少”的权力。</w:t>
      </w:r>
    </w:p>
    <w:p w14:paraId="7E6E3002">
      <w:pPr>
        <w:rPr>
          <w:rFonts w:hint="eastAsia"/>
        </w:rPr>
      </w:pPr>
    </w:p>
    <w:p w14:paraId="25005F33">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但这一前提本身值得质疑。AI能够替代人类的工作，但不意味着AI的产出方向应该由人类全盘接受。“10万台机器人进工厂”是一种政策选择，不是技术演化的唯一必然。如果一个社会决定用制度手段为人类劳动保留必要的份额——比如规定某些工种必须由人类完成，比如为手工业、艺术创作、基层护理等不可自动化的人类活动提供制度性支持和财政补贴——那么替代的边界就不是由技术预先给定的，而是由社会共同决定的。</w:t>
      </w:r>
    </w:p>
    <w:p w14:paraId="700B9C24">
      <w:pPr>
        <w:rPr>
          <w:rFonts w:hint="eastAsia"/>
        </w:rPr>
      </w:pPr>
    </w:p>
    <w:p w14:paraId="5B766A63">
      <w:pPr>
        <w:rPr>
          <w:rFonts w:hint="eastAsia"/>
        </w:rPr>
      </w:pPr>
      <w:r>
        <w:rPr>
          <w:rFonts w:hint="eastAsia"/>
        </w:rPr>
        <w:t>这就将讨论从“如何分配机器创造的财富”转向了一个更根本的维度：“人类希望在多大程度上保留自己在生产和创造过程中的主体地位”。前者是消极的防御——我们承认了机器的主导地位，然后商量从机器的产出中分多少给人类；后者是积极的建构——我们首先划定一个不可被效率逻辑侵蚀的人类自主领域，然后才允许技术在这个领域之外追求效率最大化。</w:t>
      </w:r>
    </w:p>
    <w:p w14:paraId="7DC80677">
      <w:pPr>
        <w:rPr>
          <w:rFonts w:hint="eastAsia"/>
        </w:rPr>
      </w:pPr>
    </w:p>
    <w:p w14:paraId="4F162FB0">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这一转换的意义是非同小可的。它把契约的条款从“我们会照顾你”改为了“你仍然有权利参与”。前者是施舍逻辑，后者是权利逻辑。前者接受了一个由机器主导的未来并为人类在其中安排了一个寄生的位置，后者坚持社会生活的某些核心领域必须保留为人类参与的空间。当前的社会契约——以劳动换取收入与尊严——之所以不能再维系，不是因为AI替代了劳动，而是因为替代了之后没有为人留下替代性的参与渠道。契约重写的任务不是用福利填补这个真空，而是在这个真空中重新植入人类参与的制度接口。</w:t>
      </w:r>
    </w:p>
    <w:p w14:paraId="44F53806">
      <w:pPr>
        <w:rPr>
          <w:rFonts w:hint="eastAsia"/>
        </w:rPr>
      </w:pPr>
    </w:p>
    <w:p w14:paraId="741A60BB">
      <w:pPr>
        <w:rPr>
          <w:rFonts w:hint="eastAsia"/>
        </w:rPr>
      </w:pPr>
    </w:p>
    <w:p w14:paraId="1496C677">
      <w:pPr>
        <w:spacing w:before="240" w:beforeAutospacing="0" w:after="12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5 结论：关于“人”的价值的重新发现</w:t>
      </w:r>
    </w:p>
    <w:p w14:paraId="546EE337">
      <w:pPr>
        <w:rPr>
          <w:rFonts w:hint="eastAsia"/>
        </w:rPr>
      </w:pPr>
    </w:p>
    <w:p w14:paraId="79353791">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上海“10万台机器人进工厂”的计划，以一种粗暴而诚实的方式击穿了技术性失业讨论中长期存在的模糊性。它将替代从一种市场演化转变为一种制度推进，从而也将“被替代者怎么办”从个人命运的问题转变为一个公共责任的问题。</w:t>
      </w:r>
    </w:p>
    <w:p w14:paraId="06A8D313">
      <w:pPr>
        <w:rPr>
          <w:rFonts w:hint="eastAsia"/>
        </w:rPr>
      </w:pPr>
    </w:p>
    <w:p w14:paraId="441CBA6D">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本文试图论证的是，AI时代社会契约的重写不能仅仅停留在“补偿被替代者”的层面。机器人税、UBI和转型培训是必要的缓冲垫，但它们回答的是“如何让被替代者活下去”，而非“被替代者如何继续参与社会生活”。前者是善后，后者是重建。</w:t>
      </w:r>
    </w:p>
    <w:p w14:paraId="43BE91DE">
      <w:pPr>
        <w:rPr>
          <w:rFonts w:hint="eastAsia"/>
        </w:rPr>
      </w:pPr>
    </w:p>
    <w:p w14:paraId="1B978DD4">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重建的方向在于制度性地为人类保留一个不可被效率逻辑穷尽的自主领域——在这个领域内，劳动不再是迫于生存的交换，而是出于意愿的参与；创造不再被市场回报率所标价，而是被活动本身的内在价值所定义。将生存物资的生产委托给机器，将创造性生产的方向保留给人类——这种“二元分离”的制度构想不是乌托邦，而是对技术现实最诚实的回应。如果机器确实能够以更低的成本完成大部分物质生产，那么人类社会最理性的应对不是与之竞争，而是将机器完成的部分从“稀缺”转变为“公共品”，同时将人类从“谋生”中解放出来，投入那些不能被算法穷举、不能被边际成本定价的领域。</w:t>
      </w:r>
    </w:p>
    <w:p w14:paraId="657C5AFF">
      <w:pPr>
        <w:rPr>
          <w:rFonts w:hint="eastAsia"/>
        </w:rPr>
      </w:pPr>
    </w:p>
    <w:p w14:paraId="248520BA">
      <w:pPr>
        <w:spacing w:line="360" w:lineRule="auto"/>
        <w:ind w:firstLine="480" w:firstLine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社会契约不是一份被锁在保险柜里的历史文件，而是一个持续被实践所修订的活着的共识。当技术改变了“谁在生产”和“如何生产”这两个基本参数时，旧契约的失效不是灾难，而是共识重新谈判的开始。契约的下一稿，不应该写“我们会补偿你”，而应该写“你仍然属于这里”。</w:t>
      </w:r>
    </w:p>
    <w:p w14:paraId="4C700477">
      <w:pPr>
        <w:rPr>
          <w:rFonts w:hint="eastAsia"/>
        </w:rPr>
      </w:pPr>
    </w:p>
    <w:p w14:paraId="3BD5398C">
      <w:pPr>
        <w:rPr>
          <w:rFonts w:hint="eastAsia"/>
        </w:rPr>
      </w:pPr>
    </w:p>
    <w:p w14:paraId="4BFD654D">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参考文献</w:t>
      </w:r>
    </w:p>
    <w:p w14:paraId="36A6E11C">
      <w:pPr>
        <w:rPr>
          <w:rFonts w:hint="eastAsia"/>
        </w:rPr>
      </w:pPr>
    </w:p>
    <w:p w14:paraId="2562B293">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 上海市政府. 开局起步“十五五”新闻发布会[EB/OL]. 2026-05-18.</w:t>
      </w:r>
    </w:p>
    <w:p w14:paraId="119F866B">
      <w:pPr>
        <w:rPr>
          <w:rFonts w:hint="eastAsia"/>
        </w:rPr>
      </w:pPr>
    </w:p>
    <w:p w14:paraId="14669FAA">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[2] 国务院. 稳岗扩容提质行动方案[Z]. 2026-05-18.</w:t>
      </w:r>
    </w:p>
    <w:p w14:paraId="5282873B">
      <w:pPr>
        <w:rPr>
          <w:rFonts w:hint="eastAsia"/>
        </w:rPr>
      </w:pPr>
    </w:p>
    <w:p w14:paraId="4276BDD9">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[3] 鲍春雷. 人工智能对就业的影响与应对[J]. 中国人力资源社会保障, 2026-04-03.</w:t>
      </w:r>
    </w:p>
    <w:p w14:paraId="741A43BE">
      <w:pPr>
        <w:rPr>
          <w:rFonts w:hint="eastAsia"/>
        </w:rPr>
      </w:pPr>
    </w:p>
    <w:p w14:paraId="16958A72">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[4] 程絮森. 智能社会职业变迁的立场与对策[N]. 中国社会科学网, 2026-05-20.</w:t>
      </w:r>
    </w:p>
    <w:p w14:paraId="103DA2DD">
      <w:pPr>
        <w:rPr>
          <w:rFonts w:hint="eastAsia"/>
        </w:rPr>
      </w:pPr>
    </w:p>
    <w:p w14:paraId="26BF6134">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[5] 《财经》杂志. AI时代的就业真相[R]. 2026-04-18.</w:t>
      </w:r>
    </w:p>
    <w:p w14:paraId="373BC588">
      <w:pPr>
        <w:rPr>
          <w:rFonts w:hint="eastAsia"/>
        </w:rPr>
      </w:pPr>
    </w:p>
    <w:p w14:paraId="39C60854">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[6] 樊勇. 对AI征税问题并非简单的“征”与“不征”[N]. 中国税务报, 2026-04-08.</w:t>
      </w:r>
    </w:p>
    <w:p w14:paraId="5A2FF403">
      <w:pPr>
        <w:rPr>
          <w:rFonts w:hint="eastAsia"/>
        </w:rPr>
      </w:pPr>
    </w:p>
    <w:p w14:paraId="2165F341">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[7] 腾讯研究院. 是时候讨论“人类配额制”了[EB/OL]. 36氪, 2026-04-30.</w:t>
      </w:r>
    </w:p>
    <w:p w14:paraId="66A159FE">
      <w:pPr>
        <w:rPr>
          <w:rFonts w:hint="eastAsia"/>
        </w:rPr>
      </w:pPr>
    </w:p>
    <w:p w14:paraId="5AAB2022">
      <w:pPr>
        <w:rPr>
          <w:rFonts w:hint="eastAsia"/>
        </w:rPr>
      </w:pPr>
      <w:r>
        <w:rPr>
          <w:rFonts w:hint="eastAsia"/>
        </w:rPr>
        <w:t>[8] 法治日报·法治周末. 在AI深度介入下，如何更好地保护劳动者[N]. 2026-05-21.</w:t>
      </w:r>
    </w:p>
    <w:p w14:paraId="10748AE9">
      <w:pPr>
        <w:rPr>
          <w:rFonts w:hint="eastAsia"/>
        </w:rPr>
      </w:pPr>
    </w:p>
    <w:p w14:paraId="24872E9B">
      <w:pPr>
        <w:rPr>
          <w:rFonts w:hint="eastAsia"/>
        </w:rPr>
      </w:pPr>
      <w:r>
        <w:rPr>
          <w:rFonts w:hint="eastAsia"/>
        </w:rPr>
        <w:t>[9] 新华社《环球》杂志. 智能体如何重构人类职业[J]. 2026-04-02.</w:t>
      </w:r>
    </w:p>
    <w:p w14:paraId="55B26B3F">
      <w:pPr>
        <w:rPr>
          <w:rFonts w:hint="eastAsia"/>
        </w:rPr>
      </w:pPr>
    </w:p>
    <w:p w14:paraId="2D33F859">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[10] World Economic Forum. The Future of Jobs Report 2025[R]. 2025.</w:t>
      </w:r>
    </w:p>
    <w:p w14:paraId="27AACC6B">
      <w:pPr>
        <w:rPr>
          <w:rFonts w:hint="eastAsia"/>
        </w:rPr>
      </w:pPr>
    </w:p>
    <w:p w14:paraId="563F2B6B">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[11] 韩国税务观察网. 韩国应该征收AI税吗[EB/OL]. 2026-05-14.</w:t>
      </w:r>
    </w:p>
    <w:p w14:paraId="1D9822C5">
      <w:pPr>
        <w:rPr>
          <w:rFonts w:hint="eastAsia"/>
        </w:rPr>
      </w:pPr>
    </w:p>
    <w:p w14:paraId="29021C01">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[12] Desjardins Economic Studies. UBI Feasibility Analysis: Four Conditions[R]. 2026-04-02.</w:t>
      </w:r>
    </w:p>
    <w:p w14:paraId="00CAEEDF">
      <w:pPr>
        <w:rPr>
          <w:rFonts w:hint="eastAsia"/>
        </w:rPr>
      </w:pPr>
    </w:p>
    <w:p w14:paraId="51988E83">
      <w:pPr>
        <w:rPr>
          <w:rFonts w:hint="eastAsia"/>
        </w:rPr>
      </w:pPr>
      <w:r>
        <w:rPr>
          <w:rFonts w:hint="eastAsia"/>
        </w:rPr>
        <w:t>[13] 浦东城管综合执法局. 全国首次人机协同执法试点[EB/OL]. 2026-05-20.</w:t>
      </w:r>
    </w:p>
    <w:p w14:paraId="3CF7B6CE">
      <w:pPr>
        <w:rPr>
          <w:rFonts w:hint="eastAsia"/>
        </w:rPr>
      </w:pPr>
    </w:p>
    <w:p w14:paraId="0A215D9C">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[14] 智联招聘. 2026年春季就业市场数据报告[R]. 2026-05-22.</w:t>
      </w:r>
    </w:p>
    <w:p w14:paraId="2F2121C4">
      <w:pPr>
        <w:rPr>
          <w:rFonts w:hint="eastAsia"/>
        </w:rPr>
      </w:pPr>
    </w:p>
    <w:p w14:paraId="225257AC">
      <w:pPr>
        <w:spacing w:line="360" w:lineRule="auto"/>
        <w:ind w:hanging="480" w:hangingChars="200"/>
        <w:rPr>
          <w:rFonts w:hint="default" w:asciiTheme="minorHAnsi" w:hAnsiTheme="minorHAnsi" w:eastAsiaTheme="minorEastAsia" w:cstheme="minorBidi"/>
          <w:kern w:val="2"/>
          <w:sz w:val="21"/>
          <w:szCs w:val="24"/>
          <w:lang w:val="en-US" w:eastAsia="zh-CN" w:bidi="ar-SA"/>
        </w:rPr>
      </w:pPr>
      <w:r>
        <w:rPr>
          <w:rFonts w:hint="default" w:ascii="宋体" w:hAnsi="宋体" w:eastAsia="宋体" w:cs="宋体"/>
          <w:kern w:val="2"/>
          <w:sz w:val="24"/>
          <w:szCs w:val="24"/>
          <w:lang w:val="en-US" w:eastAsia="zh-CN" w:bidi="ar-SA"/>
        </w:rPr>
        <w:t>[15] 经观评论. 我们还是低估了AI冲击[N]. 2026-05-15.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A1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2026-05-23T15:15:23Z</dcterms:created>
  <dc:creator>永远健康</dc:creator>
  <cp:lastModifiedBy>WPS_1719835985</cp:lastModifiedBy>
  <dcterms:modified xsi:type="dcterms:W3CDTF">2026-05-23T15:26:58Z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9857F38534874EE48E9BFDF83149A0E3_12</vt:lpwstr>
  </property>
</Properties>
</file>