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after="90"/>
      </w:pPr>
      <w:r>
        <w:rPr>
          <w:b/>
          <w:rFonts w:ascii="Times New Roman" w:hAnsi="Times New Roman" w:eastAsia="Times New Roman" w:cs="Times New Roman"/>
          <w:sz w:val="28"/>
          <w:szCs w:val="28"/>
        </w:rPr>
        <w:t xml:space="preserve">1. SQL и структура базы данных</w:t>
      </w:r>
    </w:p>
    <w:p>
      <w:pPr>
        <w:keepNext/>
        <w:spacing w:before="50" w:after="20"/>
      </w:pPr>
      <w:r>
        <w:rPr>
          <w:b/>
          <w:rFonts w:ascii="Times New Roman" w:hAnsi="Times New Roman" w:eastAsia="Times New Roman" w:cs="Times New Roman"/>
          <w:sz w:val="21"/>
          <w:szCs w:val="21"/>
        </w:rPr>
        <w:t xml:space="preserve">SELECT и выборка данных</w:t>
      </w:r>
    </w:p>
    <w:p>
      <w:pPr>
        <w:spacing w:after="42" w:line="218" w:lineRule="auto"/>
      </w:pPr>
      <w:r>
        <w:rPr>
          <w:rFonts w:ascii="Times New Roman" w:hAnsi="Times New Roman" w:eastAsia="Times New Roman" w:cs="Times New Roman"/>
          <w:sz w:val="19"/>
          <w:szCs w:val="19"/>
        </w:rPr>
        <w:t xml:space="preserve">SELECT формирует результирующий набор: SELECT столбцы FROM таблица WHERE условие GROUP BY группы HAVING условие_группы ORDER BY сортировка. Столбцы ограничиваются списком SELECT, строки - WHERE. DISTINCT убирает дубликаты. ORDER BY сортирует ASC/DESC. Для условий нужны =, &lt;&gt;, &gt;, &lt;, BETWEEN, IN, LIKE, IS NULL, AND/OR/NOT.</w:t>
      </w:r>
    </w:p>
    <w:p>
      <w:pPr>
        <w:keepNext/>
        <w:spacing w:before="50" w:after="20"/>
      </w:pPr>
      <w:r>
        <w:rPr>
          <w:b/>
          <w:rFonts w:ascii="Times New Roman" w:hAnsi="Times New Roman" w:eastAsia="Times New Roman" w:cs="Times New Roman"/>
          <w:sz w:val="21"/>
          <w:szCs w:val="21"/>
        </w:rPr>
        <w:t xml:space="preserve">Соединения и подзапросы</w:t>
      </w:r>
    </w:p>
    <w:p>
      <w:pPr>
        <w:spacing w:after="42" w:line="218" w:lineRule="auto"/>
      </w:pPr>
      <w:r>
        <w:rPr>
          <w:rFonts w:ascii="Times New Roman" w:hAnsi="Times New Roman" w:eastAsia="Times New Roman" w:cs="Times New Roman"/>
          <w:sz w:val="19"/>
          <w:szCs w:val="19"/>
        </w:rPr>
        <w:t xml:space="preserve">JOIN связывает таблицы по общему полю: EMP.DEPTNO = DEPT.DEPTNO. INNER JOIN возвращает только совпавшие строки, LEFT/RIGHT/FULL JOIN сохраняет строки без пары. Без условия соединения получается декартово произведение. Self join нужен, когда таблица соединяется сама с собой, например сотрудник и руководитель. Подзапрос - SELECT внутри другого запроса; однострочный работает с =, &gt;, &lt;, многострочный - с IN, ANY, ALL.</w:t>
      </w:r>
    </w:p>
    <w:p>
      <w:pPr>
        <w:keepNext/>
        <w:spacing w:before="50" w:after="20"/>
      </w:pPr>
      <w:r>
        <w:rPr>
          <w:b/>
          <w:rFonts w:ascii="Times New Roman" w:hAnsi="Times New Roman" w:eastAsia="Times New Roman" w:cs="Times New Roman"/>
          <w:sz w:val="21"/>
          <w:szCs w:val="21"/>
        </w:rPr>
        <w:t xml:space="preserve">Функции и группировка</w:t>
      </w:r>
    </w:p>
    <w:p>
      <w:pPr>
        <w:spacing w:after="42" w:line="218" w:lineRule="auto"/>
      </w:pPr>
      <w:r>
        <w:rPr>
          <w:rFonts w:ascii="Times New Roman" w:hAnsi="Times New Roman" w:eastAsia="Times New Roman" w:cs="Times New Roman"/>
          <w:sz w:val="19"/>
          <w:szCs w:val="19"/>
        </w:rPr>
        <w:t xml:space="preserve">Однострочные функции работают с каждой строкой: UPPER, LOWER, SUBSTR, LENGTH, ROUND, TRUNC, SYSDATE, ADD_MONTHS, TO_CHAR, TO_DATE, NVL, CASE. Групповые функции считают по набору строк: COUNT, SUM, AVG, MIN, MAX. GROUP BY группирует строки, HAVING отбирает уже готовые группы. TO_CHAR(date, 'DD.MM.YYYY HH24:MI:SS') преобразует дату в строку нужного формата.</w:t>
      </w:r>
    </w:p>
    <w:p>
      <w:pPr>
        <w:keepNext/>
        <w:spacing w:before="50" w:after="20"/>
      </w:pPr>
      <w:r>
        <w:rPr>
          <w:b/>
          <w:rFonts w:ascii="Times New Roman" w:hAnsi="Times New Roman" w:eastAsia="Times New Roman" w:cs="Times New Roman"/>
          <w:sz w:val="21"/>
          <w:szCs w:val="21"/>
        </w:rPr>
        <w:t xml:space="preserve">DML и DDL</w:t>
      </w:r>
    </w:p>
    <w:p>
      <w:pPr>
        <w:spacing w:after="42" w:line="218" w:lineRule="auto"/>
      </w:pPr>
      <w:r>
        <w:rPr>
          <w:rFonts w:ascii="Times New Roman" w:hAnsi="Times New Roman" w:eastAsia="Times New Roman" w:cs="Times New Roman"/>
          <w:sz w:val="19"/>
          <w:szCs w:val="19"/>
        </w:rPr>
        <w:t xml:space="preserve">DML меняет данные: INSERT добавляет строки, UPDATE изменяет, DELETE удаляет; результат фиксируется COMMIT или отменяется ROLLBACK. DDL меняет структуру: CREATE создает объект, ALTER изменяет, DROP удаляет, TRUNCATE быстро очищает таблицу. CREATE TABLE AS SELECT создает таблицу по запросу. ALTER TABLE ADD/MODIFY/DROP COLUMN меняет столбцы.</w:t>
      </w:r>
    </w:p>
    <w:p>
      <w:pPr>
        <w:keepNext/>
        <w:spacing w:before="50" w:after="20"/>
      </w:pPr>
      <w:r>
        <w:rPr>
          <w:b/>
          <w:rFonts w:ascii="Times New Roman" w:hAnsi="Times New Roman" w:eastAsia="Times New Roman" w:cs="Times New Roman"/>
          <w:sz w:val="21"/>
          <w:szCs w:val="21"/>
        </w:rPr>
        <w:t xml:space="preserve">Объекты схемы</w:t>
      </w:r>
    </w:p>
    <w:p>
      <w:pPr>
        <w:spacing w:after="42" w:line="218" w:lineRule="auto"/>
      </w:pPr>
      <w:r>
        <w:rPr>
          <w:rFonts w:ascii="Times New Roman" w:hAnsi="Times New Roman" w:eastAsia="Times New Roman" w:cs="Times New Roman"/>
          <w:sz w:val="19"/>
          <w:szCs w:val="19"/>
        </w:rPr>
        <w:t xml:space="preserve">Схема содержит таблицы, представления, индексы, последовательности, процедуры, функции, пакеты, триггеры, синонимы. Представление - сохраненный запрос; простое обычно строится по одной таблице, сложное содержит join, group by, distinct или выражения. Последовательность генерирует числа через NEXTVAL/CURRVAL. Индекс ускоряет поиск и обеспечивает уникальность, но требует места и замедляет DML.</w:t>
      </w:r>
    </w:p>
    <w:p>
      <w:pPr>
        <w:keepNext/>
        <w:spacing w:before="50" w:after="20"/>
      </w:pPr>
      <w:r>
        <w:rPr>
          <w:b/>
          <w:rFonts w:ascii="Times New Roman" w:hAnsi="Times New Roman" w:eastAsia="Times New Roman" w:cs="Times New Roman"/>
          <w:sz w:val="21"/>
          <w:szCs w:val="21"/>
        </w:rPr>
        <w:t xml:space="preserve">Логическая и физическая структура</w:t>
      </w:r>
    </w:p>
    <w:p>
      <w:pPr>
        <w:spacing w:after="42" w:line="218" w:lineRule="auto"/>
      </w:pPr>
      <w:r>
        <w:rPr>
          <w:rFonts w:ascii="Times New Roman" w:hAnsi="Times New Roman" w:eastAsia="Times New Roman" w:cs="Times New Roman"/>
          <w:sz w:val="19"/>
          <w:szCs w:val="19"/>
        </w:rPr>
        <w:t xml:space="preserve">Логическая структура Oracle: табличные пространства -&gt; сегменты -&gt; экстенты -&gt; блоки данных. Физическая структура ОС: data files, control files, online redo log files; дополнительно archived redo logs, tempfiles, parameter file, password file. Табличное пространство состоит из файлов данных; сегмент принадлежит объекту; экстент - группа блоков; блок - минимальная единица чтения/записи Oracle.</w:t>
      </w:r>
    </w:p>
    <w:p>
      <w:r>
        <w:br w:type="page"/>
      </w:r>
    </w:p>
    <w:p>
      <w:pPr>
        <w:keepNext/>
        <w:spacing w:after="90"/>
      </w:pPr>
      <w:r>
        <w:rPr>
          <w:b/>
          <w:rFonts w:ascii="Times New Roman" w:hAnsi="Times New Roman" w:eastAsia="Times New Roman" w:cs="Times New Roman"/>
          <w:sz w:val="28"/>
          <w:szCs w:val="28"/>
        </w:rPr>
        <w:t xml:space="preserve">2. Oracle: экземпляр, словарь, пользователи и права</w:t>
      </w:r>
    </w:p>
    <w:p>
      <w:pPr>
        <w:keepNext/>
        <w:spacing w:before="50" w:after="20"/>
      </w:pPr>
      <w:r>
        <w:rPr>
          <w:b/>
          <w:rFonts w:ascii="Times New Roman" w:hAnsi="Times New Roman" w:eastAsia="Times New Roman" w:cs="Times New Roman"/>
          <w:sz w:val="21"/>
          <w:szCs w:val="21"/>
        </w:rPr>
        <w:t xml:space="preserve">Экземпляр и процессы</w:t>
      </w:r>
    </w:p>
    <w:p>
      <w:pPr>
        <w:spacing w:after="42" w:line="218" w:lineRule="auto"/>
      </w:pPr>
      <w:r>
        <w:rPr>
          <w:rFonts w:ascii="Times New Roman" w:hAnsi="Times New Roman" w:eastAsia="Times New Roman" w:cs="Times New Roman"/>
          <w:sz w:val="19"/>
          <w:szCs w:val="19"/>
        </w:rPr>
        <w:t xml:space="preserve">Экземпляр Oracle - это память SGA и фоновые процессы. SGA включает database buffer cache, shared pool, redo log buffer и другие области. Пользовательский процесс запускает клиент, серверный процесс выполняет SQL. DBWn пишет измененные блоки на диск, LGWR пишет redo, CKPT отмечает контрольные точки, SMON восстанавливает экземпляр, PMON очищает сбойные процессы, ARCn архивирует redo logs.</w:t>
      </w:r>
    </w:p>
    <w:p>
      <w:pPr>
        <w:keepNext/>
        <w:spacing w:before="50" w:after="20"/>
      </w:pPr>
      <w:r>
        <w:rPr>
          <w:b/>
          <w:rFonts w:ascii="Times New Roman" w:hAnsi="Times New Roman" w:eastAsia="Times New Roman" w:cs="Times New Roman"/>
          <w:sz w:val="21"/>
          <w:szCs w:val="21"/>
        </w:rPr>
        <w:t xml:space="preserve">Запуск и остановка</w:t>
      </w:r>
    </w:p>
    <w:p>
      <w:pPr>
        <w:spacing w:after="42" w:line="218" w:lineRule="auto"/>
      </w:pPr>
      <w:r>
        <w:rPr>
          <w:rFonts w:ascii="Times New Roman" w:hAnsi="Times New Roman" w:eastAsia="Times New Roman" w:cs="Times New Roman"/>
          <w:sz w:val="19"/>
          <w:szCs w:val="19"/>
        </w:rPr>
        <w:t xml:space="preserve">STARTUP проходит NOMOUNT, MOUNT, OPEN. NOMOUNT читает параметры и запускает экземпляр; MOUNT открывает control files; OPEN открывает data files и redo logs для пользователей. SHUTDOWN NORMAL ждет отключения, TRANSACTIONAL ждет завершения транзакций, IMMEDIATE откатывает активные транзакции и закрывает БД, ABORT обрывает сразу и требует восстановления экземпляра при следующем старте.</w:t>
      </w:r>
    </w:p>
    <w:p>
      <w:pPr>
        <w:keepNext/>
        <w:spacing w:before="50" w:after="20"/>
      </w:pPr>
      <w:r>
        <w:rPr>
          <w:b/>
          <w:rFonts w:ascii="Times New Roman" w:hAnsi="Times New Roman" w:eastAsia="Times New Roman" w:cs="Times New Roman"/>
          <w:sz w:val="21"/>
          <w:szCs w:val="21"/>
        </w:rPr>
        <w:t xml:space="preserve">Словарь данных и V$ представления</w:t>
      </w:r>
    </w:p>
    <w:p>
      <w:pPr>
        <w:spacing w:after="42" w:line="218" w:lineRule="auto"/>
      </w:pPr>
      <w:r>
        <w:rPr>
          <w:rFonts w:ascii="Times New Roman" w:hAnsi="Times New Roman" w:eastAsia="Times New Roman" w:cs="Times New Roman"/>
          <w:sz w:val="19"/>
          <w:szCs w:val="19"/>
        </w:rPr>
        <w:t xml:space="preserve">Словарь данных хранит метаданные: таблицы, поля, ограничения, права, пользователей, файлы. USER_* показывает объекты текущей схемы, ALL_* - доступные объекты, DBA_* - всю БД при наличии прав. Важные представления: USER_TABLES, USER_TAB_COLUMNS, USER_CONSTRAINTS, USER_VIEWS, DBA_USERS, DBA_DATA_FILES. V$ представления показывают текущее состояние: V$SESSION, V$TRANSACTION, V$PARAMETER, V$TABLESPACE, V$DATAFILE, V$LOG, V$LOGFILE.</w:t>
      </w:r>
    </w:p>
    <w:p>
      <w:pPr>
        <w:keepNext/>
        <w:spacing w:before="50" w:after="20"/>
      </w:pPr>
      <w:r>
        <w:rPr>
          <w:b/>
          <w:rFonts w:ascii="Times New Roman" w:hAnsi="Times New Roman" w:eastAsia="Times New Roman" w:cs="Times New Roman"/>
          <w:sz w:val="21"/>
          <w:szCs w:val="21"/>
        </w:rPr>
        <w:t xml:space="preserve">Параметры и NLS</w:t>
      </w:r>
    </w:p>
    <w:p>
      <w:pPr>
        <w:spacing w:after="42" w:line="218" w:lineRule="auto"/>
      </w:pPr>
      <w:r>
        <w:rPr>
          <w:rFonts w:ascii="Times New Roman" w:hAnsi="Times New Roman" w:eastAsia="Times New Roman" w:cs="Times New Roman"/>
          <w:sz w:val="19"/>
          <w:szCs w:val="19"/>
        </w:rPr>
        <w:t xml:space="preserve">Параметры хранятся в PFILE или SPFILE. SHOW PARAMETER и V$PARAMETER показывают значения. ALTER SYSTEM SET p=v SCOPE=MEMORY меняет только текущий экземпляр, SCOPE=SPFILE - файл после перезапуска, SCOPE=BOTH - память и SPFILE. Статические параметры требуют перезапуска. NLS задает язык, территорию, форматы дат/чисел; на клиенте часто используется NLS_LANG, в сеансе - ALTER SESSION SET NLS_DATE_FORMAT, NLS_LANGUAGE, NLS_TERRITORY.</w:t>
      </w:r>
    </w:p>
    <w:p>
      <w:pPr>
        <w:keepNext/>
        <w:spacing w:before="50" w:after="20"/>
      </w:pPr>
      <w:r>
        <w:rPr>
          <w:b/>
          <w:rFonts w:ascii="Times New Roman" w:hAnsi="Times New Roman" w:eastAsia="Times New Roman" w:cs="Times New Roman"/>
          <w:sz w:val="21"/>
          <w:szCs w:val="21"/>
        </w:rPr>
        <w:t xml:space="preserve">Пользователи и аутентификация</w:t>
      </w:r>
    </w:p>
    <w:p>
      <w:pPr>
        <w:spacing w:after="42" w:line="218" w:lineRule="auto"/>
      </w:pPr>
      <w:r>
        <w:rPr>
          <w:rFonts w:ascii="Times New Roman" w:hAnsi="Times New Roman" w:eastAsia="Times New Roman" w:cs="Times New Roman"/>
          <w:sz w:val="19"/>
          <w:szCs w:val="19"/>
        </w:rPr>
        <w:t xml:space="preserve">Пользователь создается CREATE USER. Парольная аутентификация проверяется СУБД, внешняя - ОС, глобальная - каталогом. SYSDBA/SYSOPER могут входить через password file или ОС-группы. У пользователя задают default tablespace, temporary tablespace, quota, profile, ACCOUNT LOCK/UNLOCK. Минимальное право для входа - CREATE SESSION. Удаление: DROP USER name CASCADE.</w:t>
      </w:r>
    </w:p>
    <w:p>
      <w:pPr>
        <w:keepNext/>
        <w:spacing w:before="50" w:after="20"/>
      </w:pPr>
      <w:r>
        <w:rPr>
          <w:b/>
          <w:rFonts w:ascii="Times New Roman" w:hAnsi="Times New Roman" w:eastAsia="Times New Roman" w:cs="Times New Roman"/>
          <w:sz w:val="21"/>
          <w:szCs w:val="21"/>
        </w:rPr>
        <w:t xml:space="preserve">Привилегии, роли, ограничения</w:t>
      </w:r>
    </w:p>
    <w:p>
      <w:pPr>
        <w:spacing w:after="42" w:line="218" w:lineRule="auto"/>
      </w:pPr>
      <w:r>
        <w:rPr>
          <w:rFonts w:ascii="Times New Roman" w:hAnsi="Times New Roman" w:eastAsia="Times New Roman" w:cs="Times New Roman"/>
          <w:sz w:val="19"/>
          <w:szCs w:val="19"/>
        </w:rPr>
        <w:t xml:space="preserve">Системные привилегии разрешают действия в БД: CREATE SESSION, CREATE TABLE, CREATE USER, ALTER SYSTEM; WITH ADMIN OPTION позволяет передавать их дальше. Объектные привилегии относятся к объекту: SELECT, INSERT, UPDATE, DELETE, REFERENCES, EXECUTE; WITH GRANT OPTION позволяет передавать объектное право. Роль - набор привилегий, выдаваемый пользователям; роль с паролем активируется SET ROLE. Ограничения целостности: NOT NULL, PRIMARY KEY, UNIQUE, FOREIGN KEY, CHECK; их можно ENABLE/DISABLE/DROP.</w:t>
      </w:r>
    </w:p>
    <w:p>
      <w:r>
        <w:br w:type="page"/>
      </w:r>
    </w:p>
    <w:p>
      <w:pPr>
        <w:keepNext/>
        <w:spacing w:after="90"/>
      </w:pPr>
      <w:r>
        <w:rPr>
          <w:b/>
          <w:rFonts w:ascii="Times New Roman" w:hAnsi="Times New Roman" w:eastAsia="Times New Roman" w:cs="Times New Roman"/>
          <w:sz w:val="28"/>
          <w:szCs w:val="28"/>
        </w:rPr>
        <w:t xml:space="preserve">3. Безопасность, транзакции и восстановление</w:t>
      </w:r>
    </w:p>
    <w:p>
      <w:pPr>
        <w:keepNext/>
        <w:spacing w:before="50" w:after="20"/>
      </w:pPr>
      <w:r>
        <w:rPr>
          <w:b/>
          <w:rFonts w:ascii="Times New Roman" w:hAnsi="Times New Roman" w:eastAsia="Times New Roman" w:cs="Times New Roman"/>
          <w:sz w:val="21"/>
          <w:szCs w:val="21"/>
        </w:rPr>
        <w:t xml:space="preserve">Безопасность данных</w:t>
      </w:r>
    </w:p>
    <w:p>
      <w:pPr>
        <w:spacing w:after="42" w:line="218" w:lineRule="auto"/>
      </w:pPr>
      <w:r>
        <w:rPr>
          <w:rFonts w:ascii="Times New Roman" w:hAnsi="Times New Roman" w:eastAsia="Times New Roman" w:cs="Times New Roman"/>
          <w:sz w:val="19"/>
          <w:szCs w:val="19"/>
        </w:rPr>
        <w:t xml:space="preserve">Безопасность данных держится на конфиденциальности, целостности и доступности. Конфиденциальность - доступ только уполномоченным; целостность - корректность и непротиворечивость; доступность - получение данных в нужное время. Угрозы: НСД, утечка, изменение, уничтожение, ошибки пользователей, сбои, вредоносное ПО, SQL-инъекции, отказ в обслуживании. Принцип минимума привилегий и аудит обязательны.</w:t>
      </w:r>
    </w:p>
    <w:p>
      <w:pPr>
        <w:keepNext/>
        <w:spacing w:before="50" w:after="20"/>
      </w:pPr>
      <w:r>
        <w:rPr>
          <w:b/>
          <w:rFonts w:ascii="Times New Roman" w:hAnsi="Times New Roman" w:eastAsia="Times New Roman" w:cs="Times New Roman"/>
          <w:sz w:val="21"/>
          <w:szCs w:val="21"/>
        </w:rPr>
        <w:t xml:space="preserve">Модели доступа и Label Security</w:t>
      </w:r>
    </w:p>
    <w:p>
      <w:pPr>
        <w:spacing w:after="42" w:line="218" w:lineRule="auto"/>
      </w:pPr>
      <w:r>
        <w:rPr>
          <w:rFonts w:ascii="Times New Roman" w:hAnsi="Times New Roman" w:eastAsia="Times New Roman" w:cs="Times New Roman"/>
          <w:sz w:val="19"/>
          <w:szCs w:val="19"/>
        </w:rPr>
        <w:t xml:space="preserve">DAC - владелец объекта сам выдает права. RBAC - права объединяются в роли. MAC - доступ определяется метками безопасности субъекта и объекта, пользователь не может произвольно передавать права. Oracle Label Security реализует MAC на уровне строк: политики, уровни, категории, группы, метки пользователей и строк. Проблемы MAC в СУБД: многоэкземплярность данных и индексы, которые должны учитывать метки и не раскрывать скрытые строки.</w:t>
      </w:r>
    </w:p>
    <w:p>
      <w:pPr>
        <w:keepNext/>
        <w:spacing w:before="50" w:after="20"/>
      </w:pPr>
      <w:r>
        <w:rPr>
          <w:b/>
          <w:rFonts w:ascii="Times New Roman" w:hAnsi="Times New Roman" w:eastAsia="Times New Roman" w:cs="Times New Roman"/>
          <w:sz w:val="21"/>
          <w:szCs w:val="21"/>
        </w:rPr>
        <w:t xml:space="preserve">Аудит, шифрование, SQL-инъекции</w:t>
      </w:r>
    </w:p>
    <w:p>
      <w:pPr>
        <w:spacing w:after="42" w:line="218" w:lineRule="auto"/>
      </w:pPr>
      <w:r>
        <w:rPr>
          <w:rFonts w:ascii="Times New Roman" w:hAnsi="Times New Roman" w:eastAsia="Times New Roman" w:cs="Times New Roman"/>
          <w:sz w:val="19"/>
          <w:szCs w:val="19"/>
        </w:rPr>
        <w:t xml:space="preserve">Аудит фиксирует входы, действия, привилегии и доступ к объектам: AUDIT включает, NOAUDIT отключает, результаты смотрят в DBA_AUDIT_TRAIL или UNIFIED_AUDIT_TRAIL. Шифрование на уровне БД: TDE для столбцов/табличных пространств; на уровне сети: TLS/SSL или Oracle Net encryption. SQL-инъекция - внедрение SQL через входные данные; защита: bind variables, параметризованные запросы, проверка ввода, минимальные права, скрытие подробных ошибок, WAF.</w:t>
      </w:r>
    </w:p>
    <w:p>
      <w:pPr>
        <w:keepNext/>
        <w:spacing w:before="50" w:after="20"/>
      </w:pPr>
      <w:r>
        <w:rPr>
          <w:b/>
          <w:rFonts w:ascii="Times New Roman" w:hAnsi="Times New Roman" w:eastAsia="Times New Roman" w:cs="Times New Roman"/>
          <w:sz w:val="21"/>
          <w:szCs w:val="21"/>
        </w:rPr>
        <w:t xml:space="preserve">Транзакции и блокировки</w:t>
      </w:r>
    </w:p>
    <w:p>
      <w:pPr>
        <w:spacing w:after="42" w:line="218" w:lineRule="auto"/>
      </w:pPr>
      <w:r>
        <w:rPr>
          <w:rFonts w:ascii="Times New Roman" w:hAnsi="Times New Roman" w:eastAsia="Times New Roman" w:cs="Times New Roman"/>
          <w:sz w:val="19"/>
          <w:szCs w:val="19"/>
        </w:rPr>
        <w:t xml:space="preserve">Транзакция - логическая единица работы с ACID: атомарность, согласованность, изолированность, долговечность. COMMIT фиксирует, ROLLBACK отменяет, SAVEPOINT задает точку отката. Oracle использует undo для отката и согласованного чтения, redo для восстановления, SCN для версии данных, блокировки строк для конфликтующих DML. READ ONLY транзакция видит снимок данных на момент начала и запрещает DML в своем сеансе.</w:t>
      </w:r>
    </w:p>
    <w:p>
      <w:pPr>
        <w:keepNext/>
        <w:spacing w:before="50" w:after="20"/>
      </w:pPr>
      <w:r>
        <w:rPr>
          <w:b/>
          <w:rFonts w:ascii="Times New Roman" w:hAnsi="Times New Roman" w:eastAsia="Times New Roman" w:cs="Times New Roman"/>
          <w:sz w:val="21"/>
          <w:szCs w:val="21"/>
        </w:rPr>
        <w:t xml:space="preserve">REDO, ARCHIVELOG и backup</w:t>
      </w:r>
    </w:p>
    <w:p>
      <w:pPr>
        <w:spacing w:after="42" w:line="218" w:lineRule="auto"/>
      </w:pPr>
      <w:r>
        <w:rPr>
          <w:rFonts w:ascii="Times New Roman" w:hAnsi="Times New Roman" w:eastAsia="Times New Roman" w:cs="Times New Roman"/>
          <w:sz w:val="19"/>
          <w:szCs w:val="19"/>
        </w:rPr>
        <w:t xml:space="preserve">Redo logs фиксируют все изменения. LGWR пишет redo в текущую группу; при заполнении происходит log switch. В ARCHIVELOG заполненные журналы архивируются, поэтому возможны горячие backup и восстановление до точки сбоя. В NOARCHIVELOG журналы перезаписываются, восстановление только до последней согласованной копии. Backup бывает холодный, горячий, полный, инкрементный, RMAN. RMAN умеет BACKUP, RESTORE, RECOVER, VALIDATE, DELETE OBSOLETE.</w:t>
      </w:r>
    </w:p>
    <w:p>
      <w:pPr>
        <w:keepNext/>
        <w:spacing w:before="50" w:after="20"/>
      </w:pPr>
      <w:r>
        <w:rPr>
          <w:b/>
          <w:rFonts w:ascii="Times New Roman" w:hAnsi="Times New Roman" w:eastAsia="Times New Roman" w:cs="Times New Roman"/>
          <w:sz w:val="21"/>
          <w:szCs w:val="21"/>
        </w:rPr>
        <w:t xml:space="preserve">Восстановление и экспорт/импорт</w:t>
      </w:r>
    </w:p>
    <w:p>
      <w:pPr>
        <w:spacing w:after="42" w:line="218" w:lineRule="auto"/>
      </w:pPr>
      <w:r>
        <w:rPr>
          <w:rFonts w:ascii="Times New Roman" w:hAnsi="Times New Roman" w:eastAsia="Times New Roman" w:cs="Times New Roman"/>
          <w:sz w:val="19"/>
          <w:szCs w:val="19"/>
        </w:rPr>
        <w:t xml:space="preserve">При потере datafile в ARCHIVELOG файл восстанавливают из backup и накатывают redo: RESTORE DATAFILE/TABLESPACE, RECOVER DATAFILE/TABLESPACE, затем ONLINE. Tempfile обычно пересоздают. Потеря SYSTEM/SYSAUX/UNDO часто требует MOUNT. Неполное восстановление выполняется UNTIL TIME/SCN/SEQUENCE и завершается OPEN RESETLOGS. Export/Import или Data Pump - логическая копия объектов и данных; удобно для переноса и отдельных таблиц, но не заменяет физический backup всей БД.</w:t>
      </w:r>
    </w:p>
    <w:sectPr>
      <w:pgSz w:w="11906" w:h="16838"/>
      <w:pgMar w:top="650" w:right="700" w:bottom="650" w:left="700" w:header="300" w:footer="300" w:gutter="0"/>
    </w:sectPr>
  </w:body>
</w:document>
</file>