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3203" w14:textId="77777777" w:rsidR="00D44435" w:rsidRPr="00D44435" w:rsidRDefault="00D44435" w:rsidP="00D44435">
      <w:pPr>
        <w:outlineLvl w:val="0"/>
        <w:rPr>
          <w:rFonts w:ascii="Arial" w:eastAsia="Times New Roman" w:hAnsi="Arial" w:cs="Arial"/>
          <w:b/>
          <w:bCs/>
          <w:kern w:val="36"/>
          <w:sz w:val="34"/>
          <w:szCs w:val="34"/>
        </w:rPr>
      </w:pPr>
      <w:r w:rsidRPr="00D44435">
        <w:rPr>
          <w:rFonts w:ascii="Arial" w:eastAsia="Times New Roman" w:hAnsi="Arial" w:cs="Arial"/>
          <w:b/>
          <w:bCs/>
          <w:kern w:val="36"/>
          <w:sz w:val="34"/>
          <w:szCs w:val="34"/>
        </w:rPr>
        <w:t>Reading 7 - Passage 3</w:t>
      </w:r>
    </w:p>
    <w:p w14:paraId="434E6E2A" w14:textId="77777777" w:rsidR="00D44435" w:rsidRPr="00D44435" w:rsidRDefault="00D44435" w:rsidP="00D44435">
      <w:pPr>
        <w:jc w:val="center"/>
        <w:outlineLvl w:val="0"/>
        <w:rPr>
          <w:rFonts w:ascii="Arial" w:eastAsia="Times New Roman" w:hAnsi="Arial" w:cs="Arial"/>
          <w:b/>
          <w:bCs/>
          <w:kern w:val="36"/>
          <w:sz w:val="34"/>
          <w:szCs w:val="34"/>
        </w:rPr>
      </w:pPr>
      <w:r w:rsidRPr="00D44435">
        <w:rPr>
          <w:rFonts w:ascii="Arial" w:eastAsia="Times New Roman" w:hAnsi="Arial" w:cs="Arial"/>
          <w:b/>
          <w:bCs/>
          <w:kern w:val="36"/>
          <w:sz w:val="34"/>
          <w:szCs w:val="34"/>
        </w:rPr>
        <w:t>Variations on a theme: the sonnet form in English poetry</w:t>
      </w:r>
    </w:p>
    <w:p w14:paraId="32E50944"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A</w:t>
      </w:r>
      <w:r w:rsidRPr="00D44435">
        <w:rPr>
          <w:rFonts w:ascii="Times New Roman" w:eastAsia="Times New Roman" w:hAnsi="Times New Roman" w:cs="Times New Roman"/>
        </w:rPr>
        <w:br/>
        <w:t>The form of lyric poetry known as ‘</w:t>
      </w:r>
      <w:r w:rsidRPr="00F36118">
        <w:rPr>
          <w:rFonts w:ascii="Times New Roman" w:eastAsia="Times New Roman" w:hAnsi="Times New Roman" w:cs="Times New Roman"/>
          <w:highlight w:val="yellow"/>
        </w:rPr>
        <w:t>the sonnet’</w:t>
      </w:r>
      <w:r w:rsidRPr="00D44435">
        <w:rPr>
          <w:rFonts w:ascii="Times New Roman" w:eastAsia="Times New Roman" w:hAnsi="Times New Roman" w:cs="Times New Roman"/>
        </w:rPr>
        <w:t>, or ‘</w:t>
      </w:r>
      <w:r w:rsidRPr="00F36118">
        <w:rPr>
          <w:rFonts w:ascii="Times New Roman" w:eastAsia="Times New Roman" w:hAnsi="Times New Roman" w:cs="Times New Roman"/>
          <w:highlight w:val="yellow"/>
        </w:rPr>
        <w:t>little song’</w:t>
      </w:r>
      <w:r w:rsidRPr="00D44435">
        <w:rPr>
          <w:rFonts w:ascii="Times New Roman" w:eastAsia="Times New Roman" w:hAnsi="Times New Roman" w:cs="Times New Roman"/>
        </w:rPr>
        <w:t xml:space="preserve">, was introduced into the English poetic corpus by </w:t>
      </w:r>
      <w:r w:rsidRPr="00F36118">
        <w:rPr>
          <w:rFonts w:ascii="Times New Roman" w:eastAsia="Times New Roman" w:hAnsi="Times New Roman" w:cs="Times New Roman"/>
          <w:highlight w:val="yellow"/>
        </w:rPr>
        <w:t>Sir Thomas Wyatt</w:t>
      </w:r>
      <w:r w:rsidRPr="00D44435">
        <w:rPr>
          <w:rFonts w:ascii="Times New Roman" w:eastAsia="Times New Roman" w:hAnsi="Times New Roman" w:cs="Times New Roman"/>
        </w:rPr>
        <w:t xml:space="preserve"> the Elder and his contemporary Henry Howard, Earl of Surrey, during the first half of the </w:t>
      </w:r>
      <w:r w:rsidRPr="00F36118">
        <w:rPr>
          <w:rFonts w:ascii="Times New Roman" w:eastAsia="Times New Roman" w:hAnsi="Times New Roman" w:cs="Times New Roman"/>
          <w:highlight w:val="yellow"/>
        </w:rPr>
        <w:t>sixteenth century</w:t>
      </w:r>
      <w:r w:rsidRPr="00D44435">
        <w:rPr>
          <w:rFonts w:ascii="Times New Roman" w:eastAsia="Times New Roman" w:hAnsi="Times New Roman" w:cs="Times New Roman"/>
        </w:rPr>
        <w:t xml:space="preserve">. It originated, however, in Italy </w:t>
      </w:r>
      <w:r w:rsidRPr="00F36118">
        <w:rPr>
          <w:rFonts w:ascii="Times New Roman" w:eastAsia="Times New Roman" w:hAnsi="Times New Roman" w:cs="Times New Roman"/>
          <w:highlight w:val="yellow"/>
        </w:rPr>
        <w:t xml:space="preserve">three centuries </w:t>
      </w:r>
      <w:r w:rsidRPr="00D44435">
        <w:rPr>
          <w:rFonts w:ascii="Times New Roman" w:eastAsia="Times New Roman" w:hAnsi="Times New Roman" w:cs="Times New Roman"/>
        </w:rPr>
        <w:t xml:space="preserve">earlier, with the earliest examples known being those of </w:t>
      </w:r>
      <w:r w:rsidRPr="00F36118">
        <w:rPr>
          <w:rFonts w:ascii="Times New Roman" w:eastAsia="Times New Roman" w:hAnsi="Times New Roman" w:cs="Times New Roman"/>
          <w:highlight w:val="yellow"/>
        </w:rPr>
        <w:t xml:space="preserve">Giacomo da </w:t>
      </w:r>
      <w:proofErr w:type="spellStart"/>
      <w:r w:rsidRPr="00F36118">
        <w:rPr>
          <w:rFonts w:ascii="Times New Roman" w:eastAsia="Times New Roman" w:hAnsi="Times New Roman" w:cs="Times New Roman"/>
          <w:highlight w:val="yellow"/>
        </w:rPr>
        <w:t>Lentini</w:t>
      </w:r>
      <w:proofErr w:type="spellEnd"/>
      <w:r w:rsidRPr="00D44435">
        <w:rPr>
          <w:rFonts w:ascii="Times New Roman" w:eastAsia="Times New Roman" w:hAnsi="Times New Roman" w:cs="Times New Roman"/>
        </w:rPr>
        <w:t>, ‘</w:t>
      </w:r>
      <w:r w:rsidRPr="00F36118">
        <w:rPr>
          <w:rFonts w:ascii="Times New Roman" w:eastAsia="Times New Roman" w:hAnsi="Times New Roman" w:cs="Times New Roman"/>
          <w:highlight w:val="yellow"/>
        </w:rPr>
        <w:t xml:space="preserve">The Notary’ </w:t>
      </w:r>
      <w:r w:rsidRPr="00D44435">
        <w:rPr>
          <w:rFonts w:ascii="Times New Roman" w:eastAsia="Times New Roman" w:hAnsi="Times New Roman" w:cs="Times New Roman"/>
        </w:rPr>
        <w:t xml:space="preserve">in the Sicilian court of the </w:t>
      </w:r>
      <w:r w:rsidRPr="00F36118">
        <w:rPr>
          <w:rFonts w:ascii="Times New Roman" w:eastAsia="Times New Roman" w:hAnsi="Times New Roman" w:cs="Times New Roman"/>
          <w:highlight w:val="yellow"/>
        </w:rPr>
        <w:t>Emperor Frederick II</w:t>
      </w:r>
      <w:r w:rsidRPr="00D44435">
        <w:rPr>
          <w:rFonts w:ascii="Times New Roman" w:eastAsia="Times New Roman" w:hAnsi="Times New Roman" w:cs="Times New Roman"/>
        </w:rPr>
        <w:t xml:space="preserve">, dating from the third decade of the thirteenth century. The </w:t>
      </w:r>
      <w:r w:rsidRPr="00F36118">
        <w:rPr>
          <w:rFonts w:ascii="Times New Roman" w:eastAsia="Times New Roman" w:hAnsi="Times New Roman" w:cs="Times New Roman"/>
          <w:highlight w:val="yellow"/>
        </w:rPr>
        <w:t xml:space="preserve">Sicilian </w:t>
      </w:r>
      <w:r w:rsidRPr="00D44435">
        <w:rPr>
          <w:rFonts w:ascii="Times New Roman" w:eastAsia="Times New Roman" w:hAnsi="Times New Roman" w:cs="Times New Roman"/>
        </w:rPr>
        <w:t xml:space="preserve">sonneteers are relatively obscure, but the form was taken up by the two most famous poets of the Italian </w:t>
      </w:r>
      <w:r w:rsidRPr="00F36118">
        <w:rPr>
          <w:rFonts w:ascii="Times New Roman" w:eastAsia="Times New Roman" w:hAnsi="Times New Roman" w:cs="Times New Roman"/>
          <w:highlight w:val="yellow"/>
        </w:rPr>
        <w:t>Renaissance</w:t>
      </w:r>
      <w:r w:rsidRPr="00D44435">
        <w:rPr>
          <w:rFonts w:ascii="Times New Roman" w:eastAsia="Times New Roman" w:hAnsi="Times New Roman" w:cs="Times New Roman"/>
        </w:rPr>
        <w:t xml:space="preserve">, </w:t>
      </w:r>
      <w:r w:rsidRPr="00F36118">
        <w:rPr>
          <w:rFonts w:ascii="Times New Roman" w:eastAsia="Times New Roman" w:hAnsi="Times New Roman" w:cs="Times New Roman"/>
          <w:highlight w:val="yellow"/>
        </w:rPr>
        <w:t xml:space="preserve">Dante </w:t>
      </w:r>
      <w:r w:rsidRPr="00D44435">
        <w:rPr>
          <w:rFonts w:ascii="Times New Roman" w:eastAsia="Times New Roman" w:hAnsi="Times New Roman" w:cs="Times New Roman"/>
        </w:rPr>
        <w:t xml:space="preserve">and </w:t>
      </w:r>
      <w:r w:rsidRPr="00F36118">
        <w:rPr>
          <w:rFonts w:ascii="Times New Roman" w:eastAsia="Times New Roman" w:hAnsi="Times New Roman" w:cs="Times New Roman"/>
          <w:highlight w:val="yellow"/>
        </w:rPr>
        <w:t>Petrarch</w:t>
      </w:r>
      <w:r w:rsidRPr="00D44435">
        <w:rPr>
          <w:rFonts w:ascii="Times New Roman" w:eastAsia="Times New Roman" w:hAnsi="Times New Roman" w:cs="Times New Roman"/>
        </w:rPr>
        <w:t>, and indeed the latter is regarded as the master of the form.</w:t>
      </w:r>
    </w:p>
    <w:p w14:paraId="17A13E89"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B</w:t>
      </w:r>
      <w:r w:rsidRPr="00D44435">
        <w:rPr>
          <w:rFonts w:ascii="Times New Roman" w:eastAsia="Times New Roman" w:hAnsi="Times New Roman" w:cs="Times New Roman"/>
        </w:rPr>
        <w:br/>
        <w:t xml:space="preserve">The </w:t>
      </w:r>
      <w:r w:rsidRPr="00F36118">
        <w:rPr>
          <w:rFonts w:ascii="Times New Roman" w:eastAsia="Times New Roman" w:hAnsi="Times New Roman" w:cs="Times New Roman"/>
          <w:highlight w:val="yellow"/>
        </w:rPr>
        <w:t xml:space="preserve">Petrarchan sonnet </w:t>
      </w:r>
      <w:r w:rsidRPr="00D44435">
        <w:rPr>
          <w:rFonts w:ascii="Times New Roman" w:eastAsia="Times New Roman" w:hAnsi="Times New Roman" w:cs="Times New Roman"/>
        </w:rPr>
        <w:t xml:space="preserve">form, the first to be introduced into </w:t>
      </w:r>
      <w:r w:rsidRPr="00F36118">
        <w:rPr>
          <w:rFonts w:ascii="Times New Roman" w:eastAsia="Times New Roman" w:hAnsi="Times New Roman" w:cs="Times New Roman"/>
          <w:highlight w:val="yellow"/>
        </w:rPr>
        <w:t xml:space="preserve">English </w:t>
      </w:r>
      <w:r w:rsidRPr="00D44435">
        <w:rPr>
          <w:rFonts w:ascii="Times New Roman" w:eastAsia="Times New Roman" w:hAnsi="Times New Roman" w:cs="Times New Roman"/>
        </w:rPr>
        <w:t xml:space="preserve">poetry, is a </w:t>
      </w:r>
      <w:r w:rsidRPr="00F36118">
        <w:rPr>
          <w:rFonts w:ascii="Times New Roman" w:eastAsia="Times New Roman" w:hAnsi="Times New Roman" w:cs="Times New Roman"/>
          <w:highlight w:val="yellow"/>
        </w:rPr>
        <w:t>complex poetic structure</w:t>
      </w:r>
      <w:r w:rsidRPr="00D44435">
        <w:rPr>
          <w:rFonts w:ascii="Times New Roman" w:eastAsia="Times New Roman" w:hAnsi="Times New Roman" w:cs="Times New Roman"/>
        </w:rPr>
        <w:t xml:space="preserve">. It comprises fourteen lines written in a rhyming metrical pattern of iambic pentameter, that is to say each line is ten syllables long, divided into </w:t>
      </w:r>
      <w:r w:rsidRPr="00F36118">
        <w:rPr>
          <w:rFonts w:ascii="Times New Roman" w:eastAsia="Times New Roman" w:hAnsi="Times New Roman" w:cs="Times New Roman"/>
          <w:highlight w:val="yellow"/>
        </w:rPr>
        <w:t xml:space="preserve">five </w:t>
      </w:r>
      <w:r w:rsidRPr="00D44435">
        <w:rPr>
          <w:rFonts w:ascii="Times New Roman" w:eastAsia="Times New Roman" w:hAnsi="Times New Roman" w:cs="Times New Roman"/>
        </w:rPr>
        <w:t>‘</w:t>
      </w:r>
      <w:r w:rsidRPr="00F36118">
        <w:rPr>
          <w:rFonts w:ascii="Times New Roman" w:eastAsia="Times New Roman" w:hAnsi="Times New Roman" w:cs="Times New Roman"/>
          <w:highlight w:val="yellow"/>
        </w:rPr>
        <w:t xml:space="preserve">feet’ </w:t>
      </w:r>
      <w:r w:rsidRPr="00D44435">
        <w:rPr>
          <w:rFonts w:ascii="Times New Roman" w:eastAsia="Times New Roman" w:hAnsi="Times New Roman" w:cs="Times New Roman"/>
        </w:rPr>
        <w:t>or pairs of syllables (hence ‘</w:t>
      </w:r>
      <w:r w:rsidRPr="00F36118">
        <w:rPr>
          <w:rFonts w:ascii="Times New Roman" w:eastAsia="Times New Roman" w:hAnsi="Times New Roman" w:cs="Times New Roman"/>
          <w:highlight w:val="yellow"/>
        </w:rPr>
        <w:t>pentameter’</w:t>
      </w:r>
      <w:r w:rsidRPr="00D44435">
        <w:rPr>
          <w:rFonts w:ascii="Times New Roman" w:eastAsia="Times New Roman" w:hAnsi="Times New Roman" w:cs="Times New Roman"/>
        </w:rPr>
        <w:t xml:space="preserve">), with a stress pattern where the first syllable of each foot is unstressed and the second stressed (an </w:t>
      </w:r>
      <w:r w:rsidRPr="00F36118">
        <w:rPr>
          <w:rFonts w:ascii="Times New Roman" w:eastAsia="Times New Roman" w:hAnsi="Times New Roman" w:cs="Times New Roman"/>
          <w:highlight w:val="yellow"/>
        </w:rPr>
        <w:t>iambic foot</w:t>
      </w:r>
      <w:r w:rsidRPr="00D44435">
        <w:rPr>
          <w:rFonts w:ascii="Times New Roman" w:eastAsia="Times New Roman" w:hAnsi="Times New Roman" w:cs="Times New Roman"/>
        </w:rPr>
        <w:t>). This can be seen if we look at the first line of one of Wordsworth’s sonnets, ‘</w:t>
      </w:r>
      <w:r w:rsidRPr="00F36118">
        <w:rPr>
          <w:rFonts w:ascii="Times New Roman" w:eastAsia="Times New Roman" w:hAnsi="Times New Roman" w:cs="Times New Roman"/>
          <w:highlight w:val="yellow"/>
        </w:rPr>
        <w:t>After</w:t>
      </w:r>
      <w:r w:rsidRPr="00D44435">
        <w:rPr>
          <w:rFonts w:ascii="Times New Roman" w:eastAsia="Times New Roman" w:hAnsi="Times New Roman" w:cs="Times New Roman"/>
        </w:rPr>
        <w:t xml:space="preserve">- </w:t>
      </w:r>
      <w:r w:rsidRPr="00F36118">
        <w:rPr>
          <w:rFonts w:ascii="Times New Roman" w:eastAsia="Times New Roman" w:hAnsi="Times New Roman" w:cs="Times New Roman"/>
          <w:highlight w:val="yellow"/>
        </w:rPr>
        <w:t>Thought’</w:t>
      </w:r>
      <w:r w:rsidRPr="00D44435">
        <w:rPr>
          <w:rFonts w:ascii="Times New Roman" w:eastAsia="Times New Roman" w:hAnsi="Times New Roman" w:cs="Times New Roman"/>
        </w:rPr>
        <w:t xml:space="preserve">: ‘I thought of thee my partner and my guide’. If we break down this line into its constituent syllabic parts, we can see the </w:t>
      </w:r>
      <w:r w:rsidRPr="00F36118">
        <w:rPr>
          <w:rFonts w:ascii="Times New Roman" w:eastAsia="Times New Roman" w:hAnsi="Times New Roman" w:cs="Times New Roman"/>
          <w:highlight w:val="yellow"/>
        </w:rPr>
        <w:t xml:space="preserve">five feet </w:t>
      </w:r>
      <w:r w:rsidRPr="00D44435">
        <w:rPr>
          <w:rFonts w:ascii="Times New Roman" w:eastAsia="Times New Roman" w:hAnsi="Times New Roman" w:cs="Times New Roman"/>
        </w:rPr>
        <w:t xml:space="preserve">and the </w:t>
      </w:r>
      <w:r w:rsidRPr="00F36118">
        <w:rPr>
          <w:rFonts w:ascii="Times New Roman" w:eastAsia="Times New Roman" w:hAnsi="Times New Roman" w:cs="Times New Roman"/>
          <w:highlight w:val="yellow"/>
        </w:rPr>
        <w:t xml:space="preserve">stress pattern </w:t>
      </w:r>
      <w:r w:rsidRPr="00D44435">
        <w:rPr>
          <w:rFonts w:ascii="Times New Roman" w:eastAsia="Times New Roman" w:hAnsi="Times New Roman" w:cs="Times New Roman"/>
        </w:rPr>
        <w:t>(in this example each stressed syllable is underlined), thus: ‘I thought/ of thee/ my part/</w:t>
      </w:r>
      <w:proofErr w:type="spellStart"/>
      <w:r w:rsidRPr="00D44435">
        <w:rPr>
          <w:rFonts w:ascii="Times New Roman" w:eastAsia="Times New Roman" w:hAnsi="Times New Roman" w:cs="Times New Roman"/>
        </w:rPr>
        <w:t>ner</w:t>
      </w:r>
      <w:proofErr w:type="spellEnd"/>
      <w:r w:rsidRPr="00D44435">
        <w:rPr>
          <w:rFonts w:ascii="Times New Roman" w:eastAsia="Times New Roman" w:hAnsi="Times New Roman" w:cs="Times New Roman"/>
        </w:rPr>
        <w:t xml:space="preserve"> and/ my guide’.</w:t>
      </w:r>
    </w:p>
    <w:p w14:paraId="1FE8D687"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C</w:t>
      </w:r>
      <w:r w:rsidRPr="00D44435">
        <w:rPr>
          <w:rFonts w:ascii="Times New Roman" w:eastAsia="Times New Roman" w:hAnsi="Times New Roman" w:cs="Times New Roman"/>
        </w:rPr>
        <w:br/>
        <w:t xml:space="preserve">The rhyme scheme for the Petrarchan sonnet is equally as rigid. The poem is generally divided into two parts, the </w:t>
      </w:r>
      <w:r w:rsidRPr="00F36118">
        <w:rPr>
          <w:rFonts w:ascii="Times New Roman" w:eastAsia="Times New Roman" w:hAnsi="Times New Roman" w:cs="Times New Roman"/>
          <w:highlight w:val="yellow"/>
        </w:rPr>
        <w:t xml:space="preserve">octave </w:t>
      </w:r>
      <w:r w:rsidRPr="00D44435">
        <w:rPr>
          <w:rFonts w:ascii="Times New Roman" w:eastAsia="Times New Roman" w:hAnsi="Times New Roman" w:cs="Times New Roman"/>
        </w:rPr>
        <w:t>(</w:t>
      </w:r>
      <w:r w:rsidRPr="00F36118">
        <w:rPr>
          <w:rFonts w:ascii="Times New Roman" w:eastAsia="Times New Roman" w:hAnsi="Times New Roman" w:cs="Times New Roman"/>
          <w:highlight w:val="yellow"/>
        </w:rPr>
        <w:t>8 lines</w:t>
      </w:r>
      <w:r w:rsidRPr="00D44435">
        <w:rPr>
          <w:rFonts w:ascii="Times New Roman" w:eastAsia="Times New Roman" w:hAnsi="Times New Roman" w:cs="Times New Roman"/>
        </w:rPr>
        <w:t xml:space="preserve">) and the </w:t>
      </w:r>
      <w:r w:rsidRPr="00F36118">
        <w:rPr>
          <w:rFonts w:ascii="Times New Roman" w:eastAsia="Times New Roman" w:hAnsi="Times New Roman" w:cs="Times New Roman"/>
          <w:highlight w:val="yellow"/>
        </w:rPr>
        <w:t xml:space="preserve">sestet </w:t>
      </w:r>
      <w:r w:rsidRPr="00D44435">
        <w:rPr>
          <w:rFonts w:ascii="Times New Roman" w:eastAsia="Times New Roman" w:hAnsi="Times New Roman" w:cs="Times New Roman"/>
        </w:rPr>
        <w:t>(</w:t>
      </w:r>
      <w:r w:rsidRPr="00F36118">
        <w:rPr>
          <w:rFonts w:ascii="Times New Roman" w:eastAsia="Times New Roman" w:hAnsi="Times New Roman" w:cs="Times New Roman"/>
          <w:highlight w:val="yellow"/>
        </w:rPr>
        <w:t>6 lines</w:t>
      </w:r>
      <w:r w:rsidRPr="00D44435">
        <w:rPr>
          <w:rFonts w:ascii="Times New Roman" w:eastAsia="Times New Roman" w:hAnsi="Times New Roman" w:cs="Times New Roman"/>
        </w:rPr>
        <w:t>), which is demonstrated through rhyme rather than an actual space between each section. The octave is usually rhymed </w:t>
      </w:r>
      <w:proofErr w:type="spellStart"/>
      <w:r w:rsidRPr="00F36118">
        <w:rPr>
          <w:rFonts w:ascii="Times New Roman" w:eastAsia="Times New Roman" w:hAnsi="Times New Roman" w:cs="Times New Roman"/>
          <w:b/>
          <w:bCs/>
          <w:highlight w:val="yellow"/>
        </w:rPr>
        <w:t>abbaabba</w:t>
      </w:r>
      <w:proofErr w:type="spellEnd"/>
      <w:r w:rsidRPr="00F36118">
        <w:rPr>
          <w:rFonts w:ascii="Times New Roman" w:eastAsia="Times New Roman" w:hAnsi="Times New Roman" w:cs="Times New Roman"/>
          <w:highlight w:val="yellow"/>
        </w:rPr>
        <w:t> </w:t>
      </w:r>
      <w:r w:rsidRPr="00D44435">
        <w:rPr>
          <w:rFonts w:ascii="Times New Roman" w:eastAsia="Times New Roman" w:hAnsi="Times New Roman" w:cs="Times New Roman"/>
        </w:rPr>
        <w:t xml:space="preserve">with the </w:t>
      </w:r>
      <w:r w:rsidRPr="00F36118">
        <w:rPr>
          <w:rFonts w:ascii="Times New Roman" w:eastAsia="Times New Roman" w:hAnsi="Times New Roman" w:cs="Times New Roman"/>
          <w:highlight w:val="yellow"/>
        </w:rPr>
        <w:t>first</w:t>
      </w:r>
      <w:r w:rsidRPr="00D44435">
        <w:rPr>
          <w:rFonts w:ascii="Times New Roman" w:eastAsia="Times New Roman" w:hAnsi="Times New Roman" w:cs="Times New Roman"/>
        </w:rPr>
        <w:t xml:space="preserve">, </w:t>
      </w:r>
      <w:r w:rsidRPr="00F36118">
        <w:rPr>
          <w:rFonts w:ascii="Times New Roman" w:eastAsia="Times New Roman" w:hAnsi="Times New Roman" w:cs="Times New Roman"/>
          <w:highlight w:val="yellow"/>
        </w:rPr>
        <w:t>fourth</w:t>
      </w:r>
      <w:r w:rsidRPr="00D44435">
        <w:rPr>
          <w:rFonts w:ascii="Times New Roman" w:eastAsia="Times New Roman" w:hAnsi="Times New Roman" w:cs="Times New Roman"/>
        </w:rPr>
        <w:t xml:space="preserve">, </w:t>
      </w:r>
      <w:r w:rsidRPr="00F36118">
        <w:rPr>
          <w:rFonts w:ascii="Times New Roman" w:eastAsia="Times New Roman" w:hAnsi="Times New Roman" w:cs="Times New Roman"/>
          <w:highlight w:val="yellow"/>
        </w:rPr>
        <w:t xml:space="preserve">fifth </w:t>
      </w:r>
      <w:r w:rsidRPr="00D44435">
        <w:rPr>
          <w:rFonts w:ascii="Times New Roman" w:eastAsia="Times New Roman" w:hAnsi="Times New Roman" w:cs="Times New Roman"/>
        </w:rPr>
        <w:t xml:space="preserve">and </w:t>
      </w:r>
      <w:r w:rsidRPr="00F36118">
        <w:rPr>
          <w:rFonts w:ascii="Times New Roman" w:eastAsia="Times New Roman" w:hAnsi="Times New Roman" w:cs="Times New Roman"/>
          <w:highlight w:val="yellow"/>
        </w:rPr>
        <w:t xml:space="preserve">eighth lines </w:t>
      </w:r>
      <w:r w:rsidRPr="00D44435">
        <w:rPr>
          <w:rFonts w:ascii="Times New Roman" w:eastAsia="Times New Roman" w:hAnsi="Times New Roman" w:cs="Times New Roman"/>
        </w:rPr>
        <w:t>rhyming with each other, and the second, third, sixth and seventh also rhyming. The sestet is more varied: it can follow the patterns </w:t>
      </w:r>
      <w:proofErr w:type="spellStart"/>
      <w:r w:rsidRPr="00F36118">
        <w:rPr>
          <w:rFonts w:ascii="Times New Roman" w:eastAsia="Times New Roman" w:hAnsi="Times New Roman" w:cs="Times New Roman"/>
          <w:b/>
          <w:bCs/>
          <w:highlight w:val="yellow"/>
        </w:rPr>
        <w:t>cdecde</w:t>
      </w:r>
      <w:proofErr w:type="spellEnd"/>
      <w:r w:rsidRPr="00D44435">
        <w:rPr>
          <w:rFonts w:ascii="Times New Roman" w:eastAsia="Times New Roman" w:hAnsi="Times New Roman" w:cs="Times New Roman"/>
        </w:rPr>
        <w:t>, </w:t>
      </w:r>
      <w:proofErr w:type="spellStart"/>
      <w:r w:rsidRPr="00F36118">
        <w:rPr>
          <w:rFonts w:ascii="Times New Roman" w:eastAsia="Times New Roman" w:hAnsi="Times New Roman" w:cs="Times New Roman"/>
          <w:b/>
          <w:bCs/>
          <w:highlight w:val="yellow"/>
        </w:rPr>
        <w:t>cdccdc</w:t>
      </w:r>
      <w:r w:rsidRPr="00D44435">
        <w:rPr>
          <w:rFonts w:ascii="Times New Roman" w:eastAsia="Times New Roman" w:hAnsi="Times New Roman" w:cs="Times New Roman"/>
        </w:rPr>
        <w:t>,or</w:t>
      </w:r>
      <w:proofErr w:type="spellEnd"/>
      <w:r w:rsidRPr="00D44435">
        <w:rPr>
          <w:rFonts w:ascii="Times New Roman" w:eastAsia="Times New Roman" w:hAnsi="Times New Roman" w:cs="Times New Roman"/>
        </w:rPr>
        <w:t> </w:t>
      </w:r>
      <w:proofErr w:type="spellStart"/>
      <w:r w:rsidRPr="00F36118">
        <w:rPr>
          <w:rFonts w:ascii="Times New Roman" w:eastAsia="Times New Roman" w:hAnsi="Times New Roman" w:cs="Times New Roman"/>
          <w:b/>
          <w:bCs/>
          <w:highlight w:val="yellow"/>
        </w:rPr>
        <w:t>cdedce</w:t>
      </w:r>
      <w:proofErr w:type="spellEnd"/>
      <w:r w:rsidRPr="00D44435">
        <w:rPr>
          <w:rFonts w:ascii="Times New Roman" w:eastAsia="Times New Roman" w:hAnsi="Times New Roman" w:cs="Times New Roman"/>
        </w:rPr>
        <w:t xml:space="preserve">. Perhaps the best interpretation of this division in the </w:t>
      </w:r>
      <w:r w:rsidRPr="00F36118">
        <w:rPr>
          <w:rFonts w:ascii="Times New Roman" w:eastAsia="Times New Roman" w:hAnsi="Times New Roman" w:cs="Times New Roman"/>
          <w:highlight w:val="yellow"/>
        </w:rPr>
        <w:t xml:space="preserve">Petrarchan </w:t>
      </w:r>
      <w:r w:rsidRPr="00D44435">
        <w:rPr>
          <w:rFonts w:ascii="Times New Roman" w:eastAsia="Times New Roman" w:hAnsi="Times New Roman" w:cs="Times New Roman"/>
        </w:rPr>
        <w:t xml:space="preserve">sonnet is by </w:t>
      </w:r>
      <w:r w:rsidRPr="00F36118">
        <w:rPr>
          <w:rFonts w:ascii="Times New Roman" w:eastAsia="Times New Roman" w:hAnsi="Times New Roman" w:cs="Times New Roman"/>
          <w:highlight w:val="yellow"/>
        </w:rPr>
        <w:t>Charles Gayley</w:t>
      </w:r>
      <w:r w:rsidRPr="00D44435">
        <w:rPr>
          <w:rFonts w:ascii="Times New Roman" w:eastAsia="Times New Roman" w:hAnsi="Times New Roman" w:cs="Times New Roman"/>
        </w:rPr>
        <w:t xml:space="preserve">, who wrote: ‘The octave bears the burden; a doubt, a problem, a reflection, a query, an historical statement, a cry of indignation or desire, a vision of the ideal. The sestet eases the load, resolves the problem or doubt, answers the query or doubt, solaces the yearning, realizes the vision’. Thus, we can see that the rhyme scheme demonstrates a </w:t>
      </w:r>
      <w:r w:rsidRPr="00F36118">
        <w:rPr>
          <w:rFonts w:ascii="Times New Roman" w:eastAsia="Times New Roman" w:hAnsi="Times New Roman" w:cs="Times New Roman"/>
          <w:highlight w:val="yellow"/>
        </w:rPr>
        <w:t xml:space="preserve">twofold division </w:t>
      </w:r>
      <w:r w:rsidRPr="00D44435">
        <w:rPr>
          <w:rFonts w:ascii="Times New Roman" w:eastAsia="Times New Roman" w:hAnsi="Times New Roman" w:cs="Times New Roman"/>
        </w:rPr>
        <w:t xml:space="preserve">in the poem, </w:t>
      </w:r>
      <w:r w:rsidRPr="00F36118">
        <w:rPr>
          <w:rFonts w:ascii="Times New Roman" w:eastAsia="Times New Roman" w:hAnsi="Times New Roman" w:cs="Times New Roman"/>
          <w:highlight w:val="yellow"/>
        </w:rPr>
        <w:t xml:space="preserve">providing </w:t>
      </w:r>
      <w:r w:rsidRPr="00D44435">
        <w:rPr>
          <w:rFonts w:ascii="Times New Roman" w:eastAsia="Times New Roman" w:hAnsi="Times New Roman" w:cs="Times New Roman"/>
        </w:rPr>
        <w:t xml:space="preserve">a </w:t>
      </w:r>
      <w:r w:rsidRPr="00F36118">
        <w:rPr>
          <w:rFonts w:ascii="Times New Roman" w:eastAsia="Times New Roman" w:hAnsi="Times New Roman" w:cs="Times New Roman"/>
          <w:highlight w:val="yellow"/>
        </w:rPr>
        <w:t xml:space="preserve">structure </w:t>
      </w:r>
      <w:r w:rsidRPr="00D44435">
        <w:rPr>
          <w:rFonts w:ascii="Times New Roman" w:eastAsia="Times New Roman" w:hAnsi="Times New Roman" w:cs="Times New Roman"/>
        </w:rPr>
        <w:t xml:space="preserve">for </w:t>
      </w:r>
      <w:r w:rsidRPr="00F36118">
        <w:rPr>
          <w:rFonts w:ascii="Times New Roman" w:eastAsia="Times New Roman" w:hAnsi="Times New Roman" w:cs="Times New Roman"/>
          <w:highlight w:val="yellow"/>
        </w:rPr>
        <w:t xml:space="preserve">development </w:t>
      </w:r>
      <w:r w:rsidRPr="00D44435">
        <w:rPr>
          <w:rFonts w:ascii="Times New Roman" w:eastAsia="Times New Roman" w:hAnsi="Times New Roman" w:cs="Times New Roman"/>
        </w:rPr>
        <w:t xml:space="preserve">of </w:t>
      </w:r>
      <w:r w:rsidRPr="00F36118">
        <w:rPr>
          <w:rFonts w:ascii="Times New Roman" w:eastAsia="Times New Roman" w:hAnsi="Times New Roman" w:cs="Times New Roman"/>
          <w:highlight w:val="yellow"/>
        </w:rPr>
        <w:t xml:space="preserve">themes </w:t>
      </w:r>
      <w:r w:rsidRPr="00D44435">
        <w:rPr>
          <w:rFonts w:ascii="Times New Roman" w:eastAsia="Times New Roman" w:hAnsi="Times New Roman" w:cs="Times New Roman"/>
        </w:rPr>
        <w:t xml:space="preserve">and </w:t>
      </w:r>
      <w:r w:rsidRPr="00F36118">
        <w:rPr>
          <w:rFonts w:ascii="Times New Roman" w:eastAsia="Times New Roman" w:hAnsi="Times New Roman" w:cs="Times New Roman"/>
          <w:highlight w:val="yellow"/>
        </w:rPr>
        <w:t>ideas</w:t>
      </w:r>
      <w:r w:rsidRPr="00D44435">
        <w:rPr>
          <w:rFonts w:ascii="Times New Roman" w:eastAsia="Times New Roman" w:hAnsi="Times New Roman" w:cs="Times New Roman"/>
        </w:rPr>
        <w:t>.</w:t>
      </w:r>
    </w:p>
    <w:p w14:paraId="427ABAD5"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D</w:t>
      </w:r>
      <w:r w:rsidRPr="00D44435">
        <w:rPr>
          <w:rFonts w:ascii="Times New Roman" w:eastAsia="Times New Roman" w:hAnsi="Times New Roman" w:cs="Times New Roman"/>
        </w:rPr>
        <w:br/>
        <w:t xml:space="preserve">Early on, however, English poets began to vary and experiment with this structure. The first major development was made by Henry Howard, Earl of Surrey, altogether an indifferent poet, but was taken up and perfected by William Shakespeare, and is named after him. The </w:t>
      </w:r>
      <w:r w:rsidRPr="00334F71">
        <w:rPr>
          <w:rFonts w:ascii="Times New Roman" w:eastAsia="Times New Roman" w:hAnsi="Times New Roman" w:cs="Times New Roman"/>
          <w:highlight w:val="yellow"/>
        </w:rPr>
        <w:t xml:space="preserve">Shakespearean sonnet </w:t>
      </w:r>
      <w:r w:rsidRPr="00D44435">
        <w:rPr>
          <w:rFonts w:ascii="Times New Roman" w:eastAsia="Times New Roman" w:hAnsi="Times New Roman" w:cs="Times New Roman"/>
        </w:rPr>
        <w:t>also has fourteen lines in iambic pentameter, but rather than the division into octave and sestet, the poem is divided into four parts: three quatrains and a final rhyming couplet. Each quatrain has its own internal rhyme scheme, thus a typical Shakespearean sonnet would rhyme </w:t>
      </w:r>
      <w:proofErr w:type="spellStart"/>
      <w:r w:rsidRPr="00D44435">
        <w:rPr>
          <w:rFonts w:ascii="Times New Roman" w:eastAsia="Times New Roman" w:hAnsi="Times New Roman" w:cs="Times New Roman"/>
          <w:b/>
          <w:bCs/>
        </w:rPr>
        <w:t>abab</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cdcd</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efef</w:t>
      </w:r>
      <w:proofErr w:type="spellEnd"/>
      <w:r w:rsidRPr="00D44435">
        <w:rPr>
          <w:rFonts w:ascii="Times New Roman" w:eastAsia="Times New Roman" w:hAnsi="Times New Roman" w:cs="Times New Roman"/>
          <w:b/>
          <w:bCs/>
        </w:rPr>
        <w:t xml:space="preserve"> gg</w:t>
      </w:r>
      <w:r w:rsidRPr="00D44435">
        <w:rPr>
          <w:rFonts w:ascii="Times New Roman" w:eastAsia="Times New Roman" w:hAnsi="Times New Roman" w:cs="Times New Roman"/>
        </w:rPr>
        <w:t xml:space="preserve">. Such a structure naturally allows greater flexibility for the author and it would be hard, if not impossible, to enumerate the different ways in which it has been employed, by Shakespeare and others. </w:t>
      </w:r>
      <w:r w:rsidRPr="00334F71">
        <w:rPr>
          <w:rFonts w:ascii="Times New Roman" w:eastAsia="Times New Roman" w:hAnsi="Times New Roman" w:cs="Times New Roman"/>
          <w:highlight w:val="yellow"/>
        </w:rPr>
        <w:t>For example</w:t>
      </w:r>
      <w:r w:rsidRPr="00D44435">
        <w:rPr>
          <w:rFonts w:ascii="Times New Roman" w:eastAsia="Times New Roman" w:hAnsi="Times New Roman" w:cs="Times New Roman"/>
        </w:rPr>
        <w:t xml:space="preserve">, an idea might be introduced in the first quatrain, complicated in the second, further complicated </w:t>
      </w:r>
      <w:r w:rsidRPr="00D44435">
        <w:rPr>
          <w:rFonts w:ascii="Times New Roman" w:eastAsia="Times New Roman" w:hAnsi="Times New Roman" w:cs="Times New Roman"/>
        </w:rPr>
        <w:lastRenderedPageBreak/>
        <w:t xml:space="preserve">in the third, and resolved in the final couplet - </w:t>
      </w:r>
      <w:r w:rsidRPr="00334F71">
        <w:rPr>
          <w:rFonts w:ascii="Times New Roman" w:eastAsia="Times New Roman" w:hAnsi="Times New Roman" w:cs="Times New Roman"/>
          <w:highlight w:val="yellow"/>
        </w:rPr>
        <w:t>indeed</w:t>
      </w:r>
      <w:r w:rsidRPr="00D44435">
        <w:rPr>
          <w:rFonts w:ascii="Times New Roman" w:eastAsia="Times New Roman" w:hAnsi="Times New Roman" w:cs="Times New Roman"/>
        </w:rPr>
        <w:t>, the couplet is almost always used as a resolution to the poem, though often in a surprising way.</w:t>
      </w:r>
    </w:p>
    <w:p w14:paraId="795E4349"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E</w:t>
      </w:r>
      <w:r w:rsidRPr="00D44435">
        <w:rPr>
          <w:rFonts w:ascii="Times New Roman" w:eastAsia="Times New Roman" w:hAnsi="Times New Roman" w:cs="Times New Roman"/>
        </w:rPr>
        <w:br/>
        <w:t>These, then, are the two standard forms of the sonnet in English poetry, but it should be recognized that poets rarely follow rules precisely and a number of other sonnet types have been developed, playing with the structural elements. Edmund Spenser, for example, more famous for his verse epic ‘</w:t>
      </w:r>
      <w:r w:rsidRPr="001F1ABE">
        <w:rPr>
          <w:rFonts w:ascii="Times New Roman" w:eastAsia="Times New Roman" w:hAnsi="Times New Roman" w:cs="Times New Roman"/>
          <w:highlight w:val="yellow"/>
        </w:rPr>
        <w:t xml:space="preserve">The Faerie </w:t>
      </w:r>
      <w:proofErr w:type="spellStart"/>
      <w:r w:rsidRPr="001F1ABE">
        <w:rPr>
          <w:rFonts w:ascii="Times New Roman" w:eastAsia="Times New Roman" w:hAnsi="Times New Roman" w:cs="Times New Roman"/>
          <w:highlight w:val="yellow"/>
        </w:rPr>
        <w:t>Queene</w:t>
      </w:r>
      <w:proofErr w:type="spellEnd"/>
      <w:r w:rsidRPr="00D44435">
        <w:rPr>
          <w:rFonts w:ascii="Times New Roman" w:eastAsia="Times New Roman" w:hAnsi="Times New Roman" w:cs="Times New Roman"/>
        </w:rPr>
        <w:t>’, invented a variation on the Shakespearean form by interlocking the rhyme schemes between the quatrains, thus: </w:t>
      </w:r>
      <w:proofErr w:type="spellStart"/>
      <w:r w:rsidRPr="00D44435">
        <w:rPr>
          <w:rFonts w:ascii="Times New Roman" w:eastAsia="Times New Roman" w:hAnsi="Times New Roman" w:cs="Times New Roman"/>
          <w:b/>
          <w:bCs/>
        </w:rPr>
        <w:t>abab</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bcbc</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cdcd</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ee</w:t>
      </w:r>
      <w:proofErr w:type="spellEnd"/>
      <w:r w:rsidRPr="00D44435">
        <w:rPr>
          <w:rFonts w:ascii="Times New Roman" w:eastAsia="Times New Roman" w:hAnsi="Times New Roman" w:cs="Times New Roman"/>
        </w:rPr>
        <w:t xml:space="preserve">, while in the twentieth century </w:t>
      </w:r>
      <w:r w:rsidRPr="001F1ABE">
        <w:rPr>
          <w:rFonts w:ascii="Times New Roman" w:eastAsia="Times New Roman" w:hAnsi="Times New Roman" w:cs="Times New Roman"/>
          <w:highlight w:val="yellow"/>
        </w:rPr>
        <w:t>Rupert Brooke</w:t>
      </w:r>
      <w:r w:rsidRPr="00D44435">
        <w:rPr>
          <w:rFonts w:ascii="Times New Roman" w:eastAsia="Times New Roman" w:hAnsi="Times New Roman" w:cs="Times New Roman"/>
        </w:rPr>
        <w:t xml:space="preserve"> reversed his sonnet, beginning with the couplet. John Milton, the seventeenth-century poet, was unsatisfied with the fourteen-line format and wrote a number of ‘</w:t>
      </w:r>
      <w:r w:rsidRPr="001F1ABE">
        <w:rPr>
          <w:rFonts w:ascii="Times New Roman" w:eastAsia="Times New Roman" w:hAnsi="Times New Roman" w:cs="Times New Roman"/>
          <w:highlight w:val="yellow"/>
        </w:rPr>
        <w:t>Caudate’</w:t>
      </w:r>
      <w:r w:rsidRPr="00D44435">
        <w:rPr>
          <w:rFonts w:ascii="Times New Roman" w:eastAsia="Times New Roman" w:hAnsi="Times New Roman" w:cs="Times New Roman"/>
        </w:rPr>
        <w:t xml:space="preserve"> sonnets, or sonnets with the regular fourteen lines (on the Petrarchan model) with a ‘</w:t>
      </w:r>
      <w:r w:rsidRPr="001F1ABE">
        <w:rPr>
          <w:rFonts w:ascii="Times New Roman" w:eastAsia="Times New Roman" w:hAnsi="Times New Roman" w:cs="Times New Roman"/>
          <w:highlight w:val="yellow"/>
        </w:rPr>
        <w:t xml:space="preserve">coda’ </w:t>
      </w:r>
      <w:r w:rsidRPr="00D44435">
        <w:rPr>
          <w:rFonts w:ascii="Times New Roman" w:eastAsia="Times New Roman" w:hAnsi="Times New Roman" w:cs="Times New Roman"/>
        </w:rPr>
        <w:t>or ‘</w:t>
      </w:r>
      <w:r w:rsidRPr="001F1ABE">
        <w:rPr>
          <w:rFonts w:ascii="Times New Roman" w:eastAsia="Times New Roman" w:hAnsi="Times New Roman" w:cs="Times New Roman"/>
          <w:highlight w:val="yellow"/>
        </w:rPr>
        <w:t xml:space="preserve">tail’ </w:t>
      </w:r>
      <w:r w:rsidRPr="00D44435">
        <w:rPr>
          <w:rFonts w:ascii="Times New Roman" w:eastAsia="Times New Roman" w:hAnsi="Times New Roman" w:cs="Times New Roman"/>
        </w:rPr>
        <w:t>of a further six lines. A similar notion informs George Meredith’s sonnet sequence ‘Modern Love’, where most sonnets in the cycle have sixteen lines.</w:t>
      </w:r>
    </w:p>
    <w:p w14:paraId="3048336B" w14:textId="77777777" w:rsidR="00D44435" w:rsidRPr="00D44435" w:rsidRDefault="00D44435" w:rsidP="00D44435">
      <w:pPr>
        <w:rPr>
          <w:rFonts w:ascii="Times New Roman" w:eastAsia="Times New Roman" w:hAnsi="Times New Roman" w:cs="Times New Roman"/>
        </w:rPr>
      </w:pPr>
      <w:r w:rsidRPr="00D44435">
        <w:rPr>
          <w:rFonts w:ascii="Times New Roman" w:eastAsia="Times New Roman" w:hAnsi="Times New Roman" w:cs="Times New Roman"/>
          <w:b/>
          <w:bCs/>
          <w:sz w:val="34"/>
          <w:szCs w:val="34"/>
        </w:rPr>
        <w:t>F</w:t>
      </w:r>
      <w:r w:rsidRPr="00D44435">
        <w:rPr>
          <w:rFonts w:ascii="Times New Roman" w:eastAsia="Times New Roman" w:hAnsi="Times New Roman" w:cs="Times New Roman"/>
        </w:rPr>
        <w:br/>
        <w:t xml:space="preserve">Perhaps the most radical of innovators, however, has been </w:t>
      </w:r>
      <w:r w:rsidRPr="001F1ABE">
        <w:rPr>
          <w:rFonts w:ascii="Times New Roman" w:eastAsia="Times New Roman" w:hAnsi="Times New Roman" w:cs="Times New Roman"/>
          <w:highlight w:val="yellow"/>
        </w:rPr>
        <w:t>Gerard Manley Hopkins</w:t>
      </w:r>
      <w:r w:rsidRPr="00D44435">
        <w:rPr>
          <w:rFonts w:ascii="Times New Roman" w:eastAsia="Times New Roman" w:hAnsi="Times New Roman" w:cs="Times New Roman"/>
        </w:rPr>
        <w:t>, who developed what he called the ‘</w:t>
      </w:r>
      <w:r w:rsidRPr="001F1ABE">
        <w:rPr>
          <w:rFonts w:ascii="Times New Roman" w:eastAsia="Times New Roman" w:hAnsi="Times New Roman" w:cs="Times New Roman"/>
          <w:highlight w:val="yellow"/>
        </w:rPr>
        <w:t xml:space="preserve">Curtal’ </w:t>
      </w:r>
      <w:r w:rsidRPr="00D44435">
        <w:rPr>
          <w:rFonts w:ascii="Times New Roman" w:eastAsia="Times New Roman" w:hAnsi="Times New Roman" w:cs="Times New Roman"/>
        </w:rPr>
        <w:t>sonnet. This form varies the length of the poem, reducing it in effect to eleven and a half lines, the rhyme scheme and the number of feet per line. Modulating the Petrarchan form, instead of two quatrains in the octave, he has two tercets rhyming </w:t>
      </w:r>
      <w:proofErr w:type="spellStart"/>
      <w:r w:rsidRPr="00D44435">
        <w:rPr>
          <w:rFonts w:ascii="Times New Roman" w:eastAsia="Times New Roman" w:hAnsi="Times New Roman" w:cs="Times New Roman"/>
          <w:b/>
          <w:bCs/>
        </w:rPr>
        <w:t>abc</w:t>
      </w:r>
      <w:proofErr w:type="spellEnd"/>
      <w:r w:rsidRPr="00D44435">
        <w:rPr>
          <w:rFonts w:ascii="Times New Roman" w:eastAsia="Times New Roman" w:hAnsi="Times New Roman" w:cs="Times New Roman"/>
          <w:b/>
          <w:bCs/>
        </w:rPr>
        <w:t xml:space="preserve"> </w:t>
      </w:r>
      <w:proofErr w:type="spellStart"/>
      <w:r w:rsidRPr="00D44435">
        <w:rPr>
          <w:rFonts w:ascii="Times New Roman" w:eastAsia="Times New Roman" w:hAnsi="Times New Roman" w:cs="Times New Roman"/>
          <w:b/>
          <w:bCs/>
        </w:rPr>
        <w:t>abc</w:t>
      </w:r>
      <w:proofErr w:type="spellEnd"/>
      <w:r w:rsidRPr="00D44435">
        <w:rPr>
          <w:rFonts w:ascii="Times New Roman" w:eastAsia="Times New Roman" w:hAnsi="Times New Roman" w:cs="Times New Roman"/>
        </w:rPr>
        <w:t>, and in place of the sestet he has four and a half lines, with a rhyme scheme </w:t>
      </w:r>
      <w:proofErr w:type="spellStart"/>
      <w:r w:rsidRPr="00D44435">
        <w:rPr>
          <w:rFonts w:ascii="Times New Roman" w:eastAsia="Times New Roman" w:hAnsi="Times New Roman" w:cs="Times New Roman"/>
          <w:b/>
          <w:bCs/>
        </w:rPr>
        <w:t>dcbdc</w:t>
      </w:r>
      <w:proofErr w:type="spellEnd"/>
      <w:r w:rsidRPr="00D44435">
        <w:rPr>
          <w:rFonts w:ascii="Times New Roman" w:eastAsia="Times New Roman" w:hAnsi="Times New Roman" w:cs="Times New Roman"/>
        </w:rPr>
        <w:t xml:space="preserve">. As if this is not enough, the tercets are no longer in iambic pentameter, but have six stresses instead of five, as does the final quatrain, with the exception of the last line, which has three. Many critics, </w:t>
      </w:r>
      <w:r w:rsidRPr="001F1ABE">
        <w:rPr>
          <w:rFonts w:ascii="Times New Roman" w:eastAsia="Times New Roman" w:hAnsi="Times New Roman" w:cs="Times New Roman"/>
          <w:highlight w:val="yellow"/>
        </w:rPr>
        <w:t>however</w:t>
      </w:r>
      <w:r w:rsidRPr="00D44435">
        <w:rPr>
          <w:rFonts w:ascii="Times New Roman" w:eastAsia="Times New Roman" w:hAnsi="Times New Roman" w:cs="Times New Roman"/>
        </w:rPr>
        <w:t>, are sceptical as to whether such a major variation can indeed be classified as a sonnet, but as verse forms and structures become freer, and poets less satisfied with convention, it is likely that even more experimental forms will out.</w:t>
      </w:r>
    </w:p>
    <w:p w14:paraId="5CE958ED" w14:textId="77777777" w:rsidR="00D44435" w:rsidRPr="00D44435" w:rsidRDefault="00D44435" w:rsidP="00D44435">
      <w:pPr>
        <w:rPr>
          <w:rFonts w:ascii="Times New Roman" w:eastAsia="Times New Roman" w:hAnsi="Times New Roman" w:cs="Times New Roman"/>
        </w:rPr>
      </w:pPr>
    </w:p>
    <w:p w14:paraId="632642F4"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35"/>
    <w:rsid w:val="00061692"/>
    <w:rsid w:val="00066040"/>
    <w:rsid w:val="001F1ABE"/>
    <w:rsid w:val="00241860"/>
    <w:rsid w:val="002D658A"/>
    <w:rsid w:val="00334F71"/>
    <w:rsid w:val="004B29B0"/>
    <w:rsid w:val="006A4911"/>
    <w:rsid w:val="006C37D8"/>
    <w:rsid w:val="008F7BB8"/>
    <w:rsid w:val="00CB4130"/>
    <w:rsid w:val="00CB7528"/>
    <w:rsid w:val="00D44435"/>
    <w:rsid w:val="00D64921"/>
    <w:rsid w:val="00F3611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F93627"/>
  <w15:chartTrackingRefBased/>
  <w15:docId w15:val="{F6587D78-0FBA-D343-BDD7-EB41BC6F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4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5"/>
    <w:rPr>
      <w:rFonts w:ascii="Times New Roman" w:eastAsia="Times New Roman" w:hAnsi="Times New Roman" w:cs="Times New Roman"/>
      <w:b/>
      <w:bCs/>
      <w:kern w:val="36"/>
      <w:sz w:val="48"/>
      <w:szCs w:val="48"/>
    </w:rPr>
  </w:style>
  <w:style w:type="paragraph" w:customStyle="1" w:styleId="reading">
    <w:name w:val="reading"/>
    <w:basedOn w:val="Normal"/>
    <w:rsid w:val="00D444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44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62143">
      <w:bodyDiv w:val="1"/>
      <w:marLeft w:val="0"/>
      <w:marRight w:val="0"/>
      <w:marTop w:val="0"/>
      <w:marBottom w:val="0"/>
      <w:divBdr>
        <w:top w:val="none" w:sz="0" w:space="0" w:color="auto"/>
        <w:left w:val="none" w:sz="0" w:space="0" w:color="auto"/>
        <w:bottom w:val="none" w:sz="0" w:space="0" w:color="auto"/>
        <w:right w:val="none" w:sz="0" w:space="0" w:color="auto"/>
      </w:divBdr>
      <w:divsChild>
        <w:div w:id="2105148779">
          <w:marLeft w:val="0"/>
          <w:marRight w:val="0"/>
          <w:marTop w:val="300"/>
          <w:marBottom w:val="300"/>
          <w:divBdr>
            <w:top w:val="none" w:sz="0" w:space="0" w:color="auto"/>
            <w:left w:val="none" w:sz="0" w:space="0" w:color="auto"/>
            <w:bottom w:val="none" w:sz="0" w:space="0" w:color="auto"/>
            <w:right w:val="none" w:sz="0" w:space="0" w:color="auto"/>
          </w:divBdr>
        </w:div>
        <w:div w:id="1893033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2023-05-26T05:11:00Z</dcterms:created>
  <dcterms:modified xsi:type="dcterms:W3CDTF">2023-05-26T06:20:00Z</dcterms:modified>
</cp:coreProperties>
</file>