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A5E4BEEA">
      <w:pPr>
        <w:pStyle w:val="style0"/>
        <w:rPr>
          <w:lang w:val="en-US"/>
        </w:rPr>
      </w:pPr>
      <w:r>
        <w:rPr>
          <w:b/>
          <w:bCs/>
        </w:rPr>
        <w:t>被告</w:t>
      </w:r>
      <w:r>
        <w:t>：中国人寿财产保险股份有限公司上海市分公司，法人代表</w:t>
      </w:r>
      <w:r>
        <w:rPr>
          <w:rFonts w:hint="eastAsia"/>
        </w:rPr>
        <w:t>“杨楠”</w:t>
      </w:r>
      <w:r>
        <w:t>，</w:t>
      </w:r>
      <w:r>
        <w:rPr>
          <w:rFonts w:hint="eastAsia"/>
        </w:rPr>
        <w:t>统一社会信用代码 “91310000662495655</w:t>
      </w:r>
      <w:r>
        <w:rPr>
          <w:rFonts w:hint="default"/>
          <w:lang w:val="en-US"/>
        </w:rPr>
        <w:t>K</w:t>
      </w:r>
      <w:r>
        <w:rPr>
          <w:rFonts w:hint="eastAsia"/>
        </w:rPr>
        <w:t>”</w:t>
      </w:r>
      <w:r>
        <w:t>，</w:t>
      </w:r>
      <w:r>
        <w:rPr>
          <w:lang w:val="en-US"/>
        </w:rPr>
        <w:t>企业类型"股份有限公司分公司(国有控股)", 所属行业"保险业",</w:t>
      </w:r>
    </w:p>
    <w:p w14:paraId="B0947275">
      <w:pPr>
        <w:pStyle w:val="style0"/>
        <w:rPr/>
      </w:pPr>
      <w:r>
        <w:rPr>
          <w:lang w:val="en-US"/>
        </w:rPr>
        <w:t xml:space="preserve">工商注册号"310000000092995", 组织机构代码"66249565-5", </w:t>
      </w:r>
      <w:r>
        <w:t>注册地</w:t>
      </w:r>
      <w:r>
        <w:rPr>
          <w:rFonts w:hint="eastAsia"/>
        </w:rPr>
        <w:t>“</w:t>
      </w:r>
      <w:r>
        <w:rPr>
          <w:rFonts w:hint="default"/>
          <w:lang w:val="en-US"/>
        </w:rPr>
        <w:t>中国（上海）自由贸易试验区银城路88号（中国人寿金融中心）16楼、17楼</w:t>
      </w:r>
      <w:r>
        <w:rPr>
          <w:rFonts w:hint="eastAsia"/>
        </w:rPr>
        <w:t>”</w:t>
      </w:r>
    </w:p>
    <w:p w14:paraId="CE480F1E">
      <w:pPr>
        <w:pStyle w:val="style0"/>
        <w:rPr>
          <w:b/>
          <w:bCs/>
        </w:rPr>
      </w:pPr>
    </w:p>
    <w:p w14:paraId="BEE15329">
      <w:pPr>
        <w:pStyle w:val="style0"/>
        <w:rPr/>
      </w:pPr>
      <w:r>
        <w:rPr>
          <w:b/>
          <w:bCs/>
        </w:rPr>
        <w:t>起诉请求</w:t>
      </w:r>
      <w:r>
        <w:t>：</w:t>
      </w:r>
      <w:bookmarkStart w:id="0" w:name="_GoBack"/>
      <w:bookmarkEnd w:id="0"/>
    </w:p>
    <w:p w14:paraId="150FDA90">
      <w:pPr>
        <w:pStyle w:val="style0"/>
        <w:numPr>
          <w:ilvl w:val="0"/>
          <w:numId w:val="1"/>
        </w:numPr>
        <w:rPr/>
      </w:pPr>
      <w:r>
        <w:rPr>
          <w:lang w:val="en-US"/>
        </w:rPr>
        <w:t>发起公益诉讼，依法办理追究赔偿，包括对本人的侵权依法赔偿。</w:t>
      </w:r>
    </w:p>
    <w:p w14:paraId="8D04DFF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被告支付"起诉期赔偿金"人民币13332元。大概用时 4 天。</w:t>
      </w:r>
    </w:p>
    <w:p w14:paraId="1057AB9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被告支付"审理期赔偿金" 133320.00(40×3333)元人民币。</w:t>
      </w:r>
    </w:p>
    <w:p w14:paraId="66962036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根据全国首家互联网法院"杭州互联网法院"的统计数据得出，网审案平均用时39.2天； </w:t>
      </w:r>
    </w:p>
    <w:p w14:paraId="32A81FDC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 100.00 元。</w:t>
      </w:r>
    </w:p>
    <w:p w14:paraId="18E2223F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被告承担因本案造成的其它成本和费用(包括但不限于律师费、诉讼费、交通费等)。</w:t>
      </w:r>
    </w:p>
    <w:p w14:paraId="84646A1F">
      <w:pPr>
        <w:pStyle w:val="style0"/>
        <w:numPr>
          <w:ilvl w:val="0"/>
          <w:numId w:val="1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C225381B">
      <w:pPr>
        <w:pStyle w:val="style0"/>
        <w:numPr>
          <w:ilvl w:val="0"/>
          <w:numId w:val="1"/>
        </w:numPr>
        <w:rPr/>
      </w:pPr>
      <w:r>
        <w:rPr>
          <w:lang w:val="en-US"/>
        </w:rPr>
        <w:t>本次一并申请提起公诉。因为，这种“人工智能模型 或自动化装置“显式的不只是侵占本人的权益，而是侵占拼多多平台上的全世界所有消费者的权益。</w:t>
      </w:r>
    </w:p>
    <w:p w14:paraId="550A5F97">
      <w:pPr>
        <w:pStyle w:val="style0"/>
        <w:rPr/>
      </w:pPr>
    </w:p>
    <w:p w14:paraId="2A9BEFF1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31A9B7A8">
      <w:pPr>
        <w:pStyle w:val="style0"/>
        <w:rPr>
          <w:lang w:val="en-US"/>
        </w:rPr>
      </w:pPr>
      <w:r>
        <w:rPr>
          <w:lang w:val="en-US"/>
        </w:rPr>
        <w:t>虚假的"正品保险"服务。滥用市场支配地位，以虚假"保险合同" 欺骗消费者交易。</w:t>
      </w:r>
    </w:p>
    <w:p w14:paraId="853C3646">
      <w:pPr>
        <w:pStyle w:val="style0"/>
        <w:rPr>
          <w:lang w:val="en-US"/>
        </w:rPr>
      </w:pPr>
    </w:p>
    <w:p w14:paraId="27BCCDAD">
      <w:pPr>
        <w:pStyle w:val="style0"/>
        <w:rPr>
          <w:lang w:val="en-US"/>
        </w:rPr>
      </w:pPr>
      <w:r>
        <w:rPr>
          <w:lang w:val="en-US"/>
        </w:rPr>
        <w:t>事实:</w:t>
      </w:r>
    </w:p>
    <w:p w14:paraId="0F241215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 与 中国人寿财险 在拼多多平台上提供的"正品险保障"实同虚设。</w:t>
      </w:r>
    </w:p>
    <w:p w14:paraId="09DB0743">
      <w:pPr>
        <w:pStyle w:val="style179"/>
        <w:numPr>
          <w:ilvl w:val="0"/>
          <w:numId w:val="0"/>
        </w:numPr>
        <w:ind w:left="420" w:firstLine="0" w:firstLineChars="0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lang w:val="en-US"/>
        </w:rPr>
        <w:t>本质等于 "买到'非正品'仅退款"。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而这是国家法律就能强制保障的。</w:t>
      </w:r>
    </w:p>
    <w:p w14:paraId="CB3AD8B0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因为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根据"保险责任"的4个条件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只要"拼多多'假一退一'就使'正品保险合同无责'"，完美阻止"所有理赔(包括正当维权)"。'假一退一'是"国家法律强制保障的"，因此拼多多肯定会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'假一退一'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，进一步使"正品保险合同"不会有任何实质保障</w:t>
      </w:r>
      <w:r>
        <w:rPr>
          <w:lang w:val="en-US"/>
        </w:rPr>
        <w:t>。</w:t>
      </w:r>
    </w:p>
    <w:p w14:paraId="D4CFE836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拼多多平台利用持"中央金融"牌的"中国人寿财险"信誉承保的"虚假正品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保险合同"欺骗消费者交易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还能"阻止任何赔付"。绕过"任何的实质保险责任"。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极大的不正当得利。</w:t>
      </w:r>
    </w:p>
    <w:p w14:paraId="F883540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 xml:space="preserve">虚假"正品险保障"是事实上的"虚假宣传"。 </w:t>
      </w:r>
    </w:p>
    <w:p w14:paraId="04FE5E9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"对消费者有保障责任却不公开保险合同及保单号"不尊重消费者的"知情权"。只给出"用语模糊不明确的正品险图片"。</w:t>
      </w:r>
    </w:p>
    <w:p w14:paraId="D22DA171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"保险合同"要求消费者提供"正品鉴定机构的正品报告"是显示不公正、不平等的，阻碍消费者正当维权、理赔。应当由"处于市场支配地位的"人寿财险或拼多多提供正品鉴定报告。</w:t>
      </w:r>
    </w:p>
    <w:p w14:paraId="47D9B19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拼多多平台上全世界的消费者的权益，过去、现在以及可预见的未来一段时期，都受到此款"虚假正品保险合同"的欺诈交易。</w:t>
      </w:r>
    </w:p>
    <w:p w14:paraId="0CD910F5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申请按照"中华人民共和国反不正当竞争法"依法赔偿。</w:t>
      </w:r>
    </w:p>
    <w:p w14:paraId="C9AEC6F4"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本人因为举报、诉讼大约用时4天，而2018年时本人每天的收入大概是3333元人民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</w:t>
      </w:r>
      <w:r>
        <w:rPr>
          <w:u w:val="single"/>
          <w:lang w:val="en-US"/>
        </w:rPr>
        <w:t>金融</w:t>
      </w:r>
      <w:r>
        <w:rPr>
          <w:u w:val="single"/>
        </w:rPr>
        <w:t>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11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33EBB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20</TotalTime>
  <Words>1059</Words>
  <Pages>1</Pages>
  <Characters>1169</Characters>
  <Application>WPS Office</Application>
  <Paragraphs>39</Paragraphs>
  <CharactersWithSpaces>1198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2025-07-11T04:06:30Z</dcterms:created>
  <dc:creator>zhouyun</dc:creator>
  <lastModifiedBy>2312DRA50C</lastModifiedBy>
  <dcterms:modified xsi:type="dcterms:W3CDTF">2025-07-11T14:56:16Z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9321d2a7f5a94d4e9c66163c00cec0ee_23</vt:lpwstr>
  </property>
</Properties>
</file>