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819A17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民事起诉状</w:t>
      </w:r>
    </w:p>
    <w:p w14:paraId="2807BCB6">
      <w:pPr>
        <w:pStyle w:val="style0"/>
        <w:rPr/>
      </w:pPr>
    </w:p>
    <w:p w14:paraId="EEFEBFC7">
      <w:pPr>
        <w:spacing w:lineRule="auto" w:line="240"/>
        <w:jc w:val="both"/>
        <w:rPr/>
      </w:pP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起</w:t>
      </w: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诉人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：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何义军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男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汉族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身份证号431126198402221233,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北京物资学院本科,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团员,</w:t>
      </w:r>
    </w:p>
    <w:p w14:paraId="D322C7C3">
      <w:pPr>
        <w:spacing w:lineRule="auto" w:line="24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住四川省成都市高新区天府大道北段18号附10号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电话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19250199051</w:t>
      </w:r>
    </w:p>
    <w:p w14:paraId="1B4AFF4D">
      <w:pPr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被起诉人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：上海寻梦信息技术有限公司，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统一社会信用代码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“91310105090037252C”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</w:p>
    <w:p w14:paraId="3657704B">
      <w:pPr>
        <w:spacing w:lineRule="auto" w:line="240"/>
        <w:ind w:left="210" w:left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法定代表人“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赵佳臻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”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注册地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“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上海市长宁区娄山关路533号2902-2913室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”</w:t>
      </w:r>
    </w:p>
    <w:p w14:paraId="6A7DF784">
      <w:pPr>
        <w:spacing w:lineRule="auto" w:line="240"/>
        <w:jc w:val="both"/>
        <w:rPr/>
      </w:pPr>
    </w:p>
    <w:p w14:paraId="960B6A9E">
      <w:pPr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起诉请求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：</w:t>
      </w:r>
    </w:p>
    <w:p w14:paraId="267CF84A">
      <w:pPr>
        <w:pStyle w:val="style179"/>
        <w:numPr>
          <w:ilvl w:val="0"/>
          <w:numId w:val="3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被告支付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原告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法定(消费者权益保护法)赔偿金500元人民币。</w:t>
      </w:r>
    </w:p>
    <w:p w14:paraId="EAAEEC4E">
      <w:pPr>
        <w:pStyle w:val="style179"/>
        <w:numPr>
          <w:ilvl w:val="0"/>
          <w:numId w:val="3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被告支付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损失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赔偿金10139850.0元。</w:t>
      </w:r>
    </w:p>
    <w:p w14:paraId="306FFB88">
      <w:pPr>
        <w:pStyle w:val="style179"/>
        <w:numPr>
          <w:ilvl w:val="0"/>
          <w:numId w:val="3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被告承担因本案造成的其它成本和费用(包括但不限于律师费、诉讼费、交通通讯费等)。</w:t>
      </w:r>
    </w:p>
    <w:p w14:paraId="A5BE12E3">
      <w:pPr>
        <w:pStyle w:val="style179"/>
        <w:numPr>
          <w:ilvl w:val="0"/>
          <w:numId w:val="3"/>
        </w:numPr>
        <w:spacing w:lineRule="auto" w:line="240"/>
        <w:ind w:firstLineChars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原告保留已诉请之外的其他所有权利。</w:t>
      </w:r>
    </w:p>
    <w:p w14:paraId="550A5F97">
      <w:pPr>
        <w:pStyle w:val="style0"/>
        <w:rPr/>
      </w:pPr>
    </w:p>
    <w:p w14:paraId="31A9B7A8">
      <w:pPr>
        <w:pStyle w:val="style0"/>
        <w:rPr/>
      </w:pPr>
      <w:r>
        <w:rPr>
          <w:b/>
          <w:bCs/>
        </w:rPr>
        <w:t>事实与理由</w:t>
      </w:r>
      <w:r>
        <w:t>：</w:t>
      </w:r>
    </w:p>
    <w:p w14:paraId="E7AEAE09">
      <w:pPr>
        <w:pStyle w:val="style179"/>
        <w:numPr>
          <w:ilvl w:val="0"/>
          <w:numId w:val="9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被告的"退货运费规则"显式不合理,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侵占消费者权利: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商家制售假冒伪劣遭退货,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反要"无过错的受损害方"先行垫付运费，显式免除或减少"该商家"的责任，加重"无过错还受损害方"的责任。对"假冒伪劣商品",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退货运费应由"过错商家"垫付，或拼多多先行赔付。</w:t>
      </w:r>
    </w:p>
    <w:p w14:paraId="95FE43E3">
      <w:pPr>
        <w:pStyle w:val="style179"/>
        <w:numPr>
          <w:ilvl w:val="0"/>
          <w:numId w:val="9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被告通过"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算法设置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将一些'本应自动退运费'(商家责任引起的退货退款)的退运费单，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判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成"退运费审核失败"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并"紧接着"数次审核不通过人工申请退运费"的方式，故意推高"消费者正当维权的时间成本"的方式。</w:t>
      </w:r>
    </w:p>
    <w:p w14:paraId="0835B214">
      <w:pPr>
        <w:pStyle w:val="style179"/>
        <w:numPr>
          <w:ilvl w:val="0"/>
          <w:numId w:val="9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被告事实上“伙同不法商家"侵占原告的财产。拼多多对其平台上的商家有不可推卸的监督管理责任。原告申请“退货运费”后，拼多多“不作为”，甚至是“多次不通过”。</w:t>
      </w:r>
    </w:p>
    <w:p w14:paraId="19909D27">
      <w:pPr>
        <w:spacing w:lineRule="auto" w:line="240"/>
        <w:ind w:left="420" w:firstLine="0"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适用"惩罚性赔偿损失"。</w:t>
      </w:r>
    </w:p>
    <w:p w14:paraId="E636D3FB">
      <w:pPr>
        <w:pStyle w:val="style179"/>
        <w:numPr>
          <w:ilvl w:val="0"/>
          <w:numId w:val="9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拼多多的"权责倒置"式"退款运费规则"，显式"侵占消费者权益"，并造成原告的巨大损失。</w:t>
      </w:r>
    </w:p>
    <w:p w14:paraId="D0A63DC2">
      <w:pPr>
        <w:pStyle w:val="style17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拼多多平台经营者</w:t>
      </w:r>
      <w:r>
        <w:rPr>
          <w:rFonts w:hint="default"/>
          <w:lang w:val="en-US"/>
        </w:rPr>
        <w:t>与消费者</w:t>
      </w:r>
      <w:r>
        <w:rPr>
          <w:rFonts w:hint="eastAsia"/>
        </w:rPr>
        <w:t>约定"商家责任引起的退货退款，运费由商家承担"；</w:t>
      </w:r>
    </w:p>
    <w:p w14:paraId="38EDA56B">
      <w:pPr>
        <w:pStyle w:val="style0"/>
        <w:ind w:left="420" w:leftChars="0"/>
        <w:rPr>
          <w:rFonts w:hint="default"/>
          <w:lang w:val="en-US"/>
        </w:rPr>
      </w:pPr>
      <w:r>
        <w:rPr>
          <w:rFonts w:hint="eastAsia"/>
        </w:rPr>
        <w:t>而本次订单申请退货退款，是发货质量问题，</w:t>
      </w:r>
      <w:r>
        <w:rPr>
          <w:rFonts w:hint="default"/>
          <w:lang w:val="en-US"/>
        </w:rPr>
        <w:t>商家</w:t>
      </w:r>
      <w:r>
        <w:rPr>
          <w:rFonts w:hint="eastAsia"/>
        </w:rPr>
        <w:t>责任</w:t>
      </w:r>
      <w:r>
        <w:rPr>
          <w:rFonts w:hint="default"/>
          <w:lang w:val="en-US"/>
        </w:rPr>
        <w:t>。</w:t>
      </w:r>
    </w:p>
    <w:p w14:paraId="5BC9F9FF">
      <w:pPr>
        <w:pStyle w:val="style179"/>
        <w:numPr>
          <w:ilvl w:val="0"/>
          <w:numId w:val="9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"惩罚性赔偿损失"应当参照"侵权平台方"的"法定代表人"的实际收入水平：</w:t>
      </w:r>
    </w:p>
    <w:p w14:paraId="41169AA1">
      <w:pPr>
        <w:pStyle w:val="style179"/>
        <w:numPr>
          <w:ilvl w:val="0"/>
          <w:numId w:val="6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为防止平台型法人"滥用社会、市场及网络支配地位、操纵经济和社会秩序";</w:t>
      </w:r>
    </w:p>
    <w:p w14:paraId="E6631C7E">
      <w:pPr>
        <w:pStyle w:val="style179"/>
        <w:numPr>
          <w:ilvl w:val="0"/>
          <w:numId w:val="6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为督促平台型法人第一时间主动联系受损害方，先行赔偿，防止此类案件发生；</w:t>
      </w:r>
    </w:p>
    <w:p w14:paraId="B5AC217D">
      <w:pPr>
        <w:pStyle w:val="style179"/>
        <w:numPr>
          <w:ilvl w:val="0"/>
          <w:numId w:val="6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当然也为受损害方，争取合理赔偿，保护民众的合法权利，特别是受司法救助群体。</w:t>
      </w:r>
    </w:p>
    <w:p w14:paraId="4F8684B9">
      <w:pPr>
        <w:pStyle w:val="style179"/>
        <w:numPr>
          <w:ilvl w:val="0"/>
          <w:numId w:val="9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总天数估计: 111天(赔偿损失用)</w:t>
      </w:r>
    </w:p>
    <w:p w14:paraId="9692935E">
      <w:pPr>
        <w:pStyle w:val="style0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赔偿计算的起始日为2025-06-29 ("申请退运费日")。先估计10月20日为判决日。</w:t>
      </w:r>
    </w:p>
    <w:p w14:paraId="6A97FBD2">
      <w:pPr>
        <w:pStyle w:val="style0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为给法院足够时间，及合理估计立案"标的额"，只能先估计10月20日为本案判决日期。</w:t>
      </w:r>
    </w:p>
    <w:p w14:paraId="D20E88CD">
      <w:pPr>
        <w:pStyle w:val="style0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另外，原告接受按照实际的判决执行日期更正标的额，以尊重法院的自主日程安排。</w:t>
      </w:r>
    </w:p>
    <w:p w14:paraId="500768DB">
      <w:pPr>
        <w:pStyle w:val="style0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也请法官判决前和原告同步判决执行日期并更正标的额。</w:t>
      </w:r>
    </w:p>
    <w:p w14:paraId="8655BACB">
      <w:pPr>
        <w:pStyle w:val="style179"/>
        <w:numPr>
          <w:ilvl w:val="0"/>
          <w:numId w:val="9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赔偿损失的参照模型: 赔偿金额计算公式为: [ "总天数" × "日薪" × "放大系数" ]。</w:t>
      </w:r>
    </w:p>
    <w:p w14:paraId="31188748">
      <w:pPr>
        <w:pStyle w:val="style0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①"放大系数": 10.0，罚赔十倍, 被告制定显式不合理规则、故意侵占无过错方财产。</w:t>
      </w:r>
    </w:p>
    <w:p w14:paraId="0B661DD1">
      <w:pPr>
        <w:pStyle w:val="style0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②"总天数": 320天。</w:t>
      </w:r>
    </w:p>
    <w:p w14:paraId="14D02F0C">
      <w:pPr>
        <w:pStyle w:val="style0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③"日薪"(原告2025年的)应当为:9135元/天; 由历史薪资计算年均增长率估计的:</w:t>
      </w:r>
    </w:p>
    <w:p w14:paraId="605F0C15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④被告应赔偿金额 10139850.00元[ 111 ×9135 ×10 ]</w:t>
      </w:r>
    </w:p>
    <w:p w14:paraId="D7741AB7">
      <w:pPr>
        <w:pStyle w:val="style0"/>
        <w:rPr>
          <w:rFonts w:hint="eastAsia"/>
        </w:rPr>
      </w:pPr>
    </w:p>
    <w:p w14:paraId="D6C6AE4B">
      <w:pPr>
        <w:pStyle w:val="style0"/>
        <w:rPr>
          <w:rFonts w:hint="eastAsia"/>
        </w:rPr>
      </w:pPr>
      <w:r>
        <w:rPr>
          <w:rFonts w:hint="eastAsia"/>
          <w:b/>
          <w:bCs/>
        </w:rPr>
        <w:t>事实</w:t>
      </w:r>
      <w:r>
        <w:rPr>
          <w:rFonts w:hint="eastAsia"/>
        </w:rPr>
        <w:t>:</w:t>
      </w:r>
    </w:p>
    <w:p w14:paraId="3564227F">
      <w:pPr>
        <w:pStyle w:val="style17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2025年06月23日，原告通过拼多多平台购买了商家“创美华奇照明官方旗舰店”</w:t>
      </w:r>
    </w:p>
    <w:p w14:paraId="F2B29A20">
      <w:pPr>
        <w:pStyle w:val="style0"/>
        <w:ind w:left="210" w:leftChars="0"/>
        <w:rPr>
          <w:rFonts w:hint="eastAsia"/>
        </w:rPr>
      </w:pPr>
      <w:r>
        <w:rPr>
          <w:rFonts w:hint="eastAsia"/>
        </w:rPr>
        <w:t>销售的“光控小夜灯插电款感应夜光睡眠卧室LED</w:t>
      </w:r>
      <w:r>
        <w:rPr>
          <w:rFonts w:hint="default"/>
          <w:lang w:val="en-US"/>
        </w:rPr>
        <w:t>…</w:t>
      </w:r>
      <w:r>
        <w:rPr>
          <w:rFonts w:hint="eastAsia"/>
        </w:rPr>
        <w:t>节能床头灯”，共1件，金额为1元。到货验收发现是"粗制滥造/瑕疵品"; 而商家并没有在商品标题、详情页或其他任何明显位置尽告知义务。</w:t>
      </w:r>
      <w:r>
        <w:rPr>
          <w:rFonts w:hint="default"/>
          <w:lang w:val="en-US"/>
        </w:rPr>
        <w:t>违反民法典第七条，诚信、诚实恪守承诺原则。</w:t>
      </w:r>
    </w:p>
    <w:p w14:paraId="2F00A01C">
      <w:pPr>
        <w:pStyle w:val="style17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申请"退货退款"并上传"实拍图"(订单号"250623-336488076871450"), </w:t>
      </w:r>
    </w:p>
    <w:p w14:paraId="DA3D4159">
      <w:pPr>
        <w:numPr>
          <w:ilvl w:val="0"/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>退款原因: "做工粗糙/有瑕疵", 申请时间"2025-06-29 10:59:07";</w:t>
      </w:r>
    </w:p>
    <w:p w14:paraId="74D2A020">
      <w:pPr>
        <w:numPr>
          <w:ilvl w:val="0"/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>该商家认同，通过申请、签收退货并退款。</w:t>
      </w:r>
    </w:p>
    <w:p w14:paraId="A4E2523E">
      <w:pPr>
        <w:pStyle w:val="style17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退货运费“12元”由原告“先行垫付”，却至今不补偿给原告。</w:t>
      </w:r>
    </w:p>
    <w:p w14:paraId="80478709">
      <w:pPr>
        <w:pStyle w:val="style17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同一批有5个退货订单，原因都是"发货质量问题(商家责任)". </w:t>
      </w:r>
    </w:p>
    <w:p w14:paraId="F7CFBFAA">
      <w:pPr>
        <w:pStyle w:val="style0"/>
        <w:ind w:left="210" w:leftChars="0"/>
        <w:rPr>
          <w:rFonts w:hint="eastAsia"/>
        </w:rPr>
      </w:pPr>
      <w:r>
        <w:rPr>
          <w:rFonts w:hint="eastAsia"/>
        </w:rPr>
        <w:t>其它4单都自动退运费. 只有这一单, 不仅"自动退运费失败"，</w:t>
      </w:r>
    </w:p>
    <w:p w14:paraId="7A39261E">
      <w:pPr>
        <w:pStyle w:val="style0"/>
        <w:ind w:left="210" w:leftChars="0"/>
        <w:rPr>
          <w:rFonts w:hint="eastAsia"/>
        </w:rPr>
      </w:pPr>
      <w:r>
        <w:rPr>
          <w:rFonts w:hint="eastAsia"/>
        </w:rPr>
        <w:t>而且"原告多次人工申请退运费都审核不通过(联系拼多多平台官方客服)"。</w:t>
      </w:r>
    </w:p>
    <w:p w14:paraId="835B7EB6">
      <w:pPr>
        <w:pStyle w:val="style17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本次订单正好在同类</w:t>
      </w:r>
      <w:r>
        <w:rPr>
          <w:rFonts w:hint="default"/>
          <w:lang w:val="en-US"/>
        </w:rPr>
        <w:t>案(2025)沪0105民初25353号</w:t>
      </w:r>
      <w:r>
        <w:rPr>
          <w:rFonts w:hint="eastAsia"/>
        </w:rPr>
        <w:t>的审判过程，</w:t>
      </w:r>
    </w:p>
    <w:p w14:paraId="8130C8EB">
      <w:pPr>
        <w:numPr>
          <w:ilvl w:val="0"/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>所以向拼多多平台官方客服的售后维权，本人特意</w:t>
      </w:r>
      <w:r>
        <w:rPr>
          <w:rFonts w:hint="default"/>
          <w:lang w:val="en-US"/>
        </w:rPr>
        <w:t>有</w:t>
      </w:r>
      <w:r>
        <w:rPr>
          <w:rFonts w:hint="eastAsia"/>
        </w:rPr>
        <w:t>录视频作为证据。证实，</w:t>
      </w:r>
    </w:p>
    <w:p w14:paraId="0766BA76">
      <w:pPr>
        <w:numPr>
          <w:ilvl w:val="0"/>
          <w:numId w:val="0"/>
        </w:numPr>
        <w:ind w:left="210" w:leftChars="0"/>
        <w:rPr>
          <w:rFonts w:hint="eastAsia"/>
        </w:rPr>
      </w:pPr>
      <w:r>
        <w:rPr>
          <w:rFonts w:hint="default"/>
          <w:lang w:val="en-US"/>
        </w:rPr>
        <w:t>被告</w:t>
      </w:r>
      <w:r>
        <w:rPr>
          <w:rFonts w:hint="eastAsia"/>
        </w:rPr>
        <w:t>平台的</w:t>
      </w:r>
      <w:r>
        <w:rPr>
          <w:rFonts w:hint="default"/>
          <w:lang w:val="en-US"/>
        </w:rPr>
        <w:t>"</w:t>
      </w:r>
      <w:r>
        <w:rPr>
          <w:rFonts w:hint="eastAsia"/>
        </w:rPr>
        <w:t>自动退运费</w:t>
      </w:r>
      <w:r>
        <w:rPr>
          <w:rFonts w:hint="default"/>
          <w:lang w:val="en-US"/>
        </w:rPr>
        <w:t>"</w:t>
      </w:r>
      <w:r>
        <w:rPr>
          <w:rFonts w:hint="eastAsia"/>
        </w:rPr>
        <w:t>机制和</w:t>
      </w:r>
      <w:r>
        <w:rPr>
          <w:rFonts w:hint="default"/>
          <w:lang w:val="en-US"/>
        </w:rPr>
        <w:t>"</w:t>
      </w:r>
      <w:r>
        <w:rPr>
          <w:rFonts w:hint="eastAsia"/>
        </w:rPr>
        <w:t>官方客服</w:t>
      </w:r>
      <w:r>
        <w:rPr>
          <w:rFonts w:hint="default"/>
          <w:lang w:val="en-US"/>
        </w:rPr>
        <w:t>"</w:t>
      </w:r>
      <w:r>
        <w:rPr>
          <w:rFonts w:hint="eastAsia"/>
        </w:rPr>
        <w:t>是由"人工智能模型"</w:t>
      </w:r>
      <w:r>
        <w:rPr>
          <w:rFonts w:hint="default"/>
          <w:lang w:val="en-US"/>
        </w:rPr>
        <w:t>或"自动化装置"</w:t>
      </w:r>
      <w:r>
        <w:rPr>
          <w:rFonts w:hint="eastAsia"/>
        </w:rPr>
        <w:t>驱动的。</w:t>
      </w:r>
    </w:p>
    <w:p w14:paraId="642C3E0F">
      <w:pPr>
        <w:pStyle w:val="style17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拼多多现有的 “售后/客服 的人工智能模型</w:t>
      </w:r>
      <w:r>
        <w:rPr>
          <w:rFonts w:hint="default"/>
          <w:lang w:val="en-US"/>
        </w:rPr>
        <w:t xml:space="preserve"> 或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自动化装置</w:t>
      </w:r>
      <w:r>
        <w:rPr>
          <w:rFonts w:hint="eastAsia"/>
        </w:rPr>
        <w:t>” 一次又一次的</w:t>
      </w:r>
      <w:r>
        <w:rPr>
          <w:rFonts w:hint="default"/>
          <w:lang w:val="en-US"/>
        </w:rPr>
        <w:t>，</w:t>
      </w:r>
    </w:p>
    <w:p w14:paraId="AE255F23">
      <w:pPr>
        <w:numPr>
          <w:ilvl w:val="0"/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>违反消费</w:t>
      </w:r>
      <w:r>
        <w:rPr>
          <w:rFonts w:hint="default"/>
          <w:lang w:val="en-US"/>
        </w:rPr>
        <w:t>权</w:t>
      </w:r>
      <w:r>
        <w:rPr>
          <w:rFonts w:hint="eastAsia"/>
        </w:rPr>
        <w:t>益保护法，侵占本人财产。有录视频(手机屏幕)作为足够证据。</w:t>
      </w:r>
    </w:p>
    <w:p w14:paraId="C9AEC6F4">
      <w:pPr>
        <w:pStyle w:val="style0"/>
        <w:rPr>
          <w:rFonts w:hint="default"/>
          <w:lang w:val="en-US"/>
        </w:rPr>
      </w:pPr>
      <w:r>
        <w:rPr>
          <w:rFonts w:hint="eastAsia"/>
        </w:rPr>
        <w:t xml:space="preserve">7.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2018年时本人每天收入大概是3333元</w:t>
      </w:r>
      <w:r>
        <w:rPr>
          <w:rFonts w:hint="default"/>
          <w:lang w:val="en-US"/>
        </w:rPr>
        <w:t>人民币。</w:t>
      </w:r>
    </w:p>
    <w:p w14:paraId="8990BCA8">
      <w:pPr>
        <w:pStyle w:val="style0"/>
        <w:rPr/>
      </w:pPr>
      <w:r>
        <w:rPr>
          <w:rFonts w:hint="default"/>
          <w:lang w:val="en-US"/>
        </w:rPr>
        <w:t xml:space="preserve">8.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根据全国首家互联网法院"杭州互联网法院"的统计数据得出，网审案平均用时39.2天。</w:t>
      </w:r>
    </w:p>
    <w:p w14:paraId="DF040C87">
      <w:pPr>
        <w:pStyle w:val="style0"/>
        <w:ind w:firstLine="0"/>
        <w:rPr/>
      </w:pPr>
    </w:p>
    <w:p w14:paraId="B6C462BD">
      <w:pPr>
        <w:pStyle w:val="style0"/>
        <w:rPr>
          <w:b/>
          <w:bCs/>
        </w:rPr>
      </w:pPr>
      <w:r>
        <w:rPr>
          <w:b/>
          <w:bCs/>
        </w:rPr>
        <w:t>此致</w:t>
      </w:r>
    </w:p>
    <w:p w14:paraId="D5A4DD03">
      <w:pPr>
        <w:pStyle w:val="style0"/>
        <w:ind w:left="420" w:leftChars="0"/>
        <w:rPr/>
      </w:pPr>
      <w:r>
        <w:rPr>
          <w:u w:val="single"/>
        </w:rPr>
        <w:t>上海市长宁区人民法院</w:t>
      </w:r>
    </w:p>
    <w:p w14:paraId="5FC95713">
      <w:pPr>
        <w:pStyle w:val="style0"/>
        <w:ind w:firstLine="0"/>
        <w:jc w:val="right"/>
        <w:rPr/>
      </w:pPr>
    </w:p>
    <w:p w14:paraId="2E021ED9">
      <w:pPr>
        <w:pStyle w:val="style0"/>
        <w:jc w:val="right"/>
        <w:rPr/>
      </w:pPr>
      <w:r>
        <w:t xml:space="preserve">起诉人(签名):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58358AA7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  <w:lang w:val="en-US"/>
        </w:rPr>
        <w:t>09</w:t>
      </w:r>
      <w:r>
        <w:t>月</w:t>
      </w:r>
      <w:r>
        <w:rPr>
          <w:u w:val="single"/>
          <w:lang w:val="en-US"/>
        </w:rPr>
        <w:t>24</w:t>
      </w:r>
      <w:r>
        <w:t>日</w:t>
      </w:r>
    </w:p>
    <w:sectPr>
      <w:pgSz w:w="12240" w:h="20160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19F1F789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7579A6FD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67B89DF3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98C759FD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4F2D4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38F42F0E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634B3C0B"/>
    <w:lvl w:ilvl="0" w:tplc="0409000F">
      <w:start w:val="5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E001AF95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6C298D69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4094"/>
    <w:qFormat/>
    <w:pPr>
      <w:widowControl w:val="false"/>
      <w:spacing w:before="0" w:after="0"/>
      <w:ind w:left="0" w:right="0" w:firstLine="420" w:firstLineChars="200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86</TotalTime>
  <Words>1634</Words>
  <Pages>1</Pages>
  <Characters>1848</Characters>
  <Application>WPS Office</Application>
  <Paragraphs>59</Paragraphs>
  <CharactersWithSpaces>1909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2011-06-22T08:59:00Z</dcterms:created>
  <dc:creator>zhouyun</dc:creator>
  <lastModifiedBy>2312DRA50C</lastModifiedBy>
  <dcterms:modified xsi:type="dcterms:W3CDTF">2025-09-24T13:10:42Z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c711fdb9d11442bd91a9bea33ff04361</vt:lpwstr>
  </property>
</Properties>
</file>