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B7A35401">
      <w:pPr>
        <w:pStyle w:val="style0"/>
        <w:rPr>
          <w:b/>
          <w:bCs/>
          <w:sz w:val="44"/>
          <w:szCs w:val="44"/>
        </w:rPr>
      </w:pPr>
    </w:p>
    <w:p w14:paraId="0C53E5E6">
      <w:pPr>
        <w:pStyle w:val="style0"/>
        <w:jc w:val="center"/>
        <w:rPr>
          <w:b/>
          <w:bCs/>
          <w:sz w:val="44"/>
          <w:szCs w:val="44"/>
        </w:rPr>
      </w:pPr>
      <w:r>
        <w:rPr>
          <w:b/>
          <w:bCs/>
          <w:sz w:val="44"/>
          <w:szCs w:val="44"/>
        </w:rPr>
        <w:t>民事</w:t>
      </w:r>
      <w:r>
        <w:rPr>
          <w:b/>
          <w:bCs/>
          <w:sz w:val="44"/>
          <w:szCs w:val="44"/>
          <w:lang w:val="en-US"/>
        </w:rPr>
        <w:t>起</w:t>
      </w:r>
      <w:r>
        <w:rPr>
          <w:b/>
          <w:bCs/>
          <w:sz w:val="44"/>
          <w:szCs w:val="44"/>
        </w:rPr>
        <w:t>诉状</w:t>
      </w:r>
    </w:p>
    <w:p w14:paraId="E4B06A18">
      <w:pPr>
        <w:pStyle w:val="style0"/>
        <w:rPr/>
      </w:pPr>
    </w:p>
    <w:p w14:paraId="0759C460">
      <w:pPr>
        <w:pStyle w:val="style0"/>
        <w:rPr/>
      </w:pPr>
      <w:r>
        <w:rPr>
          <w:b/>
          <w:bCs/>
          <w:lang w:val="en-US"/>
        </w:rPr>
        <w:t>起</w:t>
      </w:r>
      <w:r>
        <w:rPr>
          <w:b/>
          <w:bCs/>
        </w:rPr>
        <w:t>诉人</w:t>
      </w:r>
      <w:r>
        <w:t>：何义军、男、1984年02月22日出生、汉族、住四川省成都市高新区天府大道北段18号附10号、电话</w:t>
      </w:r>
      <w:r>
        <w:rPr>
          <w:lang w:val="en-US"/>
        </w:rPr>
        <w:t>19250199051</w:t>
      </w:r>
    </w:p>
    <w:p w14:paraId="A7FFF116">
      <w:pPr>
        <w:pStyle w:val="style0"/>
        <w:rPr/>
      </w:pPr>
      <w:r>
        <w:rPr>
          <w:b/>
          <w:bCs/>
        </w:rPr>
        <w:t>被</w:t>
      </w:r>
      <w:r>
        <w:rPr>
          <w:b/>
          <w:bCs/>
          <w:lang w:val="en-US"/>
        </w:rPr>
        <w:t>起</w:t>
      </w:r>
      <w:r>
        <w:rPr>
          <w:b/>
          <w:bCs/>
        </w:rPr>
        <w:t>诉人</w:t>
      </w:r>
      <w:r>
        <w:t>：</w:t>
      </w:r>
    </w:p>
    <w:p w14:paraId="A00D6600">
      <w:pPr>
        <w:pStyle w:val="style0"/>
        <w:numPr>
          <w:ilvl w:val="0"/>
          <w:numId w:val="0"/>
        </w:numPr>
        <w:rPr/>
      </w:pPr>
      <w:r>
        <w:rPr>
          <w:b/>
          <w:bCs/>
        </w:rPr>
        <w:t>杭州拣值了电子商务有限公司</w:t>
      </w:r>
      <w:r>
        <w:t>, 法人代表"郑帅", 法人登记注册号"330184001495656",组织机构代码"MA2KF7YF-9",</w:t>
      </w:r>
      <w:r>
        <w:rPr>
          <w:u w:val="single"/>
        </w:rPr>
        <w:t>统一社会信用代码"91330110MA2KF7YF9M"</w:t>
      </w:r>
      <w:r>
        <w:t>,注册地"浙江省杭州市余杭区五常街道文一西路969号2幢4层403室";</w:t>
      </w:r>
      <w:r>
        <w:rPr>
          <w:lang w:val="en-US"/>
        </w:rPr>
        <w:t xml:space="preserve"> </w:t>
      </w:r>
      <w:r>
        <w:rPr>
          <w:u w:val="single"/>
          <w:lang w:val="en-US"/>
        </w:rPr>
        <w:t>后文简称"</w:t>
      </w:r>
      <w:r>
        <w:rPr>
          <w:b/>
          <w:bCs/>
          <w:u w:val="single"/>
          <w:lang w:val="en-US"/>
        </w:rPr>
        <w:t>淘特</w:t>
      </w:r>
      <w:r>
        <w:rPr>
          <w:u w:val="single"/>
          <w:lang w:val="en-US"/>
        </w:rPr>
        <w:t>"或"</w:t>
      </w:r>
      <w:r>
        <w:rPr>
          <w:b/>
          <w:bCs/>
          <w:u w:val="single"/>
          <w:lang w:val="en-US"/>
        </w:rPr>
        <w:t>淘宝特价版</w:t>
      </w:r>
      <w:r>
        <w:rPr>
          <w:u w:val="single"/>
          <w:lang w:val="en-US"/>
        </w:rPr>
        <w:t>"</w:t>
      </w:r>
      <w:r>
        <w:rPr>
          <w:lang w:val="en-US"/>
        </w:rPr>
        <w:t>.</w:t>
      </w:r>
    </w:p>
    <w:p w14:paraId="321504F2">
      <w:pPr>
        <w:pStyle w:val="style0"/>
        <w:rPr>
          <w:b w:val="false"/>
          <w:bCs w:val="false"/>
          <w:lang w:val="en-US"/>
        </w:rPr>
      </w:pPr>
      <w:r>
        <w:rPr>
          <w:b/>
          <w:bCs/>
          <w:lang w:val="en-US"/>
        </w:rPr>
        <w:t>淘宝（中国）软件技术有限公司</w:t>
      </w:r>
      <w:r>
        <w:rPr>
          <w:b w:val="false"/>
          <w:bCs w:val="false"/>
          <w:lang w:val="en-US"/>
        </w:rPr>
        <w:t>, 法人代表"蒋芳", 法人登记注册号"330100400015044",组织机构代码"76822546-9",</w:t>
      </w:r>
      <w:r>
        <w:rPr>
          <w:b w:val="false"/>
          <w:bCs w:val="false"/>
          <w:u w:val="single"/>
          <w:lang w:val="en-US"/>
        </w:rPr>
        <w:t>统一社会信用代码"913301007682254698"</w:t>
      </w:r>
      <w:r>
        <w:rPr>
          <w:b w:val="false"/>
          <w:bCs w:val="false"/>
          <w:lang w:val="en-US"/>
        </w:rPr>
        <w:t xml:space="preserve">,注册地"浙江省杭州市余杭区五常街道文一西路969号3幢5层554室; </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后文简称"</w:t>
      </w:r>
      <w:r>
        <w:rPr>
          <w:rFonts w:ascii="Times New Roman" w:cs="Times New Roman" w:eastAsia="宋体" w:hAnsi="Times New Roman" w:hint="default"/>
          <w:b/>
          <w:bCs/>
          <w:i w:val="false"/>
          <w:iCs w:val="false"/>
          <w:color w:val="auto"/>
          <w:kern w:val="2"/>
          <w:sz w:val="21"/>
          <w:szCs w:val="24"/>
          <w:highlight w:val="none"/>
          <w:u w:val="single"/>
          <w:vertAlign w:val="baseline"/>
          <w:em w:val="none"/>
          <w:lang w:val="en-US" w:bidi="ar-SA" w:eastAsia="zh-CN"/>
        </w:rPr>
        <w:t>淘宝</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"或"</w:t>
      </w:r>
      <w:r>
        <w:rPr>
          <w:rFonts w:ascii="Times New Roman" w:cs="Times New Roman" w:eastAsia="宋体" w:hAnsi="Times New Roman" w:hint="default"/>
          <w:b/>
          <w:bCs/>
          <w:i w:val="false"/>
          <w:iCs w:val="false"/>
          <w:color w:val="auto"/>
          <w:kern w:val="2"/>
          <w:sz w:val="21"/>
          <w:szCs w:val="24"/>
          <w:highlight w:val="none"/>
          <w:u w:val="single"/>
          <w:vertAlign w:val="baseline"/>
          <w:em w:val="none"/>
          <w:lang w:val="en-US" w:bidi="ar-SA" w:eastAsia="zh-CN"/>
        </w:rPr>
        <w:t>淘宝软件</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u w:val="none"/>
          <w:vertAlign w:val="baseline"/>
          <w:em w:val="none"/>
          <w:lang w:val="en-US" w:bidi="ar-SA" w:eastAsia="zh-CN"/>
        </w:rPr>
        <w:t>.</w:t>
      </w:r>
    </w:p>
    <w:p w14:paraId="ACF5F02D">
      <w:pPr>
        <w:pStyle w:val="style0"/>
        <w:rPr>
          <w:b w:val="false"/>
          <w:bCs w:val="false"/>
          <w:lang w:val="en-US"/>
        </w:rPr>
      </w:pPr>
      <w:r>
        <w:rPr>
          <w:b/>
          <w:bCs/>
          <w:lang w:val="en-US"/>
        </w:rPr>
        <w:t>浙江网商银行股份有限公司</w:t>
      </w:r>
      <w:r>
        <w:rPr>
          <w:b w:val="false"/>
          <w:bCs w:val="false"/>
          <w:lang w:val="en-US"/>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法人代表"金晓龙",</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法人登记注册号"330000000078652",组织机构代码"34397332-2",</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统一社会信用代码"91330000343973322D"</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,注册地"浙江省杭州市西湖区翠苑街道学院路77号黄龙国际中心8号楼14-20层"; </w:t>
      </w: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后文简称"</w:t>
      </w:r>
      <w:r>
        <w:rPr>
          <w:rFonts w:ascii="Times New Roman" w:cs="Times New Roman" w:eastAsia="宋体" w:hAnsi="Times New Roman" w:hint="default"/>
          <w:b/>
          <w:bCs/>
          <w:i w:val="false"/>
          <w:iCs w:val="false"/>
          <w:color w:val="auto"/>
          <w:kern w:val="2"/>
          <w:sz w:val="21"/>
          <w:szCs w:val="24"/>
          <w:highlight w:val="none"/>
          <w:u w:val="single" w:color="auto"/>
          <w:vertAlign w:val="baseline"/>
          <w:em w:val="none"/>
          <w:lang w:val="en-US" w:bidi="ar-SA" w:eastAsia="zh-CN"/>
        </w:rPr>
        <w:t>网商银行</w:t>
      </w: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4B79D3CC">
      <w:pPr>
        <w:pStyle w:val="style0"/>
        <w:rPr>
          <w:b w:val="false"/>
          <w:bCs w:val="false"/>
        </w:rPr>
      </w:pPr>
    </w:p>
    <w:p w14:paraId="43376A64">
      <w:pPr>
        <w:pStyle w:val="style0"/>
        <w:rPr/>
      </w:pPr>
      <w:r>
        <w:rPr>
          <w:b/>
          <w:bCs/>
          <w:lang w:val="en-US"/>
        </w:rPr>
        <w:t>起诉</w:t>
      </w:r>
      <w:r>
        <w:rPr>
          <w:b/>
          <w:bCs/>
        </w:rPr>
        <w:t>请求</w:t>
      </w:r>
      <w:r>
        <w:t>：</w:t>
      </w:r>
    </w:p>
    <w:p w14:paraId="4ADF9944">
      <w:pPr>
        <w:pStyle w:val="style0"/>
        <w:numPr>
          <w:ilvl w:val="0"/>
          <w:numId w:val="1"/>
        </w:numPr>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淘特赔偿(</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退一赔十</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网络服务合同支付款502.6(10×50.26)元人民币。</w:t>
      </w:r>
    </w:p>
    <w:p w14:paraId="7B1E5297">
      <w:pPr>
        <w:pStyle w:val="style0"/>
        <w:numPr>
          <w:ilvl w:val="0"/>
          <w:numId w:val="1"/>
        </w:numPr>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淘特、淘宝、网商银行的每一方</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支付"损失赔偿金(起诉期</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+审理期</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18612600.00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元。</w:t>
      </w:r>
    </w:p>
    <w:p w14:paraId="656F5A1B">
      <w:pPr>
        <w:pStyle w:val="style0"/>
        <w:numPr>
          <w:ilvl w:val="0"/>
          <w:numId w:val="1"/>
        </w:numPr>
        <w:rPr/>
      </w:pPr>
      <w:r>
        <w:t>被告承担因本案造成的其它成本和费用</w:t>
      </w:r>
      <w:r>
        <w:rPr>
          <w:lang w:val="en-US"/>
        </w:rPr>
        <w:t>；</w:t>
      </w:r>
      <w:r>
        <w:t>包括但不限于律师费、诉讼费、交通费等。</w:t>
      </w:r>
    </w:p>
    <w:p w14:paraId="266F2B15">
      <w:pPr>
        <w:pStyle w:val="style0"/>
        <w:numPr>
          <w:ilvl w:val="0"/>
          <w:numId w:val="1"/>
        </w:numPr>
        <w:rPr/>
      </w:pPr>
      <w:r>
        <w:rPr>
          <w:lang w:val="en-US"/>
        </w:rPr>
        <w:t>原告保留已诉请之外的其他所有权利。</w:t>
      </w:r>
    </w:p>
    <w:p w14:paraId="8DE7FBAE">
      <w:pPr>
        <w:pStyle w:val="style0"/>
        <w:rPr>
          <w:b/>
          <w:bCs/>
        </w:rPr>
      </w:pPr>
    </w:p>
    <w:p w14:paraId="E3D21183">
      <w:pPr>
        <w:pStyle w:val="style0"/>
        <w:rPr>
          <w:b/>
          <w:bCs/>
        </w:rPr>
      </w:pPr>
      <w:r>
        <w:rPr>
          <w:b/>
          <w:bCs/>
          <w:lang w:val="en-US"/>
        </w:rPr>
        <w:t>案件标的总额: 55838302.60 元人民币(502.60 + 3×18612600.00)。</w:t>
      </w:r>
    </w:p>
    <w:p w14:paraId="BD8B4DBD">
      <w:pPr>
        <w:pStyle w:val="style0"/>
        <w:rPr>
          <w:b/>
          <w:bCs/>
        </w:rPr>
      </w:pPr>
    </w:p>
    <w:p w14:paraId="2D40366A">
      <w:pPr>
        <w:pStyle w:val="style0"/>
        <w:rPr>
          <w:b w:val="false"/>
          <w:bCs w:val="false"/>
          <w:u w:val="single"/>
          <w:lang w:val="en-US"/>
        </w:rPr>
      </w:pPr>
      <w:r>
        <w:rPr>
          <w:b/>
          <w:bCs/>
          <w:lang w:val="en-US"/>
        </w:rPr>
        <w:t xml:space="preserve">总结: </w:t>
      </w:r>
      <w:r>
        <w:rPr>
          <w:b w:val="false"/>
          <w:bCs w:val="false"/>
          <w:u w:val="single"/>
          <w:lang w:val="en-US"/>
        </w:rPr>
        <w:t>被告系头部平台, 本案起因于被告过错违约; 立案前，被告知法犯法, 有组织有计划集团化作案，违反支付行规换用支付宝，</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故意侵占权利, 扩大原告损失</w:t>
      </w:r>
      <w:r>
        <w:rPr>
          <w:b w:val="false"/>
          <w:bCs w:val="false"/>
          <w:u w:val="single"/>
          <w:lang w:val="en-US"/>
        </w:rPr>
        <w:t>; 立案后答辩状故意"免除其责任, 排除受损害方主要权利"，</w:t>
      </w:r>
      <w:r>
        <w:rPr>
          <w:rFonts w:ascii="Times New Roman" w:cs="Times New Roman" w:eastAsia="宋体" w:hAnsi="Times New Roman" w:hint="default"/>
          <w:b w:val="false"/>
          <w:bCs w:val="false"/>
          <w:i w:val="false"/>
          <w:iCs w:val="false"/>
          <w:color w:val="auto"/>
          <w:kern w:val="2"/>
          <w:sz w:val="21"/>
          <w:szCs w:val="24"/>
          <w:highlight w:val="none"/>
          <w:u w:val="single"/>
          <w:vertAlign w:val="baseline"/>
          <w:em w:val="none"/>
          <w:lang w:val="en-US" w:bidi="ar-SA" w:eastAsia="zh-CN"/>
        </w:rPr>
        <w:t>试图影响并操纵司法公正；</w:t>
      </w:r>
      <w:r>
        <w:rPr>
          <w:b w:val="false"/>
          <w:bCs w:val="false"/>
          <w:u w:val="single"/>
          <w:lang w:val="en-US"/>
        </w:rPr>
        <w:t>违反商德、公序良俗。</w:t>
      </w:r>
    </w:p>
    <w:p w14:paraId="B8A796B0">
      <w:pPr>
        <w:pStyle w:val="style0"/>
        <w:rPr>
          <w:b w:val="false"/>
          <w:bCs w:val="false"/>
          <w:u w:val="single"/>
        </w:rPr>
      </w:pPr>
      <w:r>
        <w:rPr>
          <w:b w:val="false"/>
          <w:bCs w:val="false"/>
          <w:u w:val="single"/>
          <w:lang w:val="en-US"/>
        </w:rPr>
        <w:t>适用惩罚性赔偿损失，参照其法定代表人收入水平赔偿。</w:t>
      </w:r>
    </w:p>
    <w:p w14:paraId="1510DDAB">
      <w:pPr>
        <w:pStyle w:val="style0"/>
        <w:ind w:firstLine="0"/>
        <w:rPr/>
      </w:pPr>
    </w:p>
    <w:p w14:paraId="D080BFFD">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理由:</w:t>
      </w:r>
    </w:p>
    <w:p w14:paraId="77194CEE">
      <w:pPr>
        <w:pStyle w:val="style179"/>
        <w:numPr>
          <w:ilvl w:val="0"/>
          <w:numId w:val="8"/>
        </w:numPr>
        <w:spacing w:lineRule="auto" w:line="240"/>
        <w:ind w:firstLineChars="0"/>
        <w:jc w:val="both"/>
        <w:rPr>
          <w:b/>
          <w:bCs/>
        </w:rPr>
      </w:pPr>
      <w:r>
        <w:rPr>
          <w:b/>
          <w:bCs/>
          <w:lang w:val="en-US"/>
        </w:rPr>
        <w:t>被告支付违约虚假"退款"侵占财产权益违法当严罚赔偿(参考"事实1"侵占权益严罚):</w:t>
      </w:r>
    </w:p>
    <w:p w14:paraId="F6A77547">
      <w:pPr>
        <w:pStyle w:val="style179"/>
        <w:numPr>
          <w:ilvl w:val="0"/>
          <w:numId w:val="0"/>
        </w:numPr>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根据</w:t>
      </w:r>
      <w:r>
        <w:rPr>
          <w:rFonts w:ascii="Times New Roman" w:cs="Times New Roman" w:eastAsia="宋体" w:hAnsi="Times New Roman" w:hint="default"/>
          <w:b w:val="false"/>
          <w:bCs w:val="false"/>
          <w:i w:val="false"/>
          <w:iCs w:val="false"/>
          <w:color w:val="auto"/>
          <w:kern w:val="2"/>
          <w:sz w:val="21"/>
          <w:szCs w:val="24"/>
          <w:highlight w:val="none"/>
          <w:u w:val="single" w:color="auto"/>
          <w:vertAlign w:val="baseline"/>
          <w:em w:val="none"/>
          <w:lang w:val="en-US" w:bidi="ar-SA" w:eastAsia="zh-CN"/>
        </w:rPr>
        <w:t>人民银行"非银支付管理办法第十九条第一款、第二十五条"，</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当无条件及时先行全额赔付，保护用户合法权益。被告不仅不先行赔付资金损失，保护用户权益，反有意侵占原告资金权益、造成并故意扩大原告损失。</w:t>
      </w:r>
    </w:p>
    <w:p w14:paraId="687FBDEF">
      <w:pPr>
        <w:pStyle w:val="style179"/>
        <w:numPr>
          <w:ilvl w:val="0"/>
          <w:numId w:val="8"/>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淘特</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与</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微信支付</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至起诉日仍事实侵犯原告财产、造成原告巨大的损失和维权成本。</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违反消费者权益保护法、电子商务法、合同法、刑法有关条款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w:t>
      </w:r>
    </w:p>
    <w:p w14:paraId="DD855D53">
      <w:pPr>
        <w:pStyle w:val="style179"/>
        <w:numPr>
          <w:ilvl w:val="0"/>
          <w:numId w:val="8"/>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被告在立案后仍以社会支配地位，意图"不正当影响与操纵案件审理和法治公正"</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DB3A29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最终以头部集团平台"侵占、损害民众利益"并"免除其违约违规违法责任, 排除受损害方主要权利"。证据是被告方庭审提交的</w:t>
      </w:r>
      <w:r>
        <w:rPr>
          <w:rFonts w:ascii="Calibri" w:cs="Arial" w:eastAsia="宋体" w:hAnsi="Calibri" w:hint="default"/>
          <w:b/>
          <w:bCs/>
          <w:i w:val="false"/>
          <w:iCs w:val="false"/>
          <w:color w:val="auto"/>
          <w:kern w:val="2"/>
          <w:sz w:val="21"/>
          <w:szCs w:val="22"/>
          <w:highlight w:val="none"/>
          <w:vertAlign w:val="baseline"/>
          <w:em w:val="none"/>
          <w:lang w:val="en-US" w:eastAsia="zh-CN"/>
        </w:rPr>
        <w:t>证据</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"答辩状":</w:t>
      </w:r>
    </w:p>
    <w:p w14:paraId="CF58718C">
      <w:pPr>
        <w:pStyle w:val="style0"/>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目的是影响并操纵"本案有关人员的认知":</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晚退190天,</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而且已补退"</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238165B">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证实的理由有三点:</w:t>
      </w:r>
    </w:p>
    <w:p w14:paraId="AD785CF8">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①</w:t>
      </w:r>
      <w:r>
        <w:rPr>
          <w:rFonts w:ascii="Calibri" w:cs="Arial" w:eastAsia="宋体" w:hAnsi="Calibri" w:hint="default"/>
          <w:b/>
          <w:bCs/>
          <w:i w:val="false"/>
          <w:iCs w:val="false"/>
          <w:color w:val="auto"/>
          <w:kern w:val="2"/>
          <w:sz w:val="21"/>
          <w:szCs w:val="22"/>
          <w:highlight w:val="none"/>
          <w:vertAlign w:val="baseline"/>
          <w:em w:val="none"/>
          <w:lang w:val="en-US" w:eastAsia="zh-CN"/>
        </w:rPr>
        <w:t>只是50.26元，被告为什么不依法规先行赔付</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？有意违法(人行"非银支付管理办法").</w:t>
      </w:r>
    </w:p>
    <w:p w14:paraId="0E084E28">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②</w:t>
      </w:r>
      <w:r>
        <w:rPr>
          <w:rFonts w:ascii="Calibri" w:cs="Arial" w:eastAsia="宋体" w:hAnsi="Calibri" w:hint="default"/>
          <w:b/>
          <w:bCs/>
          <w:i w:val="false"/>
          <w:iCs w:val="false"/>
          <w:color w:val="auto"/>
          <w:kern w:val="2"/>
          <w:sz w:val="21"/>
          <w:szCs w:val="22"/>
          <w:highlight w:val="none"/>
          <w:vertAlign w:val="baseline"/>
          <w:em w:val="none"/>
          <w:lang w:val="en-US" w:eastAsia="zh-CN"/>
        </w:rPr>
        <w:t>立案前190多天，被告怎么不退款</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？有意违约违规(被告全球头部平台没有正当理由).</w:t>
      </w:r>
    </w:p>
    <w:p w14:paraId="DFA44F00">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③</w:t>
      </w:r>
      <w:r>
        <w:rPr>
          <w:rFonts w:ascii="Calibri" w:cs="Arial" w:eastAsia="宋体" w:hAnsi="Calibri" w:hint="default"/>
          <w:b/>
          <w:bCs/>
          <w:i w:val="false"/>
          <w:iCs w:val="false"/>
          <w:color w:val="auto"/>
          <w:kern w:val="2"/>
          <w:sz w:val="21"/>
          <w:szCs w:val="22"/>
          <w:highlight w:val="none"/>
          <w:vertAlign w:val="baseline"/>
          <w:em w:val="none"/>
          <w:lang w:val="en-US" w:eastAsia="zh-CN"/>
        </w:rPr>
        <w:t>不尊重受损害方及其利益: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"仅退款",单方面, 事先不协商,事后不告知, 不被原告认可</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EEAA8FBE">
      <w:pPr>
        <w:pStyle w:val="style179"/>
        <w:numPr>
          <w:ilvl w:val="0"/>
          <w:numId w:val="8"/>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被告在立案前存在事实违反商业道德、违约、违规、违法犯罪行为</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w:t>
      </w:r>
    </w:p>
    <w:p w14:paraId="2E7B69E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本案起因于被告平台方支付违约违规过错责任,</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退款违约违规违法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p>
    <w:p w14:paraId="19E8F078">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"1月19日退款"被告都确定因支付指令错误导致交易违约,造成损失有赔偿责任;</w:t>
      </w:r>
    </w:p>
    <w:p w14:paraId="DD892E7F">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虚假"赔付"真"强迫交易"</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，侵占受损害方的财产、自由、自主权、知情权等。</w:t>
      </w:r>
    </w:p>
    <w:p w14:paraId="AC3ABD1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"2月20日"不协商不告知, 单方面,仅退款, 违规换用支付宝,</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到账"1分钟"全额划走</w:t>
      </w:r>
      <w:r>
        <w:rPr>
          <w:rFonts w:ascii="Calibri" w:cs="Arial" w:eastAsia="宋体" w:hAnsi="Calibri" w:hint="default"/>
          <w:b/>
          <w:bCs/>
          <w:i w:val="false"/>
          <w:iCs w:val="false"/>
          <w:color w:val="auto"/>
          <w:kern w:val="2"/>
          <w:sz w:val="21"/>
          <w:szCs w:val="22"/>
          <w:highlight w:val="none"/>
          <w:vertAlign w:val="baseline"/>
          <w:em w:val="none"/>
          <w:lang w:val="en-US" w:eastAsia="zh-CN"/>
        </w:rPr>
        <w:t>.</w:t>
      </w:r>
    </w:p>
    <w:p w14:paraId="5847D94B">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③</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被告平台接诉部门确认收到原告多方多次多日投诉索赔</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；没有不先行赔付正当理由</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FD7FF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④</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被告平台方知情知法,</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仍侵占原告权利违法犯罪,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故意扩大原告损失；180天以上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60E54A66">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⑤</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被告淘特在庭审答辩状仍故意"免除其平台方责任，排除利益受损害方主要权利"。</w:t>
      </w:r>
    </w:p>
    <w:p w14:paraId="B09F7F04">
      <w:pPr>
        <w:pStyle w:val="style179"/>
        <w:numPr>
          <w:ilvl w:val="0"/>
          <w:numId w:val="8"/>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"惩罚性赔偿损失"的必要、必须、公平</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和</w:t>
      </w:r>
      <w:r>
        <w:rPr>
          <w:rFonts w:ascii="Calibri" w:cs="Arial" w:eastAsia="宋体" w:hAnsi="Calibri" w:hint="default"/>
          <w:b/>
          <w:bCs/>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正义性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5D95252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假设，中国的法律和法治只对"平民群众"是"严刑峻法"(参照"事实1"</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侵占财产权益严罚</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3D4C21AC">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对"法人"，特别是"市场支配地位"的"平台法人",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"全球头部平台法人",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宽放纵任</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42909971">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则不仅有悖于"公理"，也有悖于"法理"</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eastAsia="zh-CN"/>
        </w:rPr>
        <w:t>，更</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有悖于商业道德、</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经济</w:t>
      </w:r>
      <w:r>
        <w:rPr>
          <w:rFonts w:ascii="Calibri" w:cs="Arial" w:eastAsia="宋体" w:hAnsi="Calibri" w:hint="default"/>
          <w:b w:val="false"/>
          <w:bCs w:val="false"/>
          <w:i w:val="false"/>
          <w:iCs w:val="false"/>
          <w:color w:val="000000"/>
          <w:kern w:val="2"/>
          <w:sz w:val="21"/>
          <w:szCs w:val="22"/>
          <w:highlight w:val="none"/>
          <w:u w:val="single" w:color="auto"/>
          <w:vertAlign w:val="baseline"/>
          <w:em w:val="none"/>
          <w:lang w:val="en-US" w:eastAsia="zh-CN"/>
        </w:rPr>
        <w:t>和社会的公序良俗</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89629E7">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本案可参考,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已立法施行的"道路交通规则"对"机动车驾驶员礼让行人"立法、行政原则。</w:t>
      </w:r>
    </w:p>
    <w:p w14:paraId="E8549984">
      <w:pPr>
        <w:pStyle w:val="style179"/>
        <w:numPr>
          <w:ilvl w:val="0"/>
          <w:numId w:val="8"/>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"惩罚性赔偿损失"应当参照"侵权平台方"的"法定代表人"的实际收入水平</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96363297">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为防止平台型法人"滥用社会、市场及网络支配地位、操纵经济和社会秩序"，</w:t>
      </w:r>
    </w:p>
    <w:p w14:paraId="493D73C9">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为督促平台型法人第一时间主动联系利益受损害方，无条件先行赔偿，防止此类案件发生；</w:t>
      </w:r>
    </w:p>
    <w:p w14:paraId="1B19D4DF">
      <w:pPr>
        <w:pStyle w:val="style0"/>
        <w:spacing w:lineRule="auto" w:line="240"/>
        <w:ind w:firstLine="42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当然也为受损害方，争取合理赔偿，保护民众的合法权利，特别是受司法救助群体。</w:t>
      </w:r>
    </w:p>
    <w:p w14:paraId="52706C53">
      <w:pPr>
        <w:pStyle w:val="style179"/>
        <w:numPr>
          <w:ilvl w:val="0"/>
          <w:numId w:val="8"/>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赔偿损失的参照模型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FCCDE539">
      <w:pPr>
        <w:pStyle w:val="style0"/>
        <w:spacing w:lineRule="auto" w:line="240"/>
        <w:ind w:left="420" w:firstLine="0"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eastAsia="zh-CN"/>
        </w:rPr>
        <w:t>法院可以要求每一方被告提供其法定代表人的年收入作为惩罚性赔偿参考基准</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2BA7CD07">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原告提供两种损失赔偿模型(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分别参照</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和</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"原告的"收入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BA367111">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①</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"每一被告的法定代表人"的年收入估计在1亿元左右(含股权,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Deepseek大模型估计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8CBFFB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27.78万元/天</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，或</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833.33万元/月。</w:t>
      </w:r>
    </w:p>
    <w:p w14:paraId="D6FC4D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则每一被告分担赔偿损失金额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18612600.00元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7+60)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×27.78×10000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0500D75D">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②</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原告保守估计现年收入:</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383.65万元/年,</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根据历史薪资计算年均增长率估计模型:</w:t>
      </w:r>
    </w:p>
    <w:p w14:paraId="1523321E">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2008年月薪7000，2018年月薪10万,</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即年均增长15.49%</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F823187E">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估计2025年月薪274040; 换算成日薪:</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0.9135万元/天</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，或大约</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27.40万元/月。</w:t>
      </w:r>
    </w:p>
    <w:p w14:paraId="6E90CD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eastAsia="zh-CN"/>
        </w:rPr>
        <w:t>惩罚性赔偿损失的放大系数合理值设为: 10.0(罚赔十倍)</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B0E7D1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则任一被告分担损失赔偿金额</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6120450.00元[</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10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7+60)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×0.9135×10000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14:paraId="A373F678">
      <w:pPr>
        <w:pStyle w:val="style0"/>
        <w:ind w:firstLine="0"/>
        <w:rPr/>
      </w:pPr>
    </w:p>
    <w:p w14:paraId="6AB8182E">
      <w:pPr>
        <w:pStyle w:val="style0"/>
        <w:spacing w:lineRule="auto" w:line="24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事实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99DBF688">
      <w:pPr>
        <w:pStyle w:val="style179"/>
        <w:numPr>
          <w:ilvl w:val="0"/>
          <w:numId w:val="5"/>
        </w:numPr>
        <w:spacing w:lineRule="auto" w:line="240"/>
        <w:ind w:firstLineChars="0"/>
        <w:jc w:val="both"/>
        <w:rPr/>
      </w:pPr>
      <w:r>
        <w:rPr>
          <w:b/>
          <w:bCs/>
          <w:lang w:val="en-US"/>
        </w:rPr>
        <w:t>侵占财产权益严罚: 参考"信用卡逾期"常识及真实案例</w:t>
      </w:r>
      <w:r>
        <w:rPr>
          <w:lang w:val="en-US"/>
        </w:rPr>
        <w:t>：</w:t>
      </w:r>
    </w:p>
    <w:p w14:paraId="1FB1C913">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2019年前原告交通银行信用卡</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只"超过一个星期"未按时还款，还是忘记还(并非有意)数千元，并愿意补还罚息;</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但是原告的"信用卡"被取消，罚息偿还，记入征信记录5年</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218CDE32">
      <w:pPr>
        <w:pStyle w:val="style179"/>
        <w:numPr>
          <w:ilvl w:val="0"/>
          <w:numId w:val="5"/>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网购(买卖合同)订单合法撤销事实</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p>
    <w:p w14:paraId="0B20210B">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21:15:13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，原告通过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平台购买了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华拓孵化设备(南昌华拓实业有限公司)</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销售的</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70枚滚轴全自动翻蛋蛋盘小型家用孵蛋器鸡鸭鹅鹌鹑蛋蛋盘可调间距</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”，共1件，金额为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50.26</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元</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。淘特订单编号: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11210600725011909136111228349，</w:t>
      </w:r>
    </w:p>
    <w:p w14:paraId="936C408F">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使用微信支付付款，支付方式为:</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数字人民币-微众银行钱包(0063)，</w:t>
      </w:r>
    </w:p>
    <w:p w14:paraId="4EABE45F">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交易单号: 4200002536202501199537235303</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A96DB6A6">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01月19</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22时51分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原告与商家</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协商一致退款</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平台方"淘宝特价版"确认通过。</w:t>
      </w:r>
    </w:p>
    <w:p w14:paraId="661340F1">
      <w:pPr>
        <w:pStyle w:val="style179"/>
        <w:numPr>
          <w:ilvl w:val="0"/>
          <w:numId w:val="5"/>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"退款违约"因平台方"</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退款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支付指令错误"</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淘特“退款完成”与微信支付</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矛盾):</w:t>
      </w:r>
    </w:p>
    <w:p w14:paraId="B219E587">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淘特App平台显示“退款已经完成”(退款编号196847832280228349)。</w:t>
      </w:r>
    </w:p>
    <w:p w14:paraId="6DFBEE94">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微信支付显示退款状态一直是“退款中”。</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但退款至立案日并没有完成。</w:t>
      </w:r>
    </w:p>
    <w:p w14:paraId="A160DE6A">
      <w:pPr>
        <w:pStyle w:val="style179"/>
        <w:numPr>
          <w:ilvl w:val="0"/>
          <w:numId w:val="5"/>
        </w:numPr>
        <w:spacing w:lineRule="auto" w:line="240"/>
        <w:ind w:firstLineChars="0"/>
        <w:jc w:val="both"/>
        <w:rPr/>
      </w:pPr>
      <w:r>
        <w:rPr>
          <w:rFonts w:ascii="Calibri" w:cs="Arial" w:eastAsia="宋体" w:hAnsi="Calibri" w:hint="default"/>
          <w:b/>
          <w:bCs/>
          <w:i w:val="false"/>
          <w:iCs w:val="false"/>
          <w:color w:val="auto"/>
          <w:kern w:val="2"/>
          <w:sz w:val="21"/>
          <w:szCs w:val="22"/>
          <w:highlight w:val="none"/>
          <w:vertAlign w:val="baseline"/>
          <w:em w:val="none"/>
          <w:lang w:val="en-US" w:bidi="ar-SA" w:eastAsia="zh-CN"/>
        </w:rPr>
        <w:t>阿里巴巴集团众多利益关联公司</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r>
        <w:rPr>
          <w:rFonts w:ascii="Calibri" w:cs="Arial" w:eastAsia="宋体" w:hAnsi="Calibri" w:hint="default"/>
          <w:b/>
          <w:bCs/>
          <w:i w:val="false"/>
          <w:iCs w:val="false"/>
          <w:color w:val="auto"/>
          <w:kern w:val="2"/>
          <w:sz w:val="21"/>
          <w:szCs w:val="22"/>
          <w:highlight w:val="none"/>
          <w:vertAlign w:val="baseline"/>
          <w:em w:val="none"/>
          <w:lang w:val="en-US" w:bidi="ar-SA" w:eastAsia="zh-CN"/>
        </w:rPr>
        <w:t>集团化作案,</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虚假"赔付",</w:t>
      </w:r>
      <w:r>
        <w:rPr>
          <w:rFonts w:ascii="Calibri" w:cs="Arial" w:eastAsia="宋体" w:hAnsi="Calibri" w:hint="default"/>
          <w:b/>
          <w:bCs/>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auto"/>
          <w:kern w:val="2"/>
          <w:sz w:val="21"/>
          <w:szCs w:val="22"/>
          <w:highlight w:val="none"/>
          <w:vertAlign w:val="baseline"/>
          <w:em w:val="none"/>
          <w:lang w:val="en-US" w:bidi="ar-SA" w:eastAsia="zh-CN"/>
        </w:rPr>
        <w:t>真实"强迫交易"</w:t>
      </w:r>
      <w:r>
        <w:rPr>
          <w:rFonts w:ascii="Calibri" w:cs="Arial" w:eastAsia="宋体" w:hAnsi="Calibri" w:hint="default"/>
          <w:b/>
          <w:bCs/>
          <w:i w:val="false"/>
          <w:iCs w:val="false"/>
          <w:color w:val="auto"/>
          <w:kern w:val="2"/>
          <w:sz w:val="21"/>
          <w:szCs w:val="22"/>
          <w:highlight w:val="none"/>
          <w:vertAlign w:val="baseline"/>
          <w:em w:val="none"/>
          <w:lang w:val="en-US" w:bidi="ar-SA" w:eastAsia="zh-CN"/>
        </w:rPr>
        <w:t>侵权夺利;</w:t>
      </w:r>
    </w:p>
    <w:p w14:paraId="223A19E5">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被告都是头部平台法人,</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"全世界最大互联网公司之一"的阿里巴巴集团利益关联公司。</w:t>
      </w:r>
    </w:p>
    <w:p w14:paraId="6B71A170">
      <w:pPr>
        <w:pStyle w:val="style179"/>
        <w:numPr>
          <w:ilvl w:val="0"/>
          <w:numId w:val="0"/>
        </w:numPr>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以阿里巴巴集团为平台,</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有组织有计划集团化作案,</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u w:val="single" w:color="auto"/>
          <w:vertAlign w:val="baseline"/>
          <w:em w:val="none"/>
          <w:lang w:val="en-US" w:bidi="ar-SA" w:eastAsia="zh-CN"/>
        </w:rPr>
        <w:t>强迫交易，侵占原告的合法权益。</w:t>
      </w:r>
    </w:p>
    <w:p w14:paraId="BA3A2844">
      <w:pPr>
        <w:pStyle w:val="style179"/>
        <w:numPr>
          <w:ilvl w:val="0"/>
          <w:numId w:val="5"/>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被告确定接到多方多日多次投诉，超过150天不退款,</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不依法先行赔偿，不接受调解:</w:t>
      </w:r>
    </w:p>
    <w:p w14:paraId="B8DB0008">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01月20</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微信支付投诉</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投诉单号200000020250120210244089514，</w:t>
      </w:r>
    </w:p>
    <w:p w14:paraId="C37D6CDE">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并向"被告客服"表示可以退款到本人银行卡或微信零钱。</w:t>
      </w:r>
    </w:p>
    <w:p w14:paraId="5C92B888">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淘特客服答复"核实过订单已向上反馈，如有疑问咨询淘特客服"。</w:t>
      </w:r>
    </w:p>
    <w:p w14:paraId="7B3D816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腾讯客服答复</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留意"投诉结果受理通知"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D3A8CFCB">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1月20日至7月20日，原告主动多日多次(超过十次)在淘特App督促退款，</w:t>
      </w:r>
    </w:p>
    <w:p w14:paraId="986033CB">
      <w:pPr>
        <w:pStyle w:val="style0"/>
        <w:spacing w:lineRule="auto" w:line="240"/>
        <w:ind w:left="420" w:firstLine="0" w:firstLineChars="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但一直联系不上客服(有截图)。主动多日多次联系过腾讯客服；两被告都一直不退款。</w:t>
      </w:r>
    </w:p>
    <w:p w14:paraId="879CD6F9">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原告主动多日多次向"淘特App和微信App"</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投诉；未解决。</w:t>
      </w:r>
    </w:p>
    <w:p w14:paraId="85505244">
      <w:pPr>
        <w:pStyle w:val="style0"/>
        <w:spacing w:lineRule="auto" w:line="240"/>
        <w:ind w:left="420" w:firstLine="0" w:firstLineChars="0"/>
        <w:jc w:val="both"/>
        <w:rPr/>
      </w:pPr>
      <w:r>
        <w:rPr>
          <w:rFonts w:ascii="Times New Roman" w:cs="Times New Roman" w:eastAsia="宋体" w:hAnsi="Times New Roman" w:hint="default"/>
          <w:b/>
          <w:bCs/>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原告</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主动于</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2025</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年01月26日</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在全国12315(消费者协会)</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寻求调解过</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，但“</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不予立案</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FC2E8FE2">
      <w:pPr>
        <w:pStyle w:val="style0"/>
        <w:spacing w:lineRule="auto" w:line="240"/>
        <w:jc w:val="both"/>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12315举报登记编号1330110002025020805780211。</w:t>
      </w:r>
    </w:p>
    <w:p w14:paraId="96B4BA01">
      <w:pPr>
        <w:pStyle w:val="style179"/>
        <w:numPr>
          <w:ilvl w:val="0"/>
          <w:numId w:val="5"/>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被告有意造成原告损失巨大，不退款不赔付，扩大原告损失</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75EF019">
      <w:pPr>
        <w:pStyle w:val="style0"/>
        <w:spacing w:lineRule="auto" w:line="240"/>
        <w:ind w:left="420" w:firstLine="0" w:firstLineChars="0"/>
        <w:jc w:val="both"/>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上诉至法院，查阅法律条文与法院交往,</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无异于自雇律师，造成索赔维权成本高企。</w:t>
      </w:r>
    </w:p>
    <w:p w14:paraId="4764D046">
      <w:pPr>
        <w:pStyle w:val="style179"/>
        <w:numPr>
          <w:ilvl w:val="0"/>
          <w:numId w:val="5"/>
        </w:numPr>
        <w:spacing w:lineRule="auto" w:line="240"/>
        <w:ind w:firstLineChars="0"/>
        <w:jc w:val="both"/>
        <w:rPr/>
      </w:pPr>
      <w:r>
        <w:rPr>
          <w:rFonts w:ascii="Calibri" w:cs="Arial" w:eastAsia="宋体" w:hAnsi="Calibri" w:hint="default"/>
          <w:b/>
          <w:bCs/>
          <w:i w:val="false"/>
          <w:iCs w:val="false"/>
          <w:color w:val="auto"/>
          <w:kern w:val="2"/>
          <w:sz w:val="21"/>
          <w:szCs w:val="22"/>
          <w:highlight w:val="none"/>
          <w:u w:val="none" w:color="auto"/>
          <w:vertAlign w:val="baseline"/>
          <w:em w:val="none"/>
          <w:lang w:val="en-US" w:bidi="ar-SA" w:eastAsia="zh-CN"/>
        </w:rPr>
        <w:t>起诉期+审理期估计: 67天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(起诉期用7天，审理期先估计用60天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至今已用54天)。</w:t>
      </w:r>
    </w:p>
    <w:p w14:paraId="51B25932">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6月20日原告第一次提交到本法院。本案审理期在"总体样本空间"已是"异常小样本";</w:t>
      </w:r>
    </w:p>
    <w:p w14:paraId="572DCBB8">
      <w:pPr>
        <w:pStyle w:val="style0"/>
        <w:spacing w:lineRule="auto" w:line="240"/>
        <w:ind w:left="420" w:firstLine="0" w:firstLineChars="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只能先估计8月20日为判决执行日期，以给法院足够时间。</w:t>
      </w:r>
    </w:p>
    <w:p w14:paraId="C718C93A">
      <w:pPr>
        <w:pStyle w:val="style0"/>
        <w:spacing w:lineRule="auto" w:line="240"/>
        <w:ind w:firstLineChars="200"/>
        <w:jc w:val="both"/>
        <w:rPr>
          <w:rFonts w:ascii="Calibri" w:cs="Arial" w:eastAsia="宋体" w:hAnsi="Calibri" w:hint="default"/>
          <w:b/>
          <w:bCs/>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另外，</w:t>
      </w:r>
      <w:r>
        <w:rPr>
          <w:rFonts w:ascii="Calibri" w:cs="Arial" w:eastAsia="宋体" w:hAnsi="Calibri" w:hint="default"/>
          <w:b/>
          <w:bCs/>
          <w:i w:val="false"/>
          <w:iCs w:val="false"/>
          <w:color w:val="auto"/>
          <w:kern w:val="2"/>
          <w:sz w:val="21"/>
          <w:szCs w:val="22"/>
          <w:highlight w:val="none"/>
          <w:u w:val="none" w:color="auto"/>
          <w:vertAlign w:val="baseline"/>
          <w:em w:val="none"/>
          <w:lang w:val="en-US" w:bidi="ar-SA" w:eastAsia="zh-CN"/>
        </w:rPr>
        <w:t>原告接受按照实际的判决执行日期更正标的额，以尊重法院的自主日程安排</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B0B74F3F">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u w:val="single"/>
          <w:vertAlign w:val="baseline"/>
          <w:em w:val="none"/>
          <w:lang w:val="en-US" w:bidi="ar-SA" w:eastAsia="zh-CN"/>
        </w:rPr>
        <w:t>也请法官判决前和原告同步判决执行日期并更正标的额</w:t>
      </w:r>
      <w:r>
        <w:rPr>
          <w:rFonts w:ascii="Calibri" w:cs="Arial" w:eastAsia="宋体" w:hAnsi="Calibri" w:hint="default"/>
          <w:b/>
          <w:bCs/>
          <w:i w:val="false"/>
          <w:iCs w:val="false"/>
          <w:color w:val="auto"/>
          <w:kern w:val="2"/>
          <w:sz w:val="21"/>
          <w:szCs w:val="22"/>
          <w:highlight w:val="none"/>
          <w:vertAlign w:val="baseline"/>
          <w:em w:val="none"/>
          <w:lang w:val="en-US" w:bidi="ar-SA" w:eastAsia="zh-CN"/>
        </w:rPr>
        <w:t>。</w:t>
      </w:r>
    </w:p>
    <w:p w14:paraId="A8DFAA91">
      <w:pPr>
        <w:pStyle w:val="style179"/>
        <w:numPr>
          <w:ilvl w:val="0"/>
          <w:numId w:val="5"/>
        </w:numPr>
        <w:spacing w:lineRule="auto" w:line="240"/>
        <w:ind w:firstLineChars="0"/>
        <w:jc w:val="both"/>
        <w:rPr/>
      </w:pP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被告系平台型法人，更是全球最大互联网公司之一"阿里巴巴"子公司,</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 xml:space="preserve"> </w:t>
      </w:r>
      <w:r>
        <w:rPr>
          <w:rFonts w:ascii="Times New Roman" w:cs="Times New Roman" w:eastAsia="宋体" w:hAnsi="Times New Roman" w:hint="default"/>
          <w:b/>
          <w:bCs/>
          <w:i w:val="false"/>
          <w:iCs w:val="false"/>
          <w:color w:val="auto"/>
          <w:kern w:val="2"/>
          <w:sz w:val="21"/>
          <w:szCs w:val="24"/>
          <w:highlight w:val="none"/>
          <w:vertAlign w:val="baseline"/>
          <w:em w:val="none"/>
          <w:lang w:val="en-US" w:bidi="ar-SA" w:eastAsia="zh-CN"/>
        </w:rPr>
        <w:t>理因垂范商德</w:t>
      </w: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w:t>
      </w:r>
    </w:p>
    <w:p w14:paraId="5EA2F588">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p>
    <w:p w14:paraId="A95CEA0C">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p>
    <w:p w14:paraId="4C3FC4FC">
      <w:pPr>
        <w:pStyle w:val="style0"/>
        <w:spacing w:lineRule="auto" w:line="240"/>
        <w:jc w:val="both"/>
        <w:rPr>
          <w:rFonts w:ascii="Calibri" w:cs="Arial" w:eastAsia="宋体" w:hAnsi="Calibri" w:hint="default"/>
          <w:b/>
          <w:bCs/>
          <w:i w:val="false"/>
          <w:iCs w:val="false"/>
          <w:color w:val="auto"/>
          <w:kern w:val="2"/>
          <w:sz w:val="21"/>
          <w:szCs w:val="22"/>
          <w:highlight w:val="none"/>
          <w:vertAlign w:val="baseline"/>
          <w:em w:val="none"/>
          <w:lang w:val="en-US" w:eastAsia="zh-CN"/>
        </w:rPr>
      </w:pPr>
      <w:r>
        <w:rPr>
          <w:rFonts w:ascii="Calibri" w:cs="Arial" w:eastAsia="宋体" w:hAnsi="Calibri" w:hint="default"/>
          <w:b/>
          <w:bCs/>
          <w:i w:val="false"/>
          <w:iCs w:val="false"/>
          <w:color w:val="auto"/>
          <w:kern w:val="2"/>
          <w:sz w:val="21"/>
          <w:szCs w:val="22"/>
          <w:highlight w:val="none"/>
          <w:vertAlign w:val="baseline"/>
          <w:em w:val="none"/>
          <w:lang w:val="en-US" w:eastAsia="zh-CN"/>
        </w:rPr>
        <w:t>证据:</w:t>
      </w:r>
    </w:p>
    <w:p w14:paraId="E4FC4051">
      <w:pPr>
        <w:pStyle w:val="style179"/>
        <w:numPr>
          <w:ilvl w:val="0"/>
          <w:numId w:val="13"/>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被告淘特庭审"答辩状"; 仍故意"免除其平台方责任，排除被侵权受损害方的主要权利"。</w:t>
      </w:r>
    </w:p>
    <w:p w14:paraId="AFA2C57A">
      <w:pPr>
        <w:pStyle w:val="style179"/>
        <w:numPr>
          <w:ilvl w:val="0"/>
          <w:numId w:val="13"/>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被告淘特提交"赔付记录"、"账单详情"；</w:t>
      </w:r>
    </w:p>
    <w:p w14:paraId="6F69C110">
      <w:pPr>
        <w:pStyle w:val="style179"/>
        <w:numPr>
          <w:ilvl w:val="0"/>
          <w:numId w:val="13"/>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2月20日</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支付宝交易记录: 淘特、淘宝软件 通过支付宝单方面"仅退款";。</w:t>
      </w:r>
    </w:p>
    <w:p w14:paraId="EA94604F">
      <w:pPr>
        <w:pStyle w:val="style179"/>
        <w:numPr>
          <w:ilvl w:val="0"/>
          <w:numId w:val="13"/>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2月20日，支付宝扣款记录: "仅退款"到账不到1分钟被网商银行将款项全额扣划；</w:t>
      </w:r>
    </w:p>
    <w:p w14:paraId="4ED7B225">
      <w:pPr>
        <w:pStyle w:val="style179"/>
        <w:numPr>
          <w:ilvl w:val="0"/>
          <w:numId w:val="13"/>
        </w:numPr>
        <w:spacing w:lineRule="auto" w:line="240"/>
        <w:ind w:firstLineChars="0"/>
        <w:jc w:val="both"/>
        <w:rPr>
          <w:b w:val="false"/>
          <w:bCs w:val="false"/>
        </w:rPr>
      </w:pPr>
      <w:r>
        <w:rPr>
          <w:rFonts w:ascii="Times New Roman" w:cs="Times New Roman" w:eastAsia="宋体" w:hAnsi="Times New Roman" w:hint="default"/>
          <w:b w:val="false"/>
          <w:bCs w:val="false"/>
          <w:i w:val="false"/>
          <w:iCs w:val="false"/>
          <w:color w:val="auto"/>
          <w:kern w:val="2"/>
          <w:sz w:val="21"/>
          <w:szCs w:val="24"/>
          <w:highlight w:val="none"/>
          <w:vertAlign w:val="baseline"/>
          <w:em w:val="none"/>
          <w:lang w:val="en-US" w:bidi="ar-SA" w:eastAsia="zh-CN"/>
        </w:rPr>
        <w:t>杭州互联网法院的 "案件管理平台" 有完整的"立案+审理"记录作为证据。</w:t>
      </w:r>
    </w:p>
    <w:p w14:paraId="82A3FE80">
      <w:pPr>
        <w:pStyle w:val="style179"/>
        <w:numPr>
          <w:ilvl w:val="0"/>
          <w:numId w:val="13"/>
        </w:numPr>
        <w:spacing w:lineRule="auto" w:line="240"/>
        <w:ind w:firstLineChars="0"/>
        <w:jc w:val="both"/>
        <w:rPr>
          <w:b w:val="false"/>
          <w:bCs w:val="false"/>
        </w:rPr>
      </w:pPr>
      <w:r>
        <w:rPr>
          <w:b w:val="false"/>
          <w:bCs w:val="false"/>
          <w:lang w:val="en-US"/>
        </w:rPr>
        <w:t>关联案(2025)粤0391民初8980号在深圳前海合作区人民法院诉腾讯的电子卷宗。</w:t>
      </w:r>
    </w:p>
    <w:p w14:paraId="A349E37A">
      <w:pPr>
        <w:pStyle w:val="style179"/>
        <w:numPr>
          <w:ilvl w:val="0"/>
          <w:numId w:val="13"/>
        </w:numPr>
        <w:spacing w:lineRule="auto" w:line="240"/>
        <w:ind w:firstLineChars="0"/>
        <w:jc w:val="both"/>
        <w:rPr>
          <w:b w:val="false"/>
          <w:bCs w:val="false"/>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所有被告在"国家企业信用网"的注册信息。</w:t>
      </w:r>
    </w:p>
    <w:p w14:paraId="3AE6673E">
      <w:pPr>
        <w:pStyle w:val="style0"/>
        <w:ind w:firstLine="0"/>
        <w:rPr/>
      </w:pPr>
    </w:p>
    <w:p w14:paraId="1330BC66">
      <w:pPr>
        <w:pStyle w:val="style0"/>
        <w:ind w:firstLine="0"/>
        <w:rPr/>
      </w:pPr>
    </w:p>
    <w:p w14:paraId="4D87B868">
      <w:pPr>
        <w:pStyle w:val="style0"/>
        <w:ind w:firstLine="0"/>
        <w:rPr/>
      </w:pPr>
    </w:p>
    <w:p w14:paraId="10DE872A">
      <w:pPr>
        <w:pStyle w:val="style0"/>
        <w:ind w:left="210"/>
        <w:rPr/>
      </w:pPr>
      <w:r>
        <w:t>此致</w:t>
      </w:r>
    </w:p>
    <w:p w14:paraId="96879FF5">
      <w:pPr>
        <w:pStyle w:val="style0"/>
        <w:ind w:left="840"/>
        <w:rPr/>
      </w:pPr>
      <w:r>
        <w:rPr>
          <w:u w:val="single"/>
          <w:lang w:val="en-US"/>
        </w:rPr>
        <w:t>杭州互联网法院</w:t>
      </w:r>
    </w:p>
    <w:p w14:paraId="C09183D2">
      <w:pPr>
        <w:pStyle w:val="style0"/>
        <w:ind w:firstLine="0"/>
        <w:jc w:val="right"/>
        <w:rPr/>
      </w:pPr>
    </w:p>
    <w:p w14:paraId="6FCE191D">
      <w:pPr>
        <w:pStyle w:val="style0"/>
        <w:jc w:val="right"/>
        <w:rPr/>
      </w:pPr>
      <w:r>
        <w:t xml:space="preserve">上诉人(签名): </w:t>
      </w:r>
      <w:r>
        <w:rPr/>
      </w:r>
      <w:r/>
      <w:r>
        <w:rPr/>
      </w:r>
      <w:r>
        <w:rPr/>
        <w:drawing>
          <wp:inline distL="0" distT="0" distB="0" distR="0">
            <wp:extent cx="437446" cy="328083"/>
            <wp:effectExtent l="7986" t="10813" r="8015" b="1076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21426718">
                      <a:off x="0" y="0"/>
                      <a:ext cx="437446" cy="328083"/>
                    </a:xfrm>
                    <a:prstGeom prst="rect"/>
                    <a:ln>
                      <a:noFill/>
                    </a:ln>
                  </pic:spPr>
                </pic:pic>
              </a:graphicData>
            </a:graphic>
          </wp:inline>
        </w:drawing>
      </w:r>
      <w:r>
        <w:rPr/>
      </w:r>
      <w:r>
        <w:rPr/>
      </w:r>
    </w:p>
    <w:p w14:paraId="084795F4">
      <w:pPr>
        <w:pStyle w:val="style0"/>
        <w:jc w:val="right"/>
        <w:rPr>
          <w:rFonts w:hint="eastAsia"/>
        </w:rPr>
      </w:pPr>
      <w:r>
        <w:t xml:space="preserve">　　　　　　　　 日期: </w:t>
      </w:r>
      <w:r>
        <w:rPr>
          <w:u w:val="single"/>
        </w:rPr>
        <w:t>2025</w:t>
      </w:r>
      <w:r>
        <w:t>年</w:t>
      </w:r>
      <w:r>
        <w:rPr>
          <w:u w:val="single"/>
        </w:rPr>
        <w:t>0</w:t>
      </w:r>
      <w:r>
        <w:rPr>
          <w:u w:val="single"/>
          <w:lang w:val="en-US"/>
        </w:rPr>
        <w:t>8</w:t>
      </w:r>
      <w:r>
        <w:t>月</w:t>
      </w:r>
      <w:r>
        <w:rPr>
          <w:u w:val="single"/>
          <w:lang w:val="en-US"/>
        </w:rPr>
        <w:t>20</w:t>
      </w:r>
      <w:r>
        <w:t>日</w:t>
      </w:r>
    </w:p>
    <w:sectPr>
      <w:pgSz w:w="12240" w:h="20160"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w:altName w:val="Calibri"/>
    <w:panose1 w:val="020f0502020000030204"/>
    <w:charset w:val="7a"/>
    <w:family w:val="swiss"/>
    <w:pitch w:val="default"/>
    <w:sig w:usb0="E10002FF" w:usb1="4000ACFF" w:usb2="00000009" w:usb3="00000000" w:csb0="2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2">
    <w:nsid w:val="0000000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F3AE4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BCBBF6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B80F7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23476F35"/>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859CA1D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1A9EBD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A760BBBE"/>
    <w:lvl w:ilvl="0" w:tplc="0409000F">
      <w:start w:val="20"/>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5"/>
  </w:num>
  <w:num w:numId="8">
    <w:abstractNumId w:val="5"/>
  </w:num>
  <w:num w:numId="9">
    <w:abstractNumId w:val="6"/>
  </w:num>
  <w:num w:numId="10">
    <w:abstractNumId w:val="7"/>
  </w:num>
  <w:num w:numId="11">
    <w:abstractNumId w:val="7"/>
  </w:num>
  <w:num w:numId="12">
    <w:abstractNumId w:val="8"/>
  </w:num>
  <w:num w:numId="13">
    <w:abstractNumId w:val="8"/>
  </w:num>
  <w:num w:numId="14">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82"/>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2</TotalTime>
  <Words>3284</Words>
  <Pages>1</Pages>
  <Characters>3879</Characters>
  <Application>WPS Office</Application>
  <Paragraphs>110</Paragraphs>
  <CharactersWithSpaces>4042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2025-06-27T12:07:13Z</dcterms:created>
  <dc:creator>zhouyun</dc:creator>
  <lastModifiedBy>2312DRA50C</lastModifiedBy>
  <dcterms:modified xsi:type="dcterms:W3CDTF">2025-08-19T11:46:37Z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5dd619bd71fc4735bbfbec5d585e10b8_23</vt:lpwstr>
  </property>
</Properties>
</file>