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A35401">
      <w:pPr>
        <w:pStyle w:val="style0"/>
        <w:rPr>
          <w:b/>
          <w:bCs/>
          <w:sz w:val="44"/>
          <w:szCs w:val="44"/>
        </w:rPr>
      </w:pPr>
    </w:p>
    <w:p w14:paraId="0C53E5E6">
      <w:pPr>
        <w:pStyle w:val="style0"/>
        <w:jc w:val="center"/>
        <w:rPr>
          <w:b/>
          <w:bCs/>
          <w:sz w:val="44"/>
          <w:szCs w:val="44"/>
        </w:rPr>
      </w:pPr>
      <w:r>
        <w:rPr>
          <w:b/>
          <w:bCs/>
          <w:sz w:val="44"/>
          <w:szCs w:val="44"/>
        </w:rPr>
        <w:t>民事</w:t>
      </w:r>
      <w:r>
        <w:rPr>
          <w:b/>
          <w:bCs/>
          <w:sz w:val="44"/>
          <w:szCs w:val="44"/>
          <w:lang w:val="en-US"/>
        </w:rPr>
        <w:t>起</w:t>
      </w:r>
      <w:r>
        <w:rPr>
          <w:b/>
          <w:bCs/>
          <w:sz w:val="44"/>
          <w:szCs w:val="44"/>
        </w:rPr>
        <w:t>诉状</w:t>
      </w:r>
    </w:p>
    <w:p w14:paraId="E4B06A18">
      <w:pPr>
        <w:pStyle w:val="style0"/>
        <w:rPr/>
      </w:pPr>
    </w:p>
    <w:p w14:paraId="AD5F3D90">
      <w:pPr>
        <w:pStyle w:val="style0"/>
        <w:rPr>
          <w:rFonts w:ascii="宋体" w:eastAsia="宋体" w:hAnsi="宋体"/>
          <w:sz w:val="24"/>
          <w:szCs w:val="24"/>
          <w:lang w:val="en-US"/>
        </w:rPr>
      </w:pPr>
      <w:r>
        <w:rPr>
          <w:rFonts w:ascii="宋体" w:eastAsia="宋体" w:hAnsi="宋体"/>
          <w:b/>
          <w:bCs/>
          <w:sz w:val="24"/>
          <w:szCs w:val="24"/>
          <w:lang w:val="en-US"/>
        </w:rPr>
        <w:t>起</w:t>
      </w:r>
      <w:r>
        <w:rPr>
          <w:rFonts w:ascii="宋体" w:eastAsia="宋体" w:hAnsi="宋体"/>
          <w:b/>
          <w:bCs/>
          <w:sz w:val="24"/>
          <w:szCs w:val="24"/>
        </w:rPr>
        <w:t>诉人</w:t>
      </w:r>
      <w:r>
        <w:rPr>
          <w:sz w:val="24"/>
          <w:szCs w:val="24"/>
        </w:rPr>
        <w:t>：</w:t>
      </w:r>
      <w:r>
        <w:rPr>
          <w:rFonts w:ascii="宋体" w:eastAsia="宋体" w:hAnsi="宋体"/>
          <w:sz w:val="24"/>
          <w:szCs w:val="24"/>
        </w:rPr>
        <w:t>何义军</w:t>
      </w:r>
      <w:r>
        <w:rPr>
          <w:rFonts w:ascii="宋体" w:eastAsia="宋体" w:hAnsi="宋体"/>
          <w:sz w:val="24"/>
          <w:szCs w:val="24"/>
          <w:lang w:val="en-US"/>
        </w:rPr>
        <w:t xml:space="preserve">, </w:t>
      </w:r>
      <w:r>
        <w:rPr>
          <w:rFonts w:ascii="宋体" w:eastAsia="宋体" w:hAnsi="宋体"/>
          <w:sz w:val="24"/>
          <w:szCs w:val="24"/>
        </w:rPr>
        <w:t>男</w:t>
      </w:r>
      <w:r>
        <w:rPr>
          <w:rFonts w:ascii="宋体" w:eastAsia="宋体" w:hAnsi="宋体"/>
          <w:sz w:val="24"/>
          <w:szCs w:val="24"/>
          <w:lang w:val="en-US"/>
        </w:rPr>
        <w:t xml:space="preserve">, </w:t>
      </w:r>
      <w:r>
        <w:rPr>
          <w:rFonts w:ascii="宋体" w:eastAsia="宋体" w:hAnsi="宋体"/>
          <w:sz w:val="24"/>
          <w:szCs w:val="24"/>
        </w:rPr>
        <w:t>汉族</w:t>
      </w:r>
      <w:r>
        <w:rPr>
          <w:rFonts w:ascii="宋体" w:eastAsia="宋体" w:hAnsi="宋体"/>
          <w:sz w:val="24"/>
          <w:szCs w:val="24"/>
          <w:lang w:val="en-US"/>
        </w:rPr>
        <w:t xml:space="preserve">, 身份证号431126198402221233, 北京物资学院本科, </w:t>
      </w:r>
    </w:p>
    <w:p w14:paraId="4F0AFF36">
      <w:pPr>
        <w:pStyle w:val="style0"/>
        <w:ind w:left="210" w:leftChars="0"/>
        <w:rPr>
          <w:rFonts w:ascii="宋体" w:eastAsia="宋体" w:hAnsi="宋体"/>
          <w:sz w:val="24"/>
          <w:szCs w:val="24"/>
        </w:rPr>
      </w:pPr>
      <w:r>
        <w:rPr>
          <w:rFonts w:ascii="宋体" w:eastAsia="宋体" w:hAnsi="宋体"/>
          <w:sz w:val="24"/>
          <w:szCs w:val="24"/>
          <w:lang w:val="en-US"/>
        </w:rPr>
        <w:t xml:space="preserve">团员, </w:t>
      </w:r>
      <w:r>
        <w:rPr>
          <w:rFonts w:ascii="宋体" w:eastAsia="宋体" w:hAnsi="宋体"/>
          <w:sz w:val="24"/>
          <w:szCs w:val="24"/>
        </w:rPr>
        <w:t>住四川省成都市高新区天府大道北段18号附10号</w:t>
      </w:r>
      <w:r>
        <w:rPr>
          <w:rFonts w:ascii="宋体" w:eastAsia="宋体" w:hAnsi="宋体"/>
          <w:sz w:val="24"/>
          <w:szCs w:val="24"/>
          <w:lang w:val="en-US"/>
        </w:rPr>
        <w:t xml:space="preserve">, </w:t>
      </w:r>
      <w:r>
        <w:rPr>
          <w:rFonts w:ascii="宋体" w:eastAsia="宋体" w:hAnsi="宋体"/>
          <w:sz w:val="24"/>
          <w:szCs w:val="24"/>
        </w:rPr>
        <w:t>电话</w:t>
      </w:r>
      <w:r>
        <w:rPr>
          <w:rFonts w:ascii="宋体" w:eastAsia="宋体" w:hAnsi="宋体"/>
          <w:sz w:val="24"/>
          <w:szCs w:val="24"/>
          <w:lang w:val="en-US"/>
        </w:rPr>
        <w:t>19250199051</w:t>
      </w:r>
    </w:p>
    <w:p w14:paraId="4EA8EF86">
      <w:pPr>
        <w:pStyle w:val="style0"/>
        <w:rPr>
          <w:rFonts w:ascii="宋体" w:eastAsia="宋体" w:hAnsi="宋体"/>
          <w:sz w:val="24"/>
          <w:szCs w:val="24"/>
          <w:lang w:val="en-US"/>
        </w:rPr>
      </w:pPr>
      <w:r>
        <w:rPr>
          <w:rFonts w:ascii="宋体" w:eastAsia="宋体" w:hAnsi="宋体"/>
          <w:b/>
          <w:bCs/>
          <w:sz w:val="24"/>
          <w:szCs w:val="24"/>
        </w:rPr>
        <w:t>被</w:t>
      </w:r>
      <w:r>
        <w:rPr>
          <w:rFonts w:ascii="宋体" w:eastAsia="宋体" w:hAnsi="宋体"/>
          <w:b/>
          <w:bCs/>
          <w:sz w:val="24"/>
          <w:szCs w:val="24"/>
          <w:lang w:val="en-US"/>
        </w:rPr>
        <w:t>起</w:t>
      </w:r>
      <w:r>
        <w:rPr>
          <w:rFonts w:ascii="宋体" w:eastAsia="宋体" w:hAnsi="宋体"/>
          <w:b/>
          <w:bCs/>
          <w:sz w:val="24"/>
          <w:szCs w:val="24"/>
        </w:rPr>
        <w:t>诉人</w:t>
      </w:r>
      <w:r>
        <w:rPr>
          <w:sz w:val="24"/>
          <w:szCs w:val="24"/>
        </w:rPr>
        <w:t>：</w:t>
      </w:r>
      <w:r>
        <w:rPr>
          <w:rFonts w:ascii="宋体" w:eastAsia="宋体" w:hAnsi="宋体"/>
          <w:b w:val="false"/>
          <w:bCs w:val="false"/>
          <w:sz w:val="24"/>
          <w:szCs w:val="24"/>
        </w:rPr>
        <w:t>支付宝</w:t>
      </w:r>
      <w:r>
        <w:rPr>
          <w:rFonts w:ascii="宋体" w:eastAsia="宋体" w:hAnsi="宋体"/>
          <w:b w:val="false"/>
          <w:bCs w:val="false"/>
          <w:sz w:val="24"/>
          <w:szCs w:val="24"/>
          <w:lang w:val="en-US"/>
        </w:rPr>
        <w:t>(</w:t>
      </w:r>
      <w:r>
        <w:rPr>
          <w:rFonts w:ascii="宋体" w:eastAsia="宋体" w:hAnsi="宋体"/>
          <w:b w:val="false"/>
          <w:bCs w:val="false"/>
          <w:sz w:val="24"/>
          <w:szCs w:val="24"/>
        </w:rPr>
        <w:t>中国</w:t>
      </w:r>
      <w:r>
        <w:rPr>
          <w:rFonts w:ascii="宋体" w:eastAsia="宋体" w:hAnsi="宋体"/>
          <w:b w:val="false"/>
          <w:bCs w:val="false"/>
          <w:sz w:val="24"/>
          <w:szCs w:val="24"/>
          <w:lang w:val="en-US"/>
        </w:rPr>
        <w:t>)</w:t>
      </w:r>
      <w:r>
        <w:rPr>
          <w:rFonts w:ascii="宋体" w:eastAsia="宋体" w:hAnsi="宋体"/>
          <w:b w:val="false"/>
          <w:bCs w:val="false"/>
          <w:sz w:val="24"/>
          <w:szCs w:val="24"/>
        </w:rPr>
        <w:t>网络技术有限公司</w:t>
      </w:r>
      <w:r>
        <w:rPr>
          <w:rFonts w:ascii="宋体" w:eastAsia="宋体" w:hAnsi="宋体"/>
          <w:sz w:val="24"/>
          <w:szCs w:val="24"/>
        </w:rPr>
        <w:t xml:space="preserve">, </w:t>
      </w:r>
      <w:r>
        <w:rPr>
          <w:rFonts w:ascii="宋体" w:eastAsia="宋体" w:hAnsi="宋体"/>
          <w:sz w:val="24"/>
          <w:szCs w:val="24"/>
          <w:lang w:val="en-US"/>
        </w:rPr>
        <w:t>后简称"</w:t>
      </w:r>
      <w:r>
        <w:rPr>
          <w:rFonts w:ascii="宋体" w:eastAsia="宋体" w:hAnsi="宋体"/>
          <w:b/>
          <w:bCs/>
          <w:sz w:val="24"/>
          <w:szCs w:val="24"/>
          <w:lang w:val="en-US"/>
        </w:rPr>
        <w:t>支付宝</w:t>
      </w:r>
      <w:r>
        <w:rPr>
          <w:rFonts w:ascii="宋体" w:eastAsia="宋体" w:hAnsi="宋体"/>
          <w:sz w:val="24"/>
          <w:szCs w:val="24"/>
          <w:lang w:val="en-US"/>
        </w:rPr>
        <w:t>"(</w:t>
      </w:r>
      <w:r>
        <w:rPr>
          <w:rFonts w:ascii="宋体" w:eastAsia="宋体" w:hAnsi="宋体"/>
          <w:b w:val="false"/>
          <w:bCs w:val="false"/>
          <w:sz w:val="24"/>
          <w:szCs w:val="24"/>
          <w:u w:val="single"/>
          <w:lang w:val="en-US"/>
        </w:rPr>
        <w:t>阿里巴巴集团子公司</w:t>
      </w:r>
      <w:r>
        <w:rPr>
          <w:rFonts w:ascii="宋体" w:eastAsia="宋体" w:hAnsi="宋体"/>
          <w:sz w:val="24"/>
          <w:szCs w:val="24"/>
          <w:lang w:val="en-US"/>
        </w:rPr>
        <w:t>),</w:t>
      </w:r>
    </w:p>
    <w:p w14:paraId="9160D3B0">
      <w:pPr>
        <w:pStyle w:val="style0"/>
        <w:rPr>
          <w:rFonts w:ascii="宋体" w:eastAsia="宋体" w:hAnsi="宋体"/>
          <w:sz w:val="24"/>
          <w:szCs w:val="24"/>
          <w:lang w:val="en-US"/>
        </w:rPr>
      </w:pPr>
      <w:r>
        <w:rPr>
          <w:rFonts w:ascii="宋体" w:eastAsia="宋体" w:hAnsi="宋体"/>
          <w:sz w:val="24"/>
          <w:szCs w:val="24"/>
          <w:u w:val="single"/>
        </w:rPr>
        <w:t>统一社会信用代码</w:t>
      </w:r>
      <w:r>
        <w:rPr>
          <w:rFonts w:ascii="宋体" w:eastAsia="宋体" w:hAnsi="宋体"/>
          <w:sz w:val="24"/>
          <w:szCs w:val="24"/>
          <w:u w:val="single"/>
          <w:lang w:val="en-US"/>
        </w:rPr>
        <w:t>:91310115768225450T</w:t>
      </w:r>
      <w:r>
        <w:rPr>
          <w:rFonts w:ascii="宋体" w:eastAsia="宋体" w:hAnsi="宋体"/>
          <w:sz w:val="24"/>
          <w:szCs w:val="24"/>
        </w:rPr>
        <w:t>,</w:t>
      </w:r>
      <w:r>
        <w:rPr>
          <w:rFonts w:ascii="宋体" w:eastAsia="宋体" w:hAnsi="宋体"/>
          <w:sz w:val="24"/>
          <w:szCs w:val="24"/>
          <w:lang w:val="en-US"/>
        </w:rPr>
        <w:t xml:space="preserve"> </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法人代表:韩歆毅,</w:t>
      </w:r>
    </w:p>
    <w:p w14:paraId="A7FFF116">
      <w:pPr>
        <w:pStyle w:val="style0"/>
        <w:rPr>
          <w:rFonts w:ascii="宋体" w:eastAsia="宋体" w:hAnsi="宋体"/>
          <w:b w:val="false"/>
          <w:bCs w:val="false"/>
          <w:sz w:val="24"/>
          <w:szCs w:val="24"/>
          <w:lang w:val="en-US"/>
        </w:rPr>
      </w:pPr>
      <w:r>
        <w:rPr>
          <w:rFonts w:ascii="宋体" w:eastAsia="宋体" w:hAnsi="宋体"/>
          <w:sz w:val="24"/>
          <w:szCs w:val="24"/>
        </w:rPr>
        <w:t>注册地</w:t>
      </w:r>
      <w:r>
        <w:rPr>
          <w:rFonts w:ascii="宋体" w:eastAsia="宋体" w:hAnsi="宋体"/>
          <w:sz w:val="24"/>
          <w:szCs w:val="24"/>
          <w:lang w:val="en-US"/>
        </w:rPr>
        <w:t>:中国(上海)自由贸易试验区南泉北路447号15层</w:t>
      </w:r>
      <w:r>
        <w:rPr>
          <w:rFonts w:ascii="宋体" w:eastAsia="宋体" w:hAnsi="宋体"/>
          <w:sz w:val="24"/>
          <w:szCs w:val="24"/>
        </w:rPr>
        <w:t>;</w:t>
      </w:r>
      <w:r>
        <w:rPr>
          <w:rFonts w:ascii="宋体" w:eastAsia="宋体" w:hAnsi="宋体"/>
          <w:sz w:val="24"/>
          <w:szCs w:val="24"/>
          <w:lang w:val="en-US"/>
        </w:rPr>
        <w:t xml:space="preserve"> </w:t>
      </w:r>
    </w:p>
    <w:p w14:paraId="4B79D3CC">
      <w:pPr>
        <w:pStyle w:val="style0"/>
        <w:rPr>
          <w:rFonts w:ascii="宋体" w:eastAsia="宋体" w:hAnsi="宋体"/>
          <w:b w:val="false"/>
          <w:bCs w:val="false"/>
          <w:sz w:val="24"/>
          <w:szCs w:val="24"/>
        </w:rPr>
      </w:pPr>
    </w:p>
    <w:p w14:paraId="4EC75DE0">
      <w:pPr>
        <w:pStyle w:val="style0"/>
        <w:rPr>
          <w:rFonts w:ascii="宋体" w:cs="宋体" w:eastAsia="宋体" w:hAnsi="宋体"/>
          <w:b w:val="false"/>
          <w:bCs w:val="false"/>
          <w:sz w:val="24"/>
          <w:szCs w:val="24"/>
          <w:lang w:val="en-US"/>
        </w:rPr>
      </w:pPr>
      <w:r>
        <w:rPr>
          <w:rFonts w:ascii="宋体" w:cs="宋体" w:eastAsia="宋体" w:hAnsi="宋体"/>
          <w:b/>
          <w:bCs/>
          <w:sz w:val="24"/>
          <w:szCs w:val="24"/>
          <w:lang w:val="en-US"/>
        </w:rPr>
        <w:t>名词解释和简写</w:t>
      </w:r>
      <w:r>
        <w:rPr>
          <w:rFonts w:ascii="宋体" w:cs="宋体" w:eastAsia="宋体" w:hAnsi="宋体"/>
          <w:b w:val="false"/>
          <w:bCs w:val="false"/>
          <w:sz w:val="24"/>
          <w:szCs w:val="24"/>
          <w:lang w:val="en-US"/>
        </w:rPr>
        <w:t>:</w:t>
      </w:r>
    </w:p>
    <w:p w14:paraId="9A859388">
      <w:pPr>
        <w:pStyle w:val="style0"/>
        <w:rPr>
          <w:rFonts w:ascii="宋体" w:cs="宋体" w:eastAsia="宋体" w:hAnsi="宋体"/>
          <w:b w:val="false"/>
          <w:bCs w:val="false"/>
          <w:sz w:val="24"/>
          <w:szCs w:val="24"/>
          <w:lang w:val="en-US"/>
        </w:rPr>
      </w:pPr>
      <w:r>
        <w:rPr>
          <w:rFonts w:ascii="宋体" w:cs="宋体" w:eastAsia="宋体" w:hAnsi="宋体"/>
          <w:b/>
          <w:bCs/>
          <w:sz w:val="24"/>
          <w:szCs w:val="24"/>
          <w:lang w:val="en-US"/>
        </w:rPr>
        <w:t xml:space="preserve">  淘特</w:t>
      </w:r>
      <w:r>
        <w:rPr>
          <w:rFonts w:ascii="宋体" w:cs="宋体" w:eastAsia="宋体" w:hAnsi="宋体"/>
          <w:b w:val="false"/>
          <w:bCs w:val="false"/>
          <w:sz w:val="24"/>
          <w:szCs w:val="24"/>
          <w:lang w:val="en-US"/>
        </w:rPr>
        <w:t xml:space="preserve">: 全称:杭州拣值了电子商务有限公司, </w:t>
      </w:r>
      <w:r>
        <w:rPr>
          <w:rFonts w:ascii="宋体" w:cs="宋体" w:eastAsia="宋体" w:hAnsi="宋体"/>
          <w:b w:val="false"/>
          <w:bCs w:val="false"/>
          <w:sz w:val="24"/>
          <w:szCs w:val="24"/>
          <w:u w:val="single"/>
          <w:lang w:val="en-US"/>
        </w:rPr>
        <w:t>阿里巴巴集团子公司</w:t>
      </w:r>
      <w:r>
        <w:rPr>
          <w:rFonts w:ascii="宋体" w:cs="宋体" w:eastAsia="宋体" w:hAnsi="宋体"/>
          <w:b w:val="false"/>
          <w:bCs w:val="false"/>
          <w:sz w:val="24"/>
          <w:szCs w:val="24"/>
          <w:lang w:val="en-US"/>
        </w:rPr>
        <w:t>。</w:t>
      </w:r>
    </w:p>
    <w:p w14:paraId="30A5F838">
      <w:pPr>
        <w:pStyle w:val="style0"/>
        <w:rPr>
          <w:rFonts w:ascii="宋体" w:cs="宋体" w:eastAsia="宋体" w:hAnsi="宋体"/>
          <w:b w:val="false"/>
          <w:bCs w:val="false"/>
          <w:sz w:val="24"/>
          <w:szCs w:val="24"/>
          <w:lang w:val="en-US"/>
        </w:rPr>
      </w:pPr>
      <w:r>
        <w:rPr>
          <w:rFonts w:ascii="宋体" w:cs="宋体" w:eastAsia="宋体" w:hAnsi="宋体"/>
          <w:b/>
          <w:bCs/>
          <w:sz w:val="24"/>
          <w:szCs w:val="24"/>
          <w:lang w:val="en-US"/>
        </w:rPr>
        <w:t xml:space="preserve">  淘宝</w:t>
      </w:r>
      <w:r>
        <w:rPr>
          <w:rFonts w:ascii="宋体" w:cs="宋体" w:eastAsia="宋体" w:hAnsi="宋体"/>
          <w:b w:val="false"/>
          <w:bCs w:val="false"/>
          <w:sz w:val="24"/>
          <w:szCs w:val="24"/>
          <w:lang w:val="en-US"/>
        </w:rPr>
        <w:t>: 又</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称"</w:t>
      </w:r>
      <w:r>
        <w:rPr>
          <w:rFonts w:ascii="宋体" w:cs="宋体" w:eastAsia="宋体" w:hAnsi="宋体" w:hint="default"/>
          <w:b/>
          <w:bCs/>
          <w:i w:val="false"/>
          <w:iCs w:val="false"/>
          <w:color w:val="auto"/>
          <w:kern w:val="2"/>
          <w:sz w:val="24"/>
          <w:szCs w:val="24"/>
          <w:highlight w:val="none"/>
          <w:vertAlign w:val="baseline"/>
          <w:em w:val="none"/>
          <w:lang w:val="en-US" w:bidi="ar-SA" w:eastAsia="zh-CN"/>
        </w:rPr>
        <w:t>淘宝软件</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r>
        <w:rPr>
          <w:rFonts w:ascii="宋体" w:cs="宋体" w:eastAsia="宋体" w:hAnsi="宋体"/>
          <w:b w:val="false"/>
          <w:bCs w:val="false"/>
          <w:sz w:val="24"/>
          <w:szCs w:val="24"/>
          <w:lang w:val="en-US"/>
        </w:rPr>
        <w:t>全称:淘宝(中国)软件技术有限公司,</w:t>
      </w:r>
      <w:r>
        <w:rPr>
          <w:rFonts w:ascii="宋体" w:cs="宋体" w:eastAsia="宋体" w:hAnsi="宋体" w:hint="default"/>
          <w:b w:val="false"/>
          <w:bCs w:val="false"/>
          <w:i w:val="false"/>
          <w:iCs w:val="false"/>
          <w:color w:val="auto"/>
          <w:kern w:val="2"/>
          <w:sz w:val="24"/>
          <w:szCs w:val="24"/>
          <w:highlight w:val="none"/>
          <w:u w:val="single"/>
          <w:vertAlign w:val="baseline"/>
          <w:em w:val="none"/>
          <w:lang w:val="en-US" w:bidi="ar-SA" w:eastAsia="zh-CN"/>
        </w:rPr>
        <w:t>阿里巴巴集团子公司</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p>
    <w:p w14:paraId="C414A033">
      <w:pPr>
        <w:pStyle w:val="style0"/>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b/>
          <w:bCs/>
          <w:sz w:val="24"/>
          <w:szCs w:val="24"/>
          <w:lang w:val="en-US"/>
        </w:rPr>
        <w:t xml:space="preserve">  网商银行</w:t>
      </w:r>
      <w:r>
        <w:rPr>
          <w:rFonts w:ascii="宋体" w:cs="宋体" w:eastAsia="宋体" w:hAnsi="宋体"/>
          <w:b w:val="false"/>
          <w:bCs w:val="false"/>
          <w:sz w:val="24"/>
          <w:szCs w:val="24"/>
          <w:lang w:val="en-US"/>
        </w:rPr>
        <w:t>: 全称:浙江网商银行股份有限公司,</w:t>
      </w:r>
      <w:r>
        <w:rPr>
          <w:rFonts w:ascii="宋体" w:cs="宋体" w:eastAsia="宋体" w:hAnsi="宋体" w:hint="default"/>
          <w:b w:val="false"/>
          <w:bCs w:val="false"/>
          <w:i w:val="false"/>
          <w:iCs w:val="false"/>
          <w:color w:val="auto"/>
          <w:kern w:val="2"/>
          <w:sz w:val="24"/>
          <w:szCs w:val="24"/>
          <w:highlight w:val="none"/>
          <w:u w:val="single"/>
          <w:vertAlign w:val="baseline"/>
          <w:em w:val="none"/>
          <w:lang w:val="en-US" w:bidi="ar-SA" w:eastAsia="zh-CN"/>
        </w:rPr>
        <w:t>阿里巴巴集团(主要大股东)子公司</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p>
    <w:p w14:paraId="921BDF82">
      <w:pPr>
        <w:pStyle w:val="style0"/>
        <w:ind w:left="210" w:leftChars="0"/>
        <w:rPr>
          <w:rFonts w:ascii="宋体" w:cs="宋体" w:eastAsia="宋体" w:hAnsi="宋体" w:hint="default"/>
          <w:b/>
          <w:bCs/>
          <w:i w:val="false"/>
          <w:iCs w:val="false"/>
          <w:color w:val="auto"/>
          <w:kern w:val="2"/>
          <w:sz w:val="24"/>
          <w:szCs w:val="24"/>
          <w:highlight w:val="none"/>
          <w:vertAlign w:val="baseline"/>
          <w:em w:val="none"/>
          <w:lang w:val="en-US" w:bidi="ar-SA" w:eastAsia="zh-CN"/>
        </w:rPr>
      </w:pPr>
      <w:r>
        <w:rPr>
          <w:rFonts w:ascii="宋体" w:cs="宋体" w:eastAsia="宋体" w:hAnsi="宋体" w:hint="default"/>
          <w:b/>
          <w:bCs/>
          <w:i w:val="false"/>
          <w:iCs w:val="false"/>
          <w:color w:val="auto"/>
          <w:kern w:val="2"/>
          <w:sz w:val="24"/>
          <w:szCs w:val="24"/>
          <w:highlight w:val="none"/>
          <w:vertAlign w:val="baseline"/>
          <w:em w:val="none"/>
          <w:lang w:val="en-US" w:bidi="ar-SA" w:eastAsia="zh-CN"/>
        </w:rPr>
        <w:t xml:space="preserve">淘宝系: </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淘特/淘宝/支付宝/网商银行的任一或集合代称。因为他们集团化作案</w:t>
      </w:r>
      <w:r>
        <w:rPr>
          <w:rFonts w:ascii="宋体" w:cs="宋体" w:eastAsia="宋体" w:hAnsi="宋体" w:hint="default"/>
          <w:b w:val="false"/>
          <w:bCs w:val="false"/>
          <w:i w:val="false"/>
          <w:iCs w:val="false"/>
          <w:color w:val="auto"/>
          <w:kern w:val="2"/>
          <w:sz w:val="24"/>
          <w:szCs w:val="24"/>
          <w:highlight w:val="none"/>
          <w:u w:val="none"/>
          <w:vertAlign w:val="baseline"/>
          <w:em w:val="none"/>
          <w:lang w:val="en-US" w:bidi="ar-SA" w:eastAsia="zh-CN"/>
        </w:rPr>
        <w:t>。</w:t>
      </w:r>
    </w:p>
    <w:p w14:paraId="0DEDBF80">
      <w:pPr>
        <w:pStyle w:val="style0"/>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hint="default"/>
          <w:b/>
          <w:bCs/>
          <w:i w:val="false"/>
          <w:iCs w:val="false"/>
          <w:color w:val="auto"/>
          <w:kern w:val="2"/>
          <w:sz w:val="24"/>
          <w:szCs w:val="24"/>
          <w:highlight w:val="none"/>
          <w:vertAlign w:val="baseline"/>
          <w:em w:val="none"/>
          <w:lang w:val="en-US" w:bidi="ar-SA" w:eastAsia="zh-CN"/>
        </w:rPr>
        <w:t xml:space="preserve">  诉淘宝案</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 "何义军</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原告)"起诉"</w:t>
      </w:r>
      <w:r>
        <w:rPr>
          <w:rFonts w:ascii="宋体" w:cs="宋体" w:eastAsia="宋体" w:hAnsi="宋体" w:hint="default"/>
          <w:b/>
          <w:bCs/>
          <w:i w:val="false"/>
          <w:iCs w:val="false"/>
          <w:color w:val="auto"/>
          <w:kern w:val="2"/>
          <w:sz w:val="24"/>
          <w:szCs w:val="24"/>
          <w:highlight w:val="none"/>
          <w:vertAlign w:val="baseline"/>
          <w:em w:val="none"/>
          <w:lang w:val="en-US" w:bidi="ar-SA" w:eastAsia="zh-CN"/>
        </w:rPr>
        <w:t>淘特、淘宝、网商银行</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"故意侵占财产,造成并扩大</w:t>
      </w:r>
    </w:p>
    <w:p w14:paraId="5C68BD05">
      <w:pPr>
        <w:pStyle w:val="style0"/>
        <w:ind w:left="420" w:leftChars="0"/>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致其损失巨大案, 2025年6月20日第一次提交诉状, 并由"</w:t>
      </w:r>
      <w:r>
        <w:rPr>
          <w:rFonts w:ascii="宋体" w:cs="宋体" w:eastAsia="宋体" w:hAnsi="宋体" w:hint="default"/>
          <w:b w:val="false"/>
          <w:bCs w:val="false"/>
          <w:i w:val="false"/>
          <w:iCs w:val="false"/>
          <w:color w:val="auto"/>
          <w:kern w:val="2"/>
          <w:sz w:val="24"/>
          <w:szCs w:val="24"/>
          <w:highlight w:val="none"/>
          <w:u w:val="single"/>
          <w:vertAlign w:val="baseline"/>
          <w:em w:val="none"/>
          <w:lang w:val="en-US" w:bidi="ar-SA" w:eastAsia="zh-CN"/>
        </w:rPr>
        <w:t>杭州互联网法院</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p>
    <w:p w14:paraId="673CDA42">
      <w:pPr>
        <w:pStyle w:val="style0"/>
        <w:ind w:left="420" w:leftChars="0"/>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于7月4日立案, 案由:网络服务合同纠纷</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，编号: </w:t>
      </w:r>
      <w:r>
        <w:rPr>
          <w:rFonts w:ascii="宋体" w:cs="宋体" w:eastAsia="宋体" w:hAnsi="Times New Roman" w:hint="default"/>
          <w:b w:val="false"/>
          <w:bCs w:val="false"/>
          <w:i w:val="false"/>
          <w:iCs w:val="false"/>
          <w:color w:val="auto"/>
          <w:kern w:val="2"/>
          <w:sz w:val="24"/>
          <w:szCs w:val="24"/>
          <w:highlight w:val="none"/>
          <w:u w:val="single"/>
          <w:vertAlign w:val="baseline"/>
          <w:em w:val="none"/>
          <w:lang w:val="en-US" w:bidi="ar-SA" w:eastAsia="zh-CN"/>
        </w:rPr>
        <w:t>(2025)粤0391民初8980号</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513F063A">
      <w:pPr>
        <w:pStyle w:val="style0"/>
        <w:spacing w:lineRule="auto" w:line="240"/>
        <w:jc w:val="both"/>
        <w:rPr>
          <w:rFonts w:ascii="宋体" w:cs="宋体" w:eastAsia="宋体"/>
          <w:b w:val="false"/>
          <w:bCs w:val="false"/>
          <w:sz w:val="24"/>
          <w:szCs w:val="24"/>
          <w:lang w:val="en-US"/>
        </w:rPr>
      </w:pPr>
      <w:r>
        <w:rPr>
          <w:rFonts w:ascii="宋体" w:cs="宋体" w:eastAsia="宋体"/>
          <w:b/>
          <w:bCs/>
          <w:sz w:val="24"/>
          <w:szCs w:val="24"/>
          <w:lang w:val="en-US"/>
        </w:rPr>
        <w:t xml:space="preserve">  微信支付</w:t>
      </w:r>
      <w:r>
        <w:rPr>
          <w:rFonts w:ascii="宋体" w:cs="宋体" w:eastAsia="宋体"/>
          <w:b w:val="false"/>
          <w:bCs w:val="false"/>
          <w:sz w:val="24"/>
          <w:szCs w:val="24"/>
          <w:lang w:val="en-US"/>
        </w:rPr>
        <w:t>: 也简称"</w:t>
      </w:r>
      <w:r>
        <w:rPr>
          <w:rFonts w:ascii="宋体" w:cs="宋体" w:eastAsia="宋体"/>
          <w:b/>
          <w:bCs/>
          <w:sz w:val="24"/>
          <w:szCs w:val="24"/>
          <w:lang w:val="en-US"/>
        </w:rPr>
        <w:t>财付通</w:t>
      </w:r>
      <w:r>
        <w:rPr>
          <w:rFonts w:ascii="宋体" w:cs="宋体" w:eastAsia="宋体"/>
          <w:b w:val="false"/>
          <w:bCs w:val="false"/>
          <w:sz w:val="24"/>
          <w:szCs w:val="24"/>
          <w:lang w:val="en-US"/>
        </w:rPr>
        <w:t>", 全称"</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财付通支付科技有限公司", </w:t>
      </w:r>
      <w:r>
        <w:rPr>
          <w:rFonts w:ascii="宋体" w:cs="宋体" w:eastAsia="宋体" w:hAnsi="Times New Roman" w:hint="default"/>
          <w:b w:val="false"/>
          <w:bCs w:val="false"/>
          <w:i w:val="false"/>
          <w:iCs w:val="false"/>
          <w:color w:val="auto"/>
          <w:kern w:val="2"/>
          <w:sz w:val="24"/>
          <w:szCs w:val="24"/>
          <w:highlight w:val="none"/>
          <w:u w:val="single"/>
          <w:vertAlign w:val="baseline"/>
          <w:em w:val="none"/>
          <w:lang w:val="en-US" w:bidi="ar-SA" w:eastAsia="zh-CN"/>
        </w:rPr>
        <w:t>腾讯子公司</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94B25B22">
      <w:pPr>
        <w:pStyle w:val="style0"/>
        <w:kinsoku w:val="false"/>
        <w:autoSpaceDE w:val="false"/>
        <w:autoSpaceDN w:val="false"/>
        <w:adjustRightInd w:val="false"/>
        <w:snapToGrid w:val="false"/>
        <w:spacing w:lineRule="exact" w:line="260"/>
        <w:jc w:val="left"/>
        <w:textAlignment w:val="baseline"/>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pPr>
      <w:r>
        <w:rPr>
          <w:rFonts w:ascii="宋体" w:cs="宋体" w:eastAsia="宋体" w:hAnsi="宋体" w:hint="default"/>
          <w:b/>
          <w:bCs/>
          <w:i w:val="false"/>
          <w:iCs w:val="false"/>
          <w:noProof/>
          <w:snapToGrid w:val="false"/>
          <w:color w:val="36363d"/>
          <w:kern w:val="0"/>
          <w:sz w:val="24"/>
          <w:szCs w:val="24"/>
          <w:highlight w:val="none"/>
          <w:vertAlign w:val="baseline"/>
          <w:em w:val="none"/>
          <w:lang w:val="en-US" w:bidi="ar-SA" w:eastAsia="en-US"/>
        </w:rPr>
        <w:t xml:space="preserve">  诉微信支付案</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 "何义军</w:t>
      </w:r>
      <w:r>
        <w:rPr>
          <w:rFonts w:ascii="宋体" w:cs="宋体" w:eastAsia="宋体" w:hAnsi="Arial" w:hint="default"/>
          <w:b w:val="false"/>
          <w:bCs w:val="false"/>
          <w:i w:val="false"/>
          <w:iCs w:val="false"/>
          <w:noProof/>
          <w:snapToGrid w:val="false"/>
          <w:color w:val="36363d"/>
          <w:kern w:val="0"/>
          <w:sz w:val="24"/>
          <w:szCs w:val="24"/>
          <w:highlight w:val="none"/>
          <w:vertAlign w:val="baseline"/>
          <w:em w:val="none"/>
          <w:lang w:val="en-US" w:bidi="ar-SA" w:eastAsia="en-US"/>
        </w:rPr>
        <w:t>（</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原告)"起诉</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w:t>
      </w:r>
      <w:r>
        <w:rPr>
          <w:rFonts w:ascii="宋体" w:cs="宋体" w:eastAsia="宋体" w:hAnsi="宋体" w:hint="default"/>
          <w:b/>
          <w:bCs/>
          <w:i w:val="false"/>
          <w:iCs w:val="false"/>
          <w:noProof/>
          <w:snapToGrid w:val="false"/>
          <w:color w:val="36363d"/>
          <w:kern w:val="0"/>
          <w:sz w:val="24"/>
          <w:szCs w:val="24"/>
          <w:highlight w:val="none"/>
          <w:u w:val="single" w:color="auto"/>
          <w:vertAlign w:val="baseline"/>
          <w:em w:val="none"/>
          <w:lang w:val="en-US" w:bidi="ar-SA" w:eastAsia="en-US"/>
        </w:rPr>
        <w:t>财付通</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"故意侵占财产,造成并扩大致其损失巨</w:t>
      </w:r>
    </w:p>
    <w:p w14:paraId="EB06D007">
      <w:pPr>
        <w:pStyle w:val="style0"/>
        <w:kinsoku w:val="false"/>
        <w:autoSpaceDE w:val="false"/>
        <w:autoSpaceDN w:val="false"/>
        <w:adjustRightInd w:val="false"/>
        <w:snapToGrid w:val="false"/>
        <w:spacing w:lineRule="exact" w:line="260"/>
        <w:ind w:left="420" w:leftChars="0"/>
        <w:jc w:val="left"/>
        <w:textAlignment w:val="baseline"/>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pP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大</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的案, 由"</w:t>
      </w:r>
      <w:r>
        <w:rPr>
          <w:rFonts w:ascii="宋体" w:cs="宋体" w:eastAsia="宋体" w:hAnsi="宋体" w:hint="default"/>
          <w:b w:val="false"/>
          <w:bCs w:val="false"/>
          <w:i w:val="false"/>
          <w:iCs w:val="false"/>
          <w:noProof/>
          <w:snapToGrid w:val="false"/>
          <w:color w:val="36363d"/>
          <w:kern w:val="0"/>
          <w:sz w:val="24"/>
          <w:szCs w:val="24"/>
          <w:highlight w:val="none"/>
          <w:u w:val="single"/>
          <w:vertAlign w:val="baseline"/>
          <w:em w:val="none"/>
          <w:lang w:val="en-US" w:bidi="ar-SA" w:eastAsia="en-US"/>
        </w:rPr>
        <w:t>深圳前海合作区人民法院</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"于7月30日立案, 案由:</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网络服务合同纠纷,</w:t>
      </w:r>
    </w:p>
    <w:p w14:paraId="D16D553D">
      <w:pPr>
        <w:pStyle w:val="style0"/>
        <w:kinsoku w:val="false"/>
        <w:autoSpaceDE w:val="false"/>
        <w:autoSpaceDN w:val="false"/>
        <w:adjustRightInd w:val="false"/>
        <w:snapToGrid w:val="false"/>
        <w:spacing w:lineRule="exact" w:line="260"/>
        <w:ind w:left="420" w:leftChars="0"/>
        <w:jc w:val="left"/>
        <w:textAlignment w:val="baseline"/>
        <w:rPr>
          <w:rFonts w:ascii="宋体" w:cs="宋体" w:eastAsia="宋体"/>
          <w:b w:val="false"/>
          <w:bCs w:val="false"/>
          <w:sz w:val="24"/>
          <w:szCs w:val="24"/>
        </w:rPr>
      </w:pP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编号:</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(2025)粤0391民初8980号</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w:t>
      </w:r>
    </w:p>
    <w:p w14:paraId="99FE4B2E">
      <w:pPr>
        <w:pStyle w:val="style0"/>
        <w:rPr>
          <w:rFonts w:ascii="宋体" w:cs="宋体" w:eastAsia="宋体"/>
          <w:b w:val="false"/>
          <w:bCs w:val="false"/>
          <w:sz w:val="24"/>
          <w:szCs w:val="24"/>
        </w:rPr>
      </w:pPr>
    </w:p>
    <w:p w14:paraId="43376A64">
      <w:pPr>
        <w:pStyle w:val="style0"/>
        <w:rPr>
          <w:rFonts w:ascii="宋体" w:cs="宋体" w:eastAsia="宋体"/>
          <w:sz w:val="24"/>
          <w:szCs w:val="24"/>
        </w:rPr>
      </w:pPr>
      <w:r>
        <w:rPr>
          <w:rFonts w:ascii="宋体" w:cs="宋体" w:eastAsia="宋体"/>
          <w:b/>
          <w:bCs/>
          <w:sz w:val="24"/>
          <w:szCs w:val="24"/>
          <w:lang w:val="en-US"/>
        </w:rPr>
        <w:t>起诉</w:t>
      </w:r>
      <w:r>
        <w:rPr>
          <w:rFonts w:ascii="宋体" w:cs="宋体" w:eastAsia="宋体"/>
          <w:b/>
          <w:bCs/>
          <w:sz w:val="24"/>
          <w:szCs w:val="24"/>
        </w:rPr>
        <w:t>请求</w:t>
      </w:r>
      <w:r>
        <w:rPr>
          <w:rFonts w:ascii="宋体" w:cs="宋体" w:eastAsia="宋体"/>
          <w:sz w:val="24"/>
          <w:szCs w:val="24"/>
        </w:rPr>
        <w:t>：</w:t>
      </w:r>
    </w:p>
    <w:p w14:paraId="7B1E5297">
      <w:pPr>
        <w:pStyle w:val="style179"/>
        <w:numPr>
          <w:ilvl w:val="0"/>
          <w:numId w:val="1"/>
        </w:numPr>
        <w:ind w:firstLineChars="0"/>
        <w:rPr>
          <w:rFonts w:ascii="宋体" w:eastAsia="宋体"/>
          <w:sz w:val="24"/>
          <w:szCs w:val="24"/>
        </w:rPr>
      </w:pPr>
      <w:r>
        <w:rPr>
          <w:rFonts w:ascii="宋体" w:cs="Arial" w:eastAsia="宋体" w:hAnsi="Calibri" w:hint="default"/>
          <w:b w:val="false"/>
          <w:bCs w:val="false"/>
          <w:i w:val="false"/>
          <w:iCs w:val="false"/>
          <w:color w:val="auto"/>
          <w:kern w:val="2"/>
          <w:sz w:val="24"/>
          <w:szCs w:val="24"/>
          <w:highlight w:val="none"/>
          <w:vertAlign w:val="baseline"/>
          <w:em w:val="none"/>
          <w:lang w:val="en-US" w:bidi="ar-SA" w:eastAsia="zh-CN"/>
        </w:rPr>
        <w:t>支付宝支付"损失赔偿金(比照淘特计算赔偿)" 35280600.00元。</w:t>
      </w:r>
    </w:p>
    <w:p w14:paraId="656F5A1B">
      <w:pPr>
        <w:pStyle w:val="style0"/>
        <w:numPr>
          <w:ilvl w:val="0"/>
          <w:numId w:val="2"/>
        </w:numPr>
        <w:rPr>
          <w:rFonts w:ascii="宋体" w:eastAsia="宋体" w:hAnsi="宋体"/>
          <w:sz w:val="24"/>
          <w:szCs w:val="24"/>
        </w:rPr>
      </w:pPr>
      <w:r>
        <w:rPr>
          <w:rFonts w:ascii="宋体" w:eastAsia="宋体"/>
          <w:sz w:val="24"/>
          <w:szCs w:val="24"/>
        </w:rPr>
        <w:t>被告承担因本案造成的其它成本和费用</w:t>
      </w:r>
      <w:r>
        <w:rPr>
          <w:sz w:val="24"/>
          <w:szCs w:val="24"/>
          <w:lang w:val="en-US"/>
        </w:rPr>
        <w:t>；</w:t>
      </w:r>
      <w:r>
        <w:rPr>
          <w:rFonts w:ascii="宋体" w:eastAsia="宋体" w:hAnsi="宋体"/>
          <w:sz w:val="24"/>
          <w:szCs w:val="24"/>
        </w:rPr>
        <w:t>包括但不限于律师费、诉讼费等。</w:t>
      </w:r>
    </w:p>
    <w:p w14:paraId="266F2B15">
      <w:pPr>
        <w:pStyle w:val="style0"/>
        <w:numPr>
          <w:ilvl w:val="0"/>
          <w:numId w:val="2"/>
        </w:numPr>
        <w:rPr>
          <w:rFonts w:ascii="宋体" w:eastAsia="宋体" w:hAnsi="宋体"/>
          <w:sz w:val="24"/>
          <w:szCs w:val="24"/>
        </w:rPr>
      </w:pPr>
      <w:r>
        <w:rPr>
          <w:rFonts w:ascii="宋体" w:eastAsia="宋体" w:hAnsi="宋体"/>
          <w:sz w:val="24"/>
          <w:szCs w:val="24"/>
          <w:lang w:val="en-US"/>
        </w:rPr>
        <w:t>原告保留已诉请之外的其他所有权利。</w:t>
      </w:r>
    </w:p>
    <w:p w14:paraId="8DE7FBAE">
      <w:pPr>
        <w:pStyle w:val="style0"/>
        <w:rPr>
          <w:b/>
          <w:bCs/>
        </w:rPr>
      </w:pPr>
    </w:p>
    <w:p w14:paraId="E3D21183">
      <w:pPr>
        <w:pStyle w:val="style0"/>
        <w:rPr>
          <w:b/>
          <w:bCs/>
        </w:rPr>
      </w:pPr>
      <w:r>
        <w:rPr>
          <w:b/>
          <w:bCs/>
          <w:lang w:val="en-US"/>
        </w:rPr>
        <w:t xml:space="preserve">案件标的总额: </w:t>
      </w:r>
      <w:r>
        <w:rPr>
          <w:rFonts w:ascii="宋体" w:cs="Arial" w:eastAsia="宋体" w:hAnsi="Calibri" w:hint="default"/>
          <w:b w:val="false"/>
          <w:bCs w:val="false"/>
          <w:i w:val="false"/>
          <w:iCs w:val="false"/>
          <w:color w:val="auto"/>
          <w:kern w:val="2"/>
          <w:sz w:val="24"/>
          <w:szCs w:val="24"/>
          <w:highlight w:val="none"/>
          <w:vertAlign w:val="baseline"/>
          <w:em w:val="none"/>
          <w:lang w:val="en-US" w:bidi="ar-SA" w:eastAsia="zh-CN"/>
        </w:rPr>
        <w:t>35280600</w:t>
      </w:r>
      <w:r>
        <w:rPr>
          <w:b/>
          <w:bCs/>
          <w:lang w:val="en-US"/>
        </w:rPr>
        <w:t xml:space="preserve"> 元人民币。</w:t>
      </w:r>
    </w:p>
    <w:p w14:paraId="BD8B4DBD">
      <w:pPr>
        <w:pStyle w:val="style0"/>
        <w:rPr>
          <w:b/>
          <w:bCs/>
        </w:rPr>
      </w:pPr>
    </w:p>
    <w:p w14:paraId="D7A33EB9">
      <w:pPr>
        <w:pStyle w:val="style0"/>
        <w:rPr>
          <w:b/>
          <w:bCs/>
          <w:lang w:val="en-US"/>
        </w:rPr>
      </w:pPr>
      <w:r>
        <w:rPr>
          <w:b/>
          <w:bCs/>
          <w:lang w:val="en-US"/>
        </w:rPr>
        <w:t xml:space="preserve">总结: </w:t>
      </w:r>
    </w:p>
    <w:p w14:paraId="95CA2559">
      <w:pPr>
        <w:pStyle w:val="style179"/>
        <w:numPr>
          <w:ilvl w:val="0"/>
          <w:numId w:val="18"/>
        </w:numPr>
        <w:ind w:firstLineChars="0"/>
        <w:rPr>
          <w:b w:val="false"/>
          <w:bCs w:val="false"/>
          <w:u w:val="single"/>
          <w:lang w:val="en-US"/>
        </w:rPr>
      </w:pPr>
      <w:r>
        <w:rPr>
          <w:b w:val="false"/>
          <w:bCs w:val="false"/>
          <w:lang w:val="en-US"/>
        </w:rPr>
        <w:t>本案是"诉淘宝案"的分立案</w:t>
      </w:r>
      <w:r>
        <w:rPr>
          <w:b/>
          <w:bCs/>
          <w:lang w:val="en-US"/>
        </w:rPr>
        <w:t>(</w:t>
      </w:r>
      <w:r>
        <w:rPr>
          <w:b w:val="false"/>
          <w:bCs w:val="false"/>
          <w:lang w:val="en-US"/>
        </w:rPr>
        <w:t>因为支付宝注册地在上海); 诉淘宝案已庭审结束待判决。</w:t>
      </w:r>
    </w:p>
    <w:p w14:paraId="94DCC44C">
      <w:pPr>
        <w:pStyle w:val="style179"/>
        <w:numPr>
          <w:ilvl w:val="0"/>
          <w:numId w:val="18"/>
        </w:numPr>
        <w:ind w:firstLineChars="0"/>
        <w:rPr>
          <w:b w:val="false"/>
          <w:bCs w:val="false"/>
          <w:u w:val="none"/>
          <w:lang w:val="en-US"/>
        </w:rPr>
      </w:pPr>
      <w:r>
        <w:rPr>
          <w:b/>
          <w:bCs/>
          <w:u w:val="none"/>
          <w:lang w:val="en-US"/>
        </w:rPr>
        <w:t>本案焦点</w:t>
      </w:r>
      <w:r>
        <w:rPr>
          <w:b w:val="false"/>
          <w:bCs w:val="false"/>
          <w:u w:val="none"/>
          <w:lang w:val="en-US"/>
        </w:rPr>
        <w:t>: "</w:t>
      </w:r>
      <w:r>
        <w:rPr>
          <w:b/>
          <w:bCs/>
          <w:u w:val="none"/>
          <w:lang w:val="en-US"/>
        </w:rPr>
        <w:t>2月20日设计赔付</w:t>
      </w:r>
      <w:r>
        <w:rPr>
          <w:b w:val="false"/>
          <w:bCs w:val="false"/>
          <w:u w:val="none"/>
          <w:lang w:val="en-US"/>
        </w:rPr>
        <w:t>": "</w:t>
      </w:r>
      <w:r>
        <w:rPr>
          <w:b/>
          <w:bCs/>
          <w:u w:val="none"/>
          <w:lang w:val="en-US"/>
        </w:rPr>
        <w:t>淘宝系</w:t>
      </w:r>
      <w:r>
        <w:rPr>
          <w:b w:val="false"/>
          <w:bCs w:val="false"/>
          <w:u w:val="none"/>
          <w:lang w:val="en-US"/>
        </w:rPr>
        <w:t xml:space="preserve">"于2025年2月20日, </w:t>
      </w:r>
    </w:p>
    <w:p w14:paraId="0A026BAA">
      <w:pPr>
        <w:pStyle w:val="style179"/>
        <w:numPr>
          <w:ilvl w:val="0"/>
          <w:numId w:val="0"/>
        </w:numPr>
        <w:ind w:left="420" w:firstLine="0" w:firstLineChars="0"/>
        <w:rPr>
          <w:b w:val="false"/>
          <w:bCs w:val="false"/>
          <w:u w:val="none"/>
          <w:lang w:val="en-US"/>
        </w:rPr>
      </w:pPr>
      <w:r>
        <w:rPr>
          <w:b/>
          <w:bCs/>
          <w:u w:val="none"/>
          <w:lang w:val="en-US"/>
        </w:rPr>
        <w:t>事先不与原告协商赔偿</w:t>
      </w:r>
      <w:r>
        <w:rPr>
          <w:b w:val="false"/>
          <w:bCs w:val="false"/>
          <w:u w:val="none"/>
          <w:lang w:val="en-US"/>
        </w:rPr>
        <w:t>、</w:t>
      </w:r>
      <w:r>
        <w:rPr>
          <w:b/>
          <w:bCs/>
          <w:u w:val="none"/>
          <w:lang w:val="en-US"/>
        </w:rPr>
        <w:t>单方面强行换用"支付宝"付款</w:t>
      </w:r>
      <w:r>
        <w:rPr>
          <w:b w:val="false"/>
          <w:bCs w:val="false"/>
          <w:u w:val="none"/>
          <w:lang w:val="en-US"/>
        </w:rPr>
        <w:t>50.26</w:t>
      </w:r>
      <w:r>
        <w:rPr>
          <w:b/>
          <w:bCs/>
          <w:u w:val="none"/>
          <w:lang w:val="en-US"/>
        </w:rPr>
        <w:t>到"原告支付宝账号"</w:t>
      </w:r>
      <w:r>
        <w:rPr>
          <w:b w:val="false"/>
          <w:bCs w:val="false"/>
          <w:u w:val="none"/>
          <w:lang w:val="en-US"/>
        </w:rPr>
        <w:t xml:space="preserve">, </w:t>
      </w:r>
    </w:p>
    <w:p w14:paraId="3AE6C1AD">
      <w:pPr>
        <w:pStyle w:val="style179"/>
        <w:numPr>
          <w:ilvl w:val="0"/>
          <w:numId w:val="0"/>
        </w:numPr>
        <w:ind w:left="420" w:firstLine="0" w:firstLineChars="0"/>
        <w:rPr>
          <w:b w:val="false"/>
          <w:bCs w:val="false"/>
          <w:u w:val="none"/>
          <w:lang w:val="en-US"/>
        </w:rPr>
      </w:pPr>
      <w:r>
        <w:rPr>
          <w:b/>
          <w:bCs/>
          <w:u w:val="none"/>
          <w:lang w:val="en-US"/>
        </w:rPr>
        <w:t>到账"1分钟"为其利益集团扣完</w:t>
      </w:r>
      <w:r>
        <w:rPr>
          <w:b w:val="false"/>
          <w:bCs w:val="false"/>
          <w:u w:val="none"/>
          <w:lang w:val="en-US"/>
        </w:rPr>
        <w:t xml:space="preserve">. </w:t>
      </w:r>
      <w:r>
        <w:rPr>
          <w:b/>
          <w:bCs/>
          <w:u w:val="none"/>
          <w:lang w:val="en-US"/>
        </w:rPr>
        <w:t>事后不告知原告，使原告直至"诉淘宝案"庭审时方知晓</w:t>
      </w:r>
      <w:r>
        <w:rPr>
          <w:b w:val="false"/>
          <w:bCs w:val="false"/>
          <w:u w:val="none"/>
          <w:lang w:val="en-US"/>
        </w:rPr>
        <w:t>。</w:t>
      </w:r>
    </w:p>
    <w:p w14:paraId="66FDB3A5">
      <w:pPr>
        <w:pStyle w:val="style179"/>
        <w:numPr>
          <w:ilvl w:val="0"/>
          <w:numId w:val="18"/>
        </w:numPr>
        <w:ind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淘宝系有组织有计划有预谋地设计过, 强使原告财产进入"淘宝系"闭环系统, 终任其侵占.</w:t>
      </w:r>
    </w:p>
    <w:p w14:paraId="0C9BBB7F">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而被告</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支付宝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就是</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集团化作案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重要的一环，</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违法转移原告的财产权益并由其集团侵占</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E93E41E4">
      <w:pPr>
        <w:pStyle w:val="style179"/>
        <w:numPr>
          <w:ilvl w:val="0"/>
          <w:numId w:val="0"/>
        </w:numPr>
        <w:ind w:left="420" w:firstLine="0" w:firstLineChars="0"/>
        <w:rPr>
          <w:b w:val="false"/>
          <w:bCs w:val="false"/>
          <w:u w:val="none"/>
          <w:lang w:val="en-US"/>
        </w:rPr>
      </w:pP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不仅强行侵占原告的财产，更是事实上的"不正当竞争行为"破坏非银支付行业规则秩序</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49AAA98D">
      <w:pPr>
        <w:pStyle w:val="style179"/>
        <w:numPr>
          <w:ilvl w:val="0"/>
          <w:numId w:val="18"/>
        </w:numPr>
        <w:ind w:firstLineChars="0"/>
        <w:rPr>
          <w:b w:val="false"/>
          <w:bCs w:val="false"/>
          <w:u w:val="none"/>
        </w:rPr>
      </w:pPr>
      <w:r>
        <w:rPr>
          <w:b w:val="false"/>
          <w:bCs w:val="false"/>
          <w:u w:val="none"/>
          <w:lang w:val="en-US"/>
        </w:rPr>
        <w:t>立案后(</w:t>
      </w:r>
      <w:r>
        <w:rPr>
          <w:rFonts w:ascii="Times New Roman" w:cs="Times New Roman" w:eastAsia="宋体" w:hAnsi="Times New Roman" w:hint="default"/>
          <w:b w:val="false"/>
          <w:bCs w:val="false"/>
          <w:i w:val="false"/>
          <w:iCs w:val="false"/>
          <w:color w:val="auto"/>
          <w:kern w:val="2"/>
          <w:sz w:val="21"/>
          <w:szCs w:val="24"/>
          <w:highlight w:val="none"/>
          <w:u w:val="none" w:color="auto"/>
          <w:vertAlign w:val="baseline"/>
          <w:em w:val="none"/>
          <w:lang w:val="en-US" w:bidi="ar-SA" w:eastAsia="zh-CN"/>
        </w:rPr>
        <w:t>诉淘宝案</w:t>
      </w:r>
      <w:r>
        <w:rPr>
          <w:b w:val="false"/>
          <w:bCs w:val="false"/>
          <w:u w:val="none"/>
          <w:lang w:val="en-US"/>
        </w:rPr>
        <w:t>)，淘特答辩状故意"免除其责任, 排除受损害方主要权利"，</w:t>
      </w:r>
    </w:p>
    <w:p w14:paraId="55C565B9">
      <w:pPr>
        <w:pStyle w:val="style179"/>
        <w:numPr>
          <w:ilvl w:val="0"/>
          <w:numId w:val="0"/>
        </w:numPr>
        <w:ind w:left="420" w:firstLine="0" w:firstLineChars="0"/>
        <w:rPr>
          <w:b w:val="false"/>
          <w:bCs w:val="false"/>
          <w:u w:val="none"/>
        </w:rPr>
      </w:pPr>
      <w:r>
        <w:rPr>
          <w:rFonts w:ascii="Times New Roman" w:cs="Times New Roman" w:eastAsia="宋体" w:hAnsi="Times New Roman" w:hint="default"/>
          <w:b w:val="false"/>
          <w:bCs w:val="false"/>
          <w:i w:val="false"/>
          <w:iCs w:val="false"/>
          <w:color w:val="auto"/>
          <w:kern w:val="2"/>
          <w:sz w:val="21"/>
          <w:szCs w:val="24"/>
          <w:highlight w:val="none"/>
          <w:u w:val="none"/>
          <w:vertAlign w:val="baseline"/>
          <w:em w:val="none"/>
          <w:lang w:val="en-US" w:bidi="ar-SA" w:eastAsia="zh-CN"/>
        </w:rPr>
        <w:t>试图影响并操纵司法公正；</w:t>
      </w:r>
      <w:r>
        <w:rPr>
          <w:b w:val="false"/>
          <w:bCs w:val="false"/>
          <w:u w:val="none"/>
          <w:lang w:val="en-US"/>
        </w:rPr>
        <w:t>违反商德、公序良俗。</w:t>
      </w:r>
    </w:p>
    <w:p w14:paraId="D3EC3448">
      <w:pPr>
        <w:pStyle w:val="style179"/>
        <w:numPr>
          <w:ilvl w:val="0"/>
          <w:numId w:val="18"/>
        </w:numPr>
        <w:ind w:firstLineChars="0"/>
        <w:rPr>
          <w:b w:val="false"/>
          <w:bCs w:val="false"/>
          <w:u w:val="none"/>
        </w:rPr>
      </w:pPr>
      <w:r>
        <w:rPr>
          <w:b w:val="false"/>
          <w:bCs w:val="false"/>
          <w:u w:val="none"/>
          <w:lang w:val="en-US"/>
        </w:rPr>
        <w:t>适用惩罚性赔偿损失，参照其法定代表人收入水平赔偿。</w:t>
      </w:r>
    </w:p>
    <w:p w14:paraId="8EAB53BE">
      <w:pPr>
        <w:pStyle w:val="style179"/>
        <w:numPr>
          <w:ilvl w:val="0"/>
          <w:numId w:val="18"/>
        </w:numPr>
        <w:ind w:firstLineChars="0"/>
        <w:rPr>
          <w:b w:val="false"/>
          <w:bCs w:val="false"/>
          <w:u w:val="none"/>
        </w:rPr>
      </w:pPr>
      <w:r>
        <w:rPr>
          <w:b w:val="false"/>
          <w:bCs w:val="false"/>
          <w:u w:val="none"/>
          <w:lang w:val="en-US"/>
        </w:rPr>
        <w:t>有预谋有组织有计划集团化作案，比照淘特赔偿。</w:t>
      </w:r>
    </w:p>
    <w:p w14:paraId="1510DDAB">
      <w:pPr>
        <w:pStyle w:val="style0"/>
        <w:ind w:firstLine="0"/>
        <w:rPr/>
      </w:pPr>
    </w:p>
    <w:p w14:paraId="154A6A23">
      <w:pPr>
        <w:pStyle w:val="style0"/>
        <w:ind w:firstLine="0"/>
        <w:rPr>
          <w:lang w:val="en-US"/>
        </w:rPr>
      </w:pPr>
      <w:r>
        <w:rPr>
          <w:b/>
          <w:bCs/>
          <w:lang w:val="en-US"/>
        </w:rPr>
        <w:t>适用法律法规</w:t>
      </w:r>
      <w:r>
        <w:rPr>
          <w:lang w:val="en-US"/>
        </w:rPr>
        <w:t>:</w:t>
      </w:r>
    </w:p>
    <w:p w14:paraId="5B9C1622">
      <w:pPr>
        <w:pStyle w:val="style0"/>
        <w:spacing w:lineRule="auto" w:line="240"/>
        <w:ind w:firstLine="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u w:val="single"/>
          <w:lang w:val="en-US"/>
        </w:rPr>
        <w:t>《非银行支付机构监督管理条例》</w:t>
      </w:r>
      <w:r>
        <w:rPr>
          <w:lang w:val="en-US"/>
        </w:rPr>
        <w:t>国务院</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令第768号</w:t>
      </w:r>
    </w:p>
    <w:p w14:paraId="77DFA3B5">
      <w:pPr>
        <w:pStyle w:val="style0"/>
        <w:spacing w:lineRule="auto" w:line="240"/>
        <w:ind w:left="210" w:leftChars="0" w:firstLine="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第四十二条第一、二款　"不得实施垄断或者不正当竞争行为，妨害市场公平竞争秩序。</w:t>
      </w:r>
    </w:p>
    <w:p w14:paraId="50CB7D37">
      <w:pPr>
        <w:pStyle w:val="style0"/>
        <w:spacing w:lineRule="auto" w:line="240"/>
        <w:ind w:left="420" w:leftChars="0" w:firstLine="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中国人民银行在履行职责中发现非银行支付机构涉嫌垄断或者不正当竞争行为的，应当将相关线索移送有关执法部门，并配合其进行查处"。</w:t>
      </w:r>
    </w:p>
    <w:p w14:paraId="3794FD80">
      <w:pPr>
        <w:pStyle w:val="style0"/>
        <w:spacing w:lineRule="auto" w:line="240"/>
        <w:ind w:left="210" w:leftChars="0" w:firstLine="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第三十条　非银行支付机构应当通过中国人民银行确定的清算机构处理与银行业金融机构、其他非银行支付机构之间合作开展的支付业务，遵守清算管理规定，不得从事或者变相从事清算业务。</w:t>
      </w:r>
    </w:p>
    <w:p w14:paraId="B681C922">
      <w:pPr>
        <w:pStyle w:val="style0"/>
        <w:spacing w:lineRule="auto" w:line="240"/>
        <w:ind w:left="420" w:leftChars="0" w:firstLine="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非银行支付机构应当向清算机构及时报送真实、准确、完整的交易信息。</w:t>
      </w:r>
    </w:p>
    <w:p w14:paraId="42006124">
      <w:pPr>
        <w:pStyle w:val="style0"/>
        <w:spacing w:lineRule="auto" w:line="240"/>
        <w:ind w:left="420" w:leftChars="0" w:firstLine="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非银行支付机构应当按照结算管理规定为用户办理资金结算业务，采取风险管理措施。</w:t>
      </w:r>
    </w:p>
    <w:p w14:paraId="113927F9">
      <w:pPr>
        <w:pStyle w:val="style0"/>
        <w:spacing w:lineRule="auto" w:line="240"/>
        <w:jc w:val="both"/>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pPr>
    </w:p>
    <w:p w14:paraId="4AAD36CD">
      <w:pPr>
        <w:pStyle w:val="style0"/>
        <w:spacing w:lineRule="auto" w:line="240"/>
        <w:jc w:val="both"/>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《非银支付管理办法》</w:t>
      </w:r>
      <w:r>
        <w:rPr>
          <w:rFonts w:ascii="Times New Roman" w:cs="Times New Roman" w:eastAsia="宋体" w:hAnsi="Times New Roman" w:hint="default"/>
          <w:b w:val="false"/>
          <w:bCs w:val="false"/>
          <w:i w:val="false"/>
          <w:iCs w:val="false"/>
          <w:color w:val="auto"/>
          <w:kern w:val="2"/>
          <w:sz w:val="21"/>
          <w:szCs w:val="24"/>
          <w:highlight w:val="none"/>
          <w:u w:val="none" w:color="auto"/>
          <w:vertAlign w:val="baseline"/>
          <w:em w:val="none"/>
          <w:lang w:val="en-US" w:bidi="ar-SA" w:eastAsia="zh-CN"/>
        </w:rPr>
        <w:t>人民银行</w:t>
      </w:r>
    </w:p>
    <w:p w14:paraId="CBB55630">
      <w:pPr>
        <w:pStyle w:val="style0"/>
        <w:spacing w:lineRule="auto" w:line="240"/>
        <w:ind w:left="210" w:left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第十九条第一款、第二十五条"</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当无条件及时先行全额赔付，保护用户合法权益。被</w:t>
      </w:r>
    </w:p>
    <w:p w14:paraId="5B3FDB0B">
      <w:pPr>
        <w:pStyle w:val="style0"/>
        <w:spacing w:lineRule="auto" w:line="240"/>
        <w:ind w:left="420" w:left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告不仅不先行赔付资金损失，反有意侵占原告资金权益、造成并故意扩大原告损失。</w:t>
      </w:r>
    </w:p>
    <w:p w14:paraId="8CB9217F">
      <w:pPr>
        <w:pStyle w:val="style0"/>
        <w:spacing w:lineRule="auto" w:line="240"/>
        <w:ind w:left="210" w:leftChars="0"/>
        <w:jc w:val="both"/>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第二十九条第一、二款"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支付机构应当充分尊重客户自主选择权，不得强迫客户使用本机构提供的支付服务，不得阻碍客户使用其他机构提供的支付服务。</w:t>
      </w:r>
    </w:p>
    <w:p w14:paraId="1E054418">
      <w:pPr>
        <w:pStyle w:val="style0"/>
        <w:ind w:firstLine="0"/>
        <w:rPr>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支付机构应当公平展示客户可选用的各种资金收付方式，不得以任何形式诱导、强迫客户开立支付账户或者通过支付账户办理资金收付，不得附加不合理条件。"</w:t>
      </w:r>
    </w:p>
    <w:p w14:paraId="F017F874">
      <w:pPr>
        <w:pStyle w:val="style0"/>
        <w:ind w:firstLine="0"/>
        <w:rPr/>
      </w:pPr>
    </w:p>
    <w:p w14:paraId="50F0F03D">
      <w:pPr>
        <w:pStyle w:val="style0"/>
        <w:ind w:firstLine="0"/>
        <w:rPr/>
      </w:pPr>
    </w:p>
    <w:p w14:paraId="D080BFFD">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理由:</w:t>
      </w:r>
    </w:p>
    <w:p w14:paraId="77194CEE">
      <w:pPr>
        <w:pStyle w:val="style179"/>
        <w:numPr>
          <w:ilvl w:val="0"/>
          <w:numId w:val="9"/>
        </w:numPr>
        <w:spacing w:lineRule="auto" w:line="240"/>
        <w:ind w:firstLineChars="0"/>
        <w:jc w:val="both"/>
        <w:rPr/>
      </w:pPr>
      <w:r>
        <w:rPr>
          <w:b/>
          <w:bCs/>
          <w:lang w:val="en-US"/>
        </w:rPr>
        <w:t>被告支付违约虚假"退款"侵占财产权益违法当严罚赔偿(参考"事实1"侵占权益严罚):</w:t>
      </w:r>
    </w:p>
    <w:p w14:paraId="687FBDEF">
      <w:pPr>
        <w:pStyle w:val="style179"/>
        <w:numPr>
          <w:ilvl w:val="0"/>
          <w:numId w:val="9"/>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淘宝系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与</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微信支付</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至今日仍事实侵犯原告财产、造成原告巨大的损失和维权成本。</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违反消费者权益保护法、电子商务法、合同法、刑法有关条款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DD855D53">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淘宝系在立案后仍以社会支配地位，意图"不正当影响与操纵案件审理和法治公正"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DB3A29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最终以头部集团平台"侵占、损害民众利益"并"免除其违约违规违法责任, 排除受损害方主要权利"。证据是关联案"被告方杭州捡值了电子商务有限公司"庭审提交的</w:t>
      </w:r>
      <w:r>
        <w:rPr>
          <w:rFonts w:ascii="Calibri" w:cs="Arial" w:eastAsia="宋体" w:hAnsi="Calibri" w:hint="default"/>
          <w:b/>
          <w:bCs/>
          <w:i w:val="false"/>
          <w:iCs w:val="false"/>
          <w:color w:val="auto"/>
          <w:kern w:val="2"/>
          <w:sz w:val="21"/>
          <w:szCs w:val="22"/>
          <w:highlight w:val="none"/>
          <w:vertAlign w:val="baseline"/>
          <w:em w:val="none"/>
          <w:lang w:val="en-US" w:eastAsia="zh-CN"/>
        </w:rPr>
        <w:t>证据</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"答辩状":</w:t>
      </w:r>
    </w:p>
    <w:p w14:paraId="CF58718C">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目的是影响并操纵"本案有关人员的认知":</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晚退190天,</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而且已补退"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238165B">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证实的理由有五点:</w:t>
      </w:r>
    </w:p>
    <w:p w14:paraId="AD785CF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只是50.26元，被告为什么不依法规先行赔付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？有意违法(人行"非银支付管理办法").</w:t>
      </w:r>
    </w:p>
    <w:p w14:paraId="0E084E2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②</w:t>
      </w:r>
      <w:r>
        <w:rPr>
          <w:rFonts w:ascii="Calibri" w:cs="Arial" w:eastAsia="宋体" w:hAnsi="Calibri" w:hint="default"/>
          <w:b/>
          <w:bCs/>
          <w:i w:val="false"/>
          <w:iCs w:val="false"/>
          <w:color w:val="auto"/>
          <w:kern w:val="2"/>
          <w:sz w:val="21"/>
          <w:szCs w:val="22"/>
          <w:highlight w:val="none"/>
          <w:vertAlign w:val="baseline"/>
          <w:em w:val="none"/>
          <w:lang w:val="en-US" w:eastAsia="zh-CN"/>
        </w:rPr>
        <w:t>立案前190多天，被告怎么不退款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？有意违约违规(被告全球头部平台没有正当理由).</w:t>
      </w:r>
    </w:p>
    <w:p w14:paraId="DFA44F00">
      <w:pPr>
        <w:pStyle w:val="style0"/>
        <w:spacing w:lineRule="auto" w:line="240"/>
        <w:ind w:firstLine="420" w:firstLineChars="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bCs/>
          <w:i w:val="false"/>
          <w:iCs w:val="false"/>
          <w:color w:val="auto"/>
          <w:kern w:val="2"/>
          <w:sz w:val="21"/>
          <w:szCs w:val="22"/>
          <w:highlight w:val="none"/>
          <w:vertAlign w:val="baseline"/>
          <w:em w:val="none"/>
          <w:lang w:val="en-US" w:eastAsia="zh-CN"/>
        </w:rPr>
        <w:t>不尊重受损害方及其利益: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"仅退款",单方面, 事先不协商,事后不告知, 不被原告认可</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8030361B">
      <w:pPr>
        <w:pStyle w:val="style0"/>
        <w:spacing w:lineRule="auto" w:line="240"/>
        <w:ind w:firstLine="420" w:firstLineChars="0"/>
        <w:jc w:val="both"/>
        <w:rPr>
          <w:rFonts w:ascii="Calibri" w:cs="Arial"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④</w:t>
      </w:r>
      <w:r>
        <w:rPr>
          <w:rFonts w:ascii="Calibri" w:cs="Arial" w:eastAsia="宋体" w:hAnsi="Calibri" w:hint="default"/>
          <w:b/>
          <w:bCs/>
          <w:i w:val="false"/>
          <w:iCs w:val="false"/>
          <w:color w:val="auto"/>
          <w:kern w:val="2"/>
          <w:sz w:val="21"/>
          <w:szCs w:val="22"/>
          <w:highlight w:val="none"/>
          <w:vertAlign w:val="baseline"/>
          <w:em w:val="none"/>
          <w:lang w:val="en-US" w:eastAsia="zh-CN"/>
        </w:rPr>
        <w:t>强迫客户资金使用支付宝的支付服务, 侵占客户自主选择权、不正当竞争</w:t>
      </w:r>
      <w:r>
        <w:rPr>
          <w:rFonts w:ascii="Calibri" w:cs="Arial" w:hAnsi="Calibri" w:hint="default"/>
          <w:b/>
          <w:bCs/>
          <w:i w:val="false"/>
          <w:iCs w:val="false"/>
          <w:color w:val="auto"/>
          <w:kern w:val="2"/>
          <w:sz w:val="21"/>
          <w:szCs w:val="22"/>
          <w:highlight w:val="none"/>
          <w:vertAlign w:val="baseline"/>
          <w:em w:val="none"/>
          <w:lang w:val="en-US" w:eastAsia="zh-CN"/>
        </w:rPr>
        <w:t>；</w:t>
      </w:r>
    </w:p>
    <w:p w14:paraId="4C7AAF5F">
      <w:pPr>
        <w:pStyle w:val="style0"/>
        <w:spacing w:lineRule="auto" w:line="240"/>
        <w:ind w:firstLine="420" w:firstLineChars="0"/>
        <w:jc w:val="both"/>
        <w:rPr>
          <w:b w:val="false"/>
          <w:bCs w:val="false"/>
        </w:rPr>
      </w:pPr>
      <w:r>
        <w:rPr>
          <w:rFonts w:ascii="Calibri" w:cs="Arial" w:hAnsi="Calibri" w:hint="default"/>
          <w:b w:val="false"/>
          <w:bCs w:val="false"/>
          <w:i w:val="false"/>
          <w:iCs w:val="false"/>
          <w:color w:val="auto"/>
          <w:kern w:val="2"/>
          <w:sz w:val="21"/>
          <w:szCs w:val="22"/>
          <w:highlight w:val="none"/>
          <w:vertAlign w:val="baseline"/>
          <w:em w:val="none"/>
          <w:lang w:val="en-US" w:eastAsia="zh-CN"/>
        </w:rPr>
        <w:t>⑤</w:t>
      </w:r>
      <w:r>
        <w:rPr>
          <w:rFonts w:ascii="Calibri" w:cs="Arial" w:hAnsi="Calibri" w:hint="default"/>
          <w:b/>
          <w:bCs/>
          <w:i w:val="false"/>
          <w:iCs w:val="false"/>
          <w:color w:val="auto"/>
          <w:kern w:val="2"/>
          <w:sz w:val="21"/>
          <w:szCs w:val="22"/>
          <w:highlight w:val="none"/>
          <w:vertAlign w:val="baseline"/>
          <w:em w:val="none"/>
          <w:lang w:val="en-US" w:eastAsia="zh-CN"/>
        </w:rPr>
        <w:t>有组织有计划有预谋的集团化作案，强使原告财产进入淘宝系闭环，以侵占原告的财产。</w:t>
      </w:r>
    </w:p>
    <w:p w14:paraId="EEAA8FBE">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淘宝系在立案前存在事实违反商业道德、违约、违规、违法犯罪行为</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p>
    <w:p w14:paraId="2E7B69E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本案起因于淘宝系支付违约违规过错责任,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退款违约违规违法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14:paraId="19E8F078">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1月19日退款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"被告集团子公司都确定因支付指令错误致交易违约,造成损失有赔偿责任;</w:t>
      </w:r>
    </w:p>
    <w:p w14:paraId="DD892E7F">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虚假"赔付"真"强迫交易"</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，侵占受损害方的财产、自由、自主权、知情权等。</w:t>
      </w:r>
    </w:p>
    <w:p w14:paraId="AC3ABD1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r>
        <w:rPr>
          <w:rFonts w:ascii="Calibri" w:cs="Arial" w:eastAsia="宋体" w:hAnsi="Calibri" w:hint="default"/>
          <w:b/>
          <w:bCs/>
          <w:i w:val="false"/>
          <w:iCs w:val="false"/>
          <w:color w:val="auto"/>
          <w:kern w:val="2"/>
          <w:sz w:val="21"/>
          <w:szCs w:val="22"/>
          <w:highlight w:val="none"/>
          <w:u w:val="single" w:color="auto"/>
          <w:vertAlign w:val="baseline"/>
          <w:em w:val="none"/>
          <w:lang w:val="en-US" w:eastAsia="zh-CN"/>
        </w:rPr>
        <w:t>2月20日单方面仅退款</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u w:val="single" w:color="auto"/>
          <w:vertAlign w:val="baseline"/>
          <w:em w:val="none"/>
          <w:lang w:val="en-US" w:eastAsia="zh-CN"/>
        </w:rPr>
        <w:t>不协商不告知</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u w:val="single" w:color="auto"/>
          <w:vertAlign w:val="baseline"/>
          <w:em w:val="none"/>
          <w:lang w:val="en-US" w:eastAsia="zh-CN"/>
        </w:rPr>
        <w:t>违规换用支付宝</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到账"1分钟"全额划走</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5847D94B">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淘宝系接诉部门确认收到原告多方多次多日投诉索赔</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；没有不先行赔付正当理由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FD7FF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淘宝系知情知法,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仍侵占原告权利违法犯罪,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故意扩大原告损失；180天以上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0E54A6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⑤</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淘特在庭审答辩状仍故意"免除其平台方责任,排除利益受损害方主要权利"。</w:t>
      </w:r>
    </w:p>
    <w:p w14:paraId="B09F7F04">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"惩罚性赔偿损失"的必要、必须、公平</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正义性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D95252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假设，中国的法律和法治只对"平民群众"是"严刑峻法"(参照"事实1"</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侵占财产权益严罚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3D4C21AC">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对"法人"，特别是"市场支配地位"的"平台法人",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"全球头部平台法人",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宽放纵任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42909971">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则不仅有悖于"公理"，也有悖于"法理"</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，更</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有悖于商业道德、</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经济</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和社会的公序良俗</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89629E7">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本案可参考,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已立法施行的"道路交通规则"对"机动车驾驶员礼让行人"立法、行政原则。</w:t>
      </w:r>
    </w:p>
    <w:p w14:paraId="E8549984">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"惩罚性赔偿损失"应当参照"侵权平台方"的"法定代表人"的实际收入水平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6363297">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为防止平台型法人"滥用社会、市场及网络支配地位、操纵经济和社会秩序"，</w:t>
      </w:r>
    </w:p>
    <w:p w14:paraId="493D73C9">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为督促平台型法人第一时间主动联系利益受损害方，无条件先行赔偿，防止此类案件发生；</w:t>
      </w:r>
    </w:p>
    <w:p w14:paraId="1B19D4DF">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当然也为受损害方，争取合理赔偿，保护民众的合法权利，特别是受司法救助群体。</w:t>
      </w:r>
    </w:p>
    <w:p w14:paraId="52706C53">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CCDE539">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法院可以要求每一方被告提供其法定代表人的年收入作为惩罚性赔偿参考基准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BA7CD07">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BA367111">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"每一被告的法定代表人"的年收入估计在1亿元左右(含股权,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阿里集团财务报表估计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CBFFB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833.33万元/月。</w:t>
      </w:r>
    </w:p>
    <w:p w14:paraId="D6FC4D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则任一被告分担赔偿损失金额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35280600.00元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7+120)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500D75D">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根据历史薪资计算年均增长率估计模型:</w:t>
      </w:r>
    </w:p>
    <w:p w14:paraId="1523321E">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2008年月薪7000，2018年月薪10万,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823187E">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估计2025年月薪274040; 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，或大约</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27.40万元/月。</w:t>
      </w:r>
    </w:p>
    <w:p w14:paraId="6E90CD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惩罚性赔偿损失的放大系数合理值设为: 10.0(罚赔十倍)</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B0E7D1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11601450.00元[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7+120)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A373F678">
      <w:pPr>
        <w:pStyle w:val="style0"/>
        <w:ind w:firstLine="0"/>
        <w:rPr/>
      </w:pPr>
    </w:p>
    <w:p w14:paraId="6AB8182E">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99DBF688">
      <w:pPr>
        <w:pStyle w:val="style179"/>
        <w:numPr>
          <w:ilvl w:val="0"/>
          <w:numId w:val="6"/>
        </w:numPr>
        <w:spacing w:lineRule="auto" w:line="240"/>
        <w:ind w:firstLineChars="0"/>
        <w:jc w:val="both"/>
        <w:rPr/>
      </w:pPr>
      <w:r>
        <w:rPr>
          <w:b/>
          <w:bCs/>
          <w:lang w:val="en-US"/>
        </w:rPr>
        <w:t>侵占财产权益严罚: 参考"信用卡逾期"常识及真实案例</w:t>
      </w:r>
      <w:r>
        <w:rPr>
          <w:lang w:val="en-US"/>
        </w:rPr>
        <w:t>：</w:t>
      </w:r>
    </w:p>
    <w:p w14:paraId="1FB1C913">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2019年前原告交通银行信用卡</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只"超过一个星期"未按时还款，还是忘记还(并非有意)数千元，并愿意补还罚息;</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但是原告的"信用卡"被取消，罚息偿还，记入征信记录5年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218CDE32">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网购(买卖合同)订单合法撤销事实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0B20210B">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21:15:13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，原告通过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平台购买了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华拓孵化设备(南昌华拓实业有限公司)</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销售的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70枚滚轴全自动翻蛋蛋盘小型家用孵蛋器鸡鸭鹅鹌鹑蛋蛋盘可调间距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”，共1件，金额为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。淘特订单编号: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11210600725011909136111228349，</w:t>
      </w:r>
    </w:p>
    <w:p w14:paraId="936C408F">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使用微信支付付款，支付方式为: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数字人民币-微众银行钱包(0063)，</w:t>
      </w:r>
    </w:p>
    <w:p w14:paraId="4EABE45F">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交易单号: 4200002536202501199537235303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A96DB6A6">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22时51分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原告与商家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协商一致退款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平台方"淘宝特价版"确认通过。</w:t>
      </w:r>
    </w:p>
    <w:p w14:paraId="661340F1">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"退款违约"因平台方"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支付指令错误"</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淘特“退款完成”与微信支付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矛盾):</w:t>
      </w:r>
    </w:p>
    <w:p w14:paraId="B219E587">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淘特App平台显示“退款已经完成”(退款编号196847832280228349)。</w:t>
      </w:r>
    </w:p>
    <w:p w14:paraId="6DFBEE94">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微信支付显示退款状态一直是“退款中”。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但退款至立案日并没有完成。</w:t>
      </w:r>
    </w:p>
    <w:p w14:paraId="A160DE6A">
      <w:pPr>
        <w:pStyle w:val="style179"/>
        <w:numPr>
          <w:ilvl w:val="0"/>
          <w:numId w:val="6"/>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阿里巴巴集团众多利益关联公司</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r>
        <w:rPr>
          <w:rFonts w:ascii="Calibri" w:cs="Arial" w:eastAsia="宋体" w:hAnsi="Calibri" w:hint="default"/>
          <w:b/>
          <w:bCs/>
          <w:i w:val="false"/>
          <w:iCs w:val="false"/>
          <w:color w:val="auto"/>
          <w:kern w:val="2"/>
          <w:sz w:val="21"/>
          <w:szCs w:val="22"/>
          <w:highlight w:val="none"/>
          <w:vertAlign w:val="baseline"/>
          <w:em w:val="none"/>
          <w:lang w:val="en-US" w:bidi="ar-SA" w:eastAsia="zh-CN"/>
        </w:rPr>
        <w:t>集团化作案,</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虚假"赔付",</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真实"强迫交易"</w:t>
      </w:r>
      <w:r>
        <w:rPr>
          <w:rFonts w:ascii="Calibri" w:cs="Arial" w:eastAsia="宋体" w:hAnsi="Calibri" w:hint="default"/>
          <w:b/>
          <w:bCs/>
          <w:i w:val="false"/>
          <w:iCs w:val="false"/>
          <w:color w:val="auto"/>
          <w:kern w:val="2"/>
          <w:sz w:val="21"/>
          <w:szCs w:val="22"/>
          <w:highlight w:val="none"/>
          <w:vertAlign w:val="baseline"/>
          <w:em w:val="none"/>
          <w:lang w:val="en-US" w:bidi="ar-SA" w:eastAsia="zh-CN"/>
        </w:rPr>
        <w:t>侵权夺利;</w:t>
      </w:r>
    </w:p>
    <w:p w14:paraId="223A19E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被告都是头部平台法人,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"全世界最大互联网公司之一"的阿里巴巴集团利益关联公司。</w:t>
      </w:r>
    </w:p>
    <w:p w14:paraId="6B71A170">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以阿里巴巴集团为平台,</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有组织有计划集团化作案,</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强迫交易，侵占原告的合法权益。</w:t>
      </w:r>
    </w:p>
    <w:p w14:paraId="BA3A2844">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淘宝系确定接到多方多日多次投诉，超过150天不退款,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不依法先行赔偿，不接受调解:</w:t>
      </w:r>
    </w:p>
    <w:p w14:paraId="B8DB0008">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01月20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微信支付投诉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投诉单号200000020250120210244089514，</w:t>
      </w:r>
    </w:p>
    <w:p w14:paraId="C37D6CDE">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并向"被告客服"表示可以退款到本人银行卡或微信零钱。</w:t>
      </w:r>
    </w:p>
    <w:p w14:paraId="5C92B888">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淘特客服答复"核实过订单已向上反馈，如有疑问咨询淘特客服"。</w:t>
      </w:r>
    </w:p>
    <w:p w14:paraId="7B3D816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腾讯客服答复</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留意"投诉结果受理通知"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D3A8CFCB">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1月20日至7月20日，原告主动多日多次(超过十次)在淘特App督促退款，</w:t>
      </w:r>
    </w:p>
    <w:p w14:paraId="986033C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但一直联系不上客服(有截图)。主动多日多次联系过腾讯客服；两被告都一直不退款。</w:t>
      </w:r>
    </w:p>
    <w:p w14:paraId="879CD6F9">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原告主动多日多次向"淘特App和微信App"</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投诉；未解决。</w:t>
      </w:r>
    </w:p>
    <w:p w14:paraId="85505244">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年01月26日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在全国12315(消费者协会)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寻求调解过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不予立案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FC2E8FE2">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12315举报登记编号1330110002025020805780211。</w:t>
      </w:r>
    </w:p>
    <w:p w14:paraId="96B4BA01">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淘特系有意造成原告损失巨大，不退款不赔付，扩大原告损失</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75EF019">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上诉至法院，查阅法律条文与法院交往,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无异于自雇律师，造成索赔维权成本高企。</w:t>
      </w:r>
    </w:p>
    <w:p w14:paraId="51C579CF">
      <w:pPr>
        <w:pStyle w:val="style179"/>
        <w:numPr>
          <w:ilvl w:val="0"/>
          <w:numId w:val="6"/>
        </w:numPr>
        <w:spacing w:lineRule="auto" w:line="240"/>
        <w:ind w:firstLineChars="0"/>
        <w:jc w:val="both"/>
        <w:rPr/>
      </w:pP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起诉期+审理期估计: 127天(比照"淘特"计算用时以及赔偿款)</w:t>
      </w:r>
    </w:p>
    <w:p w14:paraId="516795C3">
      <w:pPr>
        <w:pStyle w:val="style179"/>
        <w:numPr>
          <w:ilvl w:val="0"/>
          <w:numId w:val="0"/>
        </w:numPr>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起诉期用7天，6月20日原告第一次提交到杭州互联网法院。</w:t>
      </w:r>
    </w:p>
    <w:p w14:paraId="926830D6">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杭州互联网法院统计数据表明，大多数案的审理期为40天</w:t>
      </w:r>
      <w:r>
        <w:rPr>
          <w:rFonts w:ascii="Calibri" w:cs="Arial" w:hAnsi="Calibri" w:hint="default"/>
          <w:b w:val="false"/>
          <w:bCs w:val="false"/>
          <w:i w:val="false"/>
          <w:iCs w:val="false"/>
          <w:color w:val="auto"/>
          <w:kern w:val="2"/>
          <w:sz w:val="21"/>
          <w:szCs w:val="22"/>
          <w:highlight w:val="none"/>
          <w:vertAlign w:val="baseline"/>
          <w:em w:val="none"/>
          <w:lang w:val="en-US" w:bidi="ar-SA" w:eastAsia="zh-CN"/>
        </w:rPr>
        <w:t>；</w:t>
      </w:r>
    </w:p>
    <w:p w14:paraId="572DCBB8">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因此，只能先估计10月20日为本案判决执行日期，以给法院足够时间。</w:t>
      </w:r>
    </w:p>
    <w:p w14:paraId="C718C93A">
      <w:pPr>
        <w:pStyle w:val="style0"/>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另外，</w:t>
      </w: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原告接受按照实际的判决执行日期更正标的额，以尊重法院的自主日程安排</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B0B74F3F">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u w:val="single"/>
          <w:vertAlign w:val="baseline"/>
          <w:em w:val="none"/>
          <w:lang w:val="en-US" w:bidi="ar-SA" w:eastAsia="zh-CN"/>
        </w:rPr>
        <w:t>也请法官判决前和原告同步判决执行日期并更正标的额</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A8DFAA91">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被告系平台型法人，更是全球最大互联网公司之一"阿里巴巴"子公司,</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理因垂范商德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EA2F588">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A95CEA0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4C3FC4F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eastAsia="zh-CN"/>
        </w:rPr>
        <w:t>证据:</w:t>
      </w:r>
    </w:p>
    <w:p w14:paraId="E4FC4051">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被告淘特庭审"答辩状"; 仍故意"免除其平台方责任，排除被侵权受损害方的主要权利"。</w:t>
      </w:r>
    </w:p>
    <w:p w14:paraId="AFA2C57A">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被告淘特提交"赔付记录"、"账单详情"；</w:t>
      </w:r>
    </w:p>
    <w:p w14:paraId="6F69C110">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支付宝交易记录: 淘特、淘宝软件 通过支付宝单方面"仅退款";。</w:t>
      </w:r>
    </w:p>
    <w:p w14:paraId="EA94604F">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2月20日，支付宝扣款记录: "仅退款"到账不到1分钟被网商银行将款项全额扣划；</w:t>
      </w:r>
    </w:p>
    <w:p w14:paraId="4ED7B225">
      <w:pPr>
        <w:pStyle w:val="style179"/>
        <w:numPr>
          <w:ilvl w:val="0"/>
          <w:numId w:val="14"/>
        </w:numPr>
        <w:spacing w:lineRule="auto" w:line="240"/>
        <w:ind w:firstLineChars="0"/>
        <w:jc w:val="both"/>
        <w:rPr>
          <w:b w:val="false"/>
          <w:bCs w:val="false"/>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杭州互联网法院的 "案件管理平台" 有完整的"立案+审理"记录作为证据。</w:t>
      </w:r>
    </w:p>
    <w:p w14:paraId="82A3FE80">
      <w:pPr>
        <w:pStyle w:val="style179"/>
        <w:numPr>
          <w:ilvl w:val="0"/>
          <w:numId w:val="14"/>
        </w:numPr>
        <w:spacing w:lineRule="auto" w:line="240"/>
        <w:ind w:firstLineChars="0"/>
        <w:jc w:val="both"/>
        <w:rPr>
          <w:b w:val="false"/>
          <w:bCs w:val="false"/>
        </w:rPr>
      </w:pPr>
      <w:r>
        <w:rPr>
          <w:b w:val="false"/>
          <w:bCs w:val="false"/>
          <w:lang w:val="en-US"/>
        </w:rPr>
        <w:t>关联案(2025)粤0391民初8980号在深圳前海合作区人民法院诉腾讯的电子卷宗。</w:t>
      </w:r>
    </w:p>
    <w:p w14:paraId="A349E37A">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所有被告在"国家企业信用网"的注册信息。</w:t>
      </w:r>
    </w:p>
    <w:p w14:paraId="3AE6673E">
      <w:pPr>
        <w:pStyle w:val="style0"/>
        <w:ind w:firstLine="0"/>
        <w:rPr/>
      </w:pPr>
    </w:p>
    <w:p w14:paraId="1330BC66">
      <w:pPr>
        <w:pStyle w:val="style0"/>
        <w:ind w:firstLine="0"/>
        <w:rPr/>
      </w:pPr>
    </w:p>
    <w:p w14:paraId="4D87B868">
      <w:pPr>
        <w:pStyle w:val="style0"/>
        <w:ind w:firstLine="0"/>
        <w:rPr/>
      </w:pPr>
    </w:p>
    <w:p w14:paraId="10DE872A">
      <w:pPr>
        <w:pStyle w:val="style0"/>
        <w:ind w:left="210"/>
        <w:rPr/>
      </w:pPr>
      <w:r>
        <w:t>此致</w:t>
      </w:r>
    </w:p>
    <w:p w14:paraId="96879FF5">
      <w:pPr>
        <w:pStyle w:val="style0"/>
        <w:ind w:left="840"/>
        <w:rPr/>
      </w:pPr>
      <w:r>
        <w:rPr>
          <w:lang w:val="en-US"/>
        </w:rPr>
        <w:t>上海市浦东新区人民法院</w:t>
      </w:r>
    </w:p>
    <w:p w14:paraId="C09183D2">
      <w:pPr>
        <w:pStyle w:val="style0"/>
        <w:ind w:firstLine="0"/>
        <w:jc w:val="right"/>
        <w:rPr/>
      </w:pPr>
    </w:p>
    <w:p w14:paraId="6FCE191D">
      <w:pPr>
        <w:pStyle w:val="style0"/>
        <w:jc w:val="right"/>
        <w:rPr/>
      </w:pPr>
      <w:r>
        <w:t xml:space="preserve">上诉人(签名):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084795F4">
      <w:pPr>
        <w:pStyle w:val="style0"/>
        <w:jc w:val="right"/>
        <w:rPr>
          <w:rFonts w:hint="eastAsia"/>
        </w:rPr>
      </w:pPr>
      <w:r>
        <w:t xml:space="preserve">　　　　　　　　 日期: </w:t>
      </w:r>
      <w:r>
        <w:rPr>
          <w:u w:val="single"/>
        </w:rPr>
        <w:t>2025</w:t>
      </w:r>
      <w:r>
        <w:t>年</w:t>
      </w:r>
      <w:r>
        <w:rPr>
          <w:u w:val="single"/>
        </w:rPr>
        <w:t>0</w:t>
      </w:r>
      <w:r>
        <w:rPr>
          <w:u w:val="single"/>
          <w:lang w:val="en-US"/>
        </w:rPr>
        <w:t>9</w:t>
      </w:r>
      <w:r>
        <w:t>月</w:t>
      </w:r>
      <w:r>
        <w:rPr>
          <w:lang w:val="en-US"/>
        </w:rPr>
        <w:t>1</w:t>
      </w:r>
      <w:r>
        <w:rPr>
          <w:u w:val="single"/>
          <w:lang w:val="en-US"/>
        </w:rPr>
        <w:t>0</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F3AE4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BCBBF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B80F7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23476F3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859CA1D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1A9EB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A760BBBE"/>
    <w:lvl w:ilvl="0" w:tplc="0409000F">
      <w:start w:val="20"/>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F78CF3AF"/>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CE043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
  </w:num>
  <w:num w:numId="4">
    <w:abstractNumId w:val="2"/>
  </w:num>
  <w:num w:numId="5">
    <w:abstractNumId w:val="3"/>
  </w:num>
  <w:num w:numId="6">
    <w:abstractNumId w:val="3"/>
  </w:num>
  <w:num w:numId="7">
    <w:abstractNumId w:val="4"/>
  </w:num>
  <w:num w:numId="8">
    <w:abstractNumId w:val="5"/>
  </w:num>
  <w:num w:numId="9">
    <w:abstractNumId w:val="5"/>
  </w:num>
  <w:num w:numId="10">
    <w:abstractNumId w:val="6"/>
  </w:num>
  <w:num w:numId="11">
    <w:abstractNumId w:val="7"/>
  </w:num>
  <w:num w:numId="12">
    <w:abstractNumId w:val="7"/>
  </w:num>
  <w:num w:numId="13">
    <w:abstractNumId w:val="8"/>
  </w:num>
  <w:num w:numId="14">
    <w:abstractNumId w:val="8"/>
  </w:num>
  <w:num w:numId="15">
    <w:abstractNumId w:val="9"/>
  </w:num>
  <w:num w:numId="16">
    <w:abstractNumId w:val="10"/>
  </w:num>
  <w:num w:numId="17">
    <w:abstractNumId w:val="11"/>
  </w:num>
  <w:num w:numId="18">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4175</Words>
  <Pages>1</Pages>
  <Characters>4653</Characters>
  <Application>WPS Office</Application>
  <Paragraphs>149</Paragraphs>
  <CharactersWithSpaces>4851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2025-09-10T10:21:14Z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cc9173060bf843a28a7f8b20a503fa31_23</vt:lpwstr>
  </property>
</Properties>
</file>