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1.jpg" ContentType="image/jpeg"/>
  <Override PartName="/word/media/rId24.jpg" ContentType="image/jpeg"/>
  <Override PartName="/word/media/rId26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Агеева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Linux1.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Лабораторная работа подразумевает дискреционное разграничение прав в Linux. Освоение основны атрибутов</w:t>
      </w:r>
    </w:p>
    <w:bookmarkEnd w:id="20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Создаю учётную запись пользователя guest: (рис.1).</w:t>
      </w:r>
    </w:p>
    <w:p>
      <w:pPr>
        <w:numPr>
          <w:ilvl w:val="0"/>
          <w:numId w:val="1000"/>
        </w:numPr>
        <w:pStyle w:val="CaptionedFigure"/>
      </w:pPr>
      <w:bookmarkStart w:id="22" w:name="fig:001"/>
      <w:r>
        <w:drawing>
          <wp:inline>
            <wp:extent cx="5334000" cy="4455297"/>
            <wp:effectExtent b="0" l="0" r="0" t="0"/>
            <wp:docPr descr="рис.1. Учетная запись guest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1000"/>
        </w:numPr>
        <w:pStyle w:val="ImageCaption"/>
      </w:pPr>
      <w:r>
        <w:t xml:space="preserve">рис.1. Учетная запись guest.</w:t>
      </w:r>
    </w:p>
    <w:p>
      <w:pPr>
        <w:numPr>
          <w:ilvl w:val="0"/>
          <w:numId w:val="1001"/>
        </w:numPr>
      </w:pPr>
      <w:r>
        <w:t xml:space="preserve">Задаю пароль для пользователя guest 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4455297"/>
            <wp:effectExtent b="0" l="0" r="0" t="0"/>
            <wp:docPr descr="рис.2. Пароль для guest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рис.2. Пароль для guest.</w:t>
      </w:r>
    </w:p>
    <w:p>
      <w:pPr>
        <w:numPr>
          <w:ilvl w:val="0"/>
          <w:numId w:val="1001"/>
        </w:numPr>
      </w:pPr>
      <w:r>
        <w:t xml:space="preserve">Вхожу в систему от имени пользователя guest. 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4352119"/>
            <wp:effectExtent b="0" l="0" r="0" t="0"/>
            <wp:docPr descr="рис.2. Вход в систему от guest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рис.2. Вход в систему от guest.</w:t>
      </w:r>
    </w:p>
    <w:p>
      <w:pPr>
        <w:numPr>
          <w:ilvl w:val="0"/>
          <w:numId w:val="1001"/>
        </w:numPr>
      </w:pPr>
      <w:r>
        <w:t xml:space="preserve">Определяю директорию, в которой нахожусь 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4353877"/>
            <wp:effectExtent b="0" l="0" r="0" t="0"/>
            <wp:docPr descr="рис.3. Определение директории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рис.3. Определение директории.</w:t>
      </w:r>
    </w:p>
    <w:p>
      <w:pPr>
        <w:numPr>
          <w:ilvl w:val="0"/>
          <w:numId w:val="1001"/>
        </w:numPr>
      </w:pPr>
      <w:r>
        <w:t xml:space="preserve">Уточняю имя моего пользователя (рис.3).</w:t>
      </w:r>
    </w:p>
    <w:p>
      <w:pPr>
        <w:numPr>
          <w:ilvl w:val="0"/>
          <w:numId w:val="1000"/>
        </w:numPr>
        <w:pStyle w:val="CaptionedFigure"/>
      </w:pPr>
      <w:bookmarkStart w:id="28" w:name="fig:003"/>
      <w:r>
        <w:drawing>
          <wp:inline>
            <wp:extent cx="5334000" cy="4353877"/>
            <wp:effectExtent b="0" l="0" r="0" t="0"/>
            <wp:docPr descr="рис.3. Уточнение имени пользователя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рис.3. Уточнение имени пользователя.</w:t>
      </w:r>
    </w:p>
    <w:p>
      <w:pPr>
        <w:numPr>
          <w:ilvl w:val="0"/>
          <w:numId w:val="1001"/>
        </w:numPr>
      </w:pPr>
      <w:r>
        <w:t xml:space="preserve">Уточняю имя моего пользователя, группу, а так же группы, куда входит пользователь (рис.3).</w:t>
      </w:r>
    </w:p>
    <w:p>
      <w:pPr>
        <w:numPr>
          <w:ilvl w:val="0"/>
          <w:numId w:val="1000"/>
        </w:numPr>
        <w:pStyle w:val="CaptionedFigure"/>
      </w:pPr>
      <w:bookmarkStart w:id="29" w:name="fig:003"/>
      <w:r>
        <w:drawing>
          <wp:inline>
            <wp:extent cx="5334000" cy="4353877"/>
            <wp:effectExtent b="0" l="0" r="0" t="0"/>
            <wp:docPr descr="рис.3. Уточнение групп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рис.3. Уточнение групп.</w:t>
      </w:r>
    </w:p>
    <w:p>
      <w:pPr>
        <w:numPr>
          <w:ilvl w:val="0"/>
          <w:numId w:val="1001"/>
        </w:numPr>
      </w:pPr>
      <w:r>
        <w:t xml:space="preserve">Сравним полученную информацию об имени пользователя с данными,</w:t>
      </w:r>
      <w:r>
        <w:t xml:space="preserve"> </w:t>
      </w:r>
      <w:r>
        <w:t xml:space="preserve">выводимыми в приглашении командной строки.</w:t>
      </w:r>
    </w:p>
    <w:p>
      <w:pPr>
        <w:numPr>
          <w:ilvl w:val="0"/>
          <w:numId w:val="1001"/>
        </w:numPr>
      </w:pPr>
      <w:r>
        <w:t xml:space="preserve">Просмотрим файл /etc/passwd (рис.4-5).</w:t>
      </w:r>
    </w:p>
    <w:p>
      <w:pPr>
        <w:numPr>
          <w:ilvl w:val="0"/>
          <w:numId w:val="1000"/>
        </w:numPr>
        <w:pStyle w:val="CaptionedFigure"/>
      </w:pPr>
      <w:bookmarkStart w:id="31" w:name="fig:004"/>
      <w:r>
        <w:drawing>
          <wp:inline>
            <wp:extent cx="5334000" cy="4304398"/>
            <wp:effectExtent b="0" l="0" r="0" t="0"/>
            <wp:docPr descr="рис.4. Просмотр файла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рис.4. Просмотр файла.</w:t>
      </w:r>
    </w:p>
    <w:p>
      <w:pPr>
        <w:numPr>
          <w:ilvl w:val="0"/>
          <w:numId w:val="1000"/>
        </w:numPr>
        <w:pStyle w:val="CaptionedFigure"/>
      </w:pPr>
      <w:bookmarkStart w:id="33" w:name="fig:005"/>
      <w:r>
        <w:drawing>
          <wp:inline>
            <wp:extent cx="5334000" cy="4295168"/>
            <wp:effectExtent b="0" l="0" r="0" t="0"/>
            <wp:docPr descr="рис.5. Просмотр файла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рис.5. Просмотр файла.</w:t>
      </w:r>
    </w:p>
    <w:p>
      <w:pPr>
        <w:numPr>
          <w:ilvl w:val="0"/>
          <w:numId w:val="1001"/>
        </w:numPr>
      </w:pPr>
      <w:r>
        <w:t xml:space="preserve">Определим существующие в системе директории (рис.6).</w:t>
      </w:r>
    </w:p>
    <w:p>
      <w:pPr>
        <w:numPr>
          <w:ilvl w:val="0"/>
          <w:numId w:val="1000"/>
        </w:numPr>
        <w:pStyle w:val="CaptionedFigure"/>
      </w:pPr>
      <w:bookmarkStart w:id="35" w:name="fig:006"/>
      <w:r>
        <w:drawing>
          <wp:inline>
            <wp:extent cx="5334000" cy="4336803"/>
            <wp:effectExtent b="0" l="0" r="0" t="0"/>
            <wp:docPr descr="рис.6. Определение сущ-ие директорий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рис.6. Определение сущ-ие директорий.</w:t>
      </w:r>
    </w:p>
    <w:p>
      <w:pPr>
        <w:numPr>
          <w:ilvl w:val="0"/>
          <w:numId w:val="1001"/>
        </w:numPr>
      </w:pPr>
      <w:r>
        <w:t xml:space="preserve">Проверим, какие расширенные атрибуты установлены на поддиректориях, находящихся в директории /home (рис.7).</w:t>
      </w:r>
    </w:p>
    <w:p>
      <w:pPr>
        <w:pStyle w:val="CaptionedFigure"/>
      </w:pPr>
      <w:bookmarkStart w:id="37" w:name="fig:007"/>
      <w:r>
        <w:drawing>
          <wp:inline>
            <wp:extent cx="5334000" cy="4313872"/>
            <wp:effectExtent b="0" l="0" r="0" t="0"/>
            <wp:docPr descr="рис.7. Проверка расширенных атрибутов на поддиректориях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рис.7. Проверка расширенных атрибутов на поддиректориях.</w:t>
      </w:r>
    </w:p>
    <w:p>
      <w:pPr>
        <w:numPr>
          <w:ilvl w:val="0"/>
          <w:numId w:val="1002"/>
        </w:numPr>
        <w:pStyle w:val="Compact"/>
      </w:pPr>
      <w:r>
        <w:t xml:space="preserve">Создадим в домашней директории поддиректорию dir1 (рис.7).</w:t>
      </w:r>
    </w:p>
    <w:p>
      <w:pPr>
        <w:pStyle w:val="CaptionedFigure"/>
      </w:pPr>
      <w:bookmarkStart w:id="38" w:name="fig:007"/>
      <w:r>
        <w:drawing>
          <wp:inline>
            <wp:extent cx="5334000" cy="4313872"/>
            <wp:effectExtent b="0" l="0" r="0" t="0"/>
            <wp:docPr descr="рис.7. Создание поддиректории dir1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рис.7. Создание поддиректории dir1.</w:t>
      </w:r>
    </w:p>
    <w:p>
      <w:pPr>
        <w:numPr>
          <w:ilvl w:val="0"/>
          <w:numId w:val="1003"/>
        </w:numPr>
        <w:pStyle w:val="Compact"/>
      </w:pPr>
      <w:r>
        <w:t xml:space="preserve">Снимим с директории dir1 все атрибуты и проверим с её помощью правильность выполнения команды ls -l (рис.9).</w:t>
      </w:r>
    </w:p>
    <w:p>
      <w:pPr>
        <w:pStyle w:val="CaptionedFigure"/>
      </w:pPr>
      <w:bookmarkStart w:id="40" w:name="fig:009"/>
      <w:r>
        <w:drawing>
          <wp:inline>
            <wp:extent cx="5334000" cy="1957797"/>
            <wp:effectExtent b="0" l="0" r="0" t="0"/>
            <wp:docPr descr="рис.9. Снятие с dir1 атрибутов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рис.9. Снятие с dir1 атрибутов.</w:t>
      </w:r>
    </w:p>
    <w:p>
      <w:pPr>
        <w:numPr>
          <w:ilvl w:val="0"/>
          <w:numId w:val="1004"/>
        </w:numPr>
        <w:pStyle w:val="Compact"/>
      </w:pPr>
      <w:r>
        <w:t xml:space="preserve">Попытаемся создать в директории dir1 файл file1. Увидели, что выполнить данную команду нам не позволяет отсутствие для нас нужных прав. В результате выполнения команды мы не можем производить любые действия над dir1 (рис.10).</w:t>
      </w:r>
    </w:p>
    <w:p>
      <w:pPr>
        <w:pStyle w:val="CaptionedFigure"/>
      </w:pPr>
      <w:bookmarkStart w:id="42" w:name="fig:010"/>
      <w:r>
        <w:drawing>
          <wp:inline>
            <wp:extent cx="5334000" cy="4307205"/>
            <wp:effectExtent b="0" l="0" r="0" t="0"/>
            <wp:docPr descr="рис.10. Создание в dir1 file1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рис.10. Создание в dir1 file1.</w:t>
      </w:r>
    </w:p>
    <w:p>
      <w:pPr>
        <w:numPr>
          <w:ilvl w:val="0"/>
          <w:numId w:val="1005"/>
        </w:numPr>
        <w:pStyle w:val="Compact"/>
      </w:pPr>
      <w:r>
        <w:t xml:space="preserve">Заполним таблицу «Установленные права и разрешённые действия».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68"/>
        <w:gridCol w:w="528"/>
        <w:gridCol w:w="672"/>
        <w:gridCol w:w="672"/>
        <w:gridCol w:w="624"/>
        <w:gridCol w:w="576"/>
        <w:gridCol w:w="768"/>
        <w:gridCol w:w="1344"/>
        <w:gridCol w:w="960"/>
        <w:gridCol w:w="100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Правка директории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+</w:t>
            </w:r>
          </w:p>
        </w:tc>
      </w:tr>
    </w:tbl>
    <w:p>
      <w:pPr>
        <w:numPr>
          <w:ilvl w:val="0"/>
          <w:numId w:val="1006"/>
        </w:numPr>
        <w:pStyle w:val="Compact"/>
      </w:pPr>
      <w:r>
        <w:t xml:space="preserve">На основании заполненной таблицы определим те или иные минимально необходимые права для выполнения операций внутри директории dir1.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</w:t>
            </w:r>
          </w:p>
        </w:tc>
      </w:tr>
    </w:tbl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Linux1.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1" Target="media/rId41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Агеева Анастасия Борисовна</dc:creator>
  <dc:language>ru-RU</dc:language>
  <cp:keywords/>
  <dcterms:created xsi:type="dcterms:W3CDTF">2021-09-30T15:14:20Z</dcterms:created>
  <dcterms:modified xsi:type="dcterms:W3CDTF">2021-09-30T15:14:20Z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11pt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по лабораторной работе 2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