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/>
        </w:rPr>
        <w:t xml:space="preserve">OmniAI Edu — AI 通识教育一站式实践平台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功能清单</w:t>
      </w:r>
    </w:p>
    <w:p>
      <w:pPr>
        <w:spacing w:after="140" w:before="20"/>
      </w:pPr>
      <w:r>
        <w:rPr>
          <w:rFonts w:ascii="微软雅黑" w:cs="微软雅黑" w:eastAsia="微软雅黑" w:hAnsi="微软雅黑"/>
          <w:i/>
          <w:iCs/>
          <w:color w:val="595959"/>
          <w:sz w:val="24"/>
          <w:szCs w:val="24"/>
        </w:rPr>
        <w:t xml:space="preserve">版本日期 2026-06-30</w:t>
      </w:r>
    </w:p>
    <w:p>
      <w:pPr>
        <w:spacing w:after="60" w:before="60" w:line="340"/>
      </w:pPr>
      <w:r>
        <w:rPr>
          <w:rFonts w:ascii="微软雅黑" w:cs="微软雅黑" w:eastAsia="微软雅黑" w:hAnsi="微软雅黑"/>
          <w:sz w:val="24"/>
          <w:szCs w:val="24"/>
        </w:rPr>
        <w:t xml:space="preserve">一个面向人工智能通识教育的一站式实践平台，围绕 学知识 · 看效果 · 动手做 · 得反馈 四大核心模块构建完整的学习闭环。平台深度集成 OpenMAIC 多智能体互动课堂引擎，并内置手写数字识别、AI 智能出题与判分、学习数据分析与统一 API 管理等能力，为 AI 通识教育提供从理论到实践的全链路支持。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一、系统定位 —— AI 通识教育实践平台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一站式实践平台：</w:t>
      </w:r>
      <w:r>
        <w:rPr>
          <w:rFonts w:ascii="微软雅黑" w:cs="微软雅黑" w:eastAsia="微软雅黑" w:hAnsi="微软雅黑"/>
          <w:sz w:val="24"/>
          <w:szCs w:val="24"/>
        </w:rPr>
        <w:t xml:space="preserve">围绕 学知识 · 看效果 · 动手做 · 得反馈 构建完整学习闭环，让学生从理论到实践一站式完成，并非单一工具。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多模块零门槛：</w:t>
      </w:r>
      <w:r>
        <w:rPr>
          <w:rFonts w:ascii="微软雅黑" w:cs="微软雅黑" w:eastAsia="微软雅黑" w:hAnsi="微软雅黑"/>
          <w:sz w:val="24"/>
          <w:szCs w:val="24"/>
        </w:rPr>
        <w:t xml:space="preserve">知识路线图、手写数字识别、AI 出题判分、学习反馈、智能助教、多智能体课堂一体化，开箱即用，无需逐项配置。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人机协同：</w:t>
      </w:r>
      <w:r>
        <w:rPr>
          <w:rFonts w:ascii="微软雅黑" w:cs="微软雅黑" w:eastAsia="微软雅黑" w:hAnsi="微软雅黑"/>
          <w:sz w:val="24"/>
          <w:szCs w:val="24"/>
        </w:rPr>
        <w:t xml:space="preserve">机器负责出题、判分、数据分析与可视化推理，教师与学生聚焦理解与判断 —— 兼顾效率与教学深度，不夸大全自动。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二、基础能力：平台底座与登录（支撑四大学习模块的地基）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前后端分离架构：</w:t>
      </w:r>
      <w:r>
        <w:rPr>
          <w:rFonts w:ascii="微软雅黑" w:cs="微软雅黑" w:eastAsia="微软雅黑" w:hAnsi="微软雅黑"/>
          <w:sz w:val="24"/>
          <w:szCs w:val="24"/>
        </w:rPr>
        <w:t xml:space="preserve">Vue 3 前端 + Python(Flask/Next.js) 后端，统一服务脚本一键并行启动全部后端服务。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用户登录服务：</w:t>
      </w:r>
      <w:r>
        <w:rPr>
          <w:rFonts w:ascii="微软雅黑" w:cs="微软雅黑" w:eastAsia="微软雅黑" w:hAnsi="微软雅黑"/>
          <w:sz w:val="24"/>
          <w:szCs w:val="24"/>
        </w:rPr>
        <w:t xml:space="preserve">Flask + MongoDB 实现注册/登录，支持内存回退模式，无数据库亦可运行。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主题与界面：</w:t>
      </w:r>
      <w:r>
        <w:rPr>
          <w:rFonts w:ascii="微软雅黑" w:cs="微软雅黑" w:eastAsia="微软雅黑" w:hAnsi="微软雅黑"/>
          <w:sz w:val="24"/>
          <w:szCs w:val="24"/>
        </w:rPr>
        <w:t xml:space="preserve">全平台明暗主题切换，响应式布局，中文与工程符号正确显示。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运维监控：</w:t>
      </w:r>
      <w:r>
        <w:rPr>
          <w:rFonts w:ascii="微软雅黑" w:cs="微软雅黑" w:eastAsia="微软雅黑" w:hAnsi="微软雅黑"/>
          <w:sz w:val="24"/>
          <w:szCs w:val="24"/>
        </w:rPr>
        <w:t xml:space="preserve">统一日志管理与健康检查接口，监控各服务运行状态。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三、学知识 —— 系统化知识路线图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知识路线图：</w:t>
      </w:r>
      <w:r>
        <w:rPr>
          <w:rFonts w:ascii="微软雅黑" w:cs="微软雅黑" w:eastAsia="微软雅黑" w:hAnsi="微软雅黑"/>
          <w:sz w:val="24"/>
          <w:szCs w:val="24"/>
        </w:rPr>
        <w:t xml:space="preserve">系统化 AI 知识体系，从基础到进阶分层组织，引导学生循序渐进。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知识点详情：</w:t>
      </w:r>
      <w:r>
        <w:rPr>
          <w:rFonts w:ascii="微软雅黑" w:cs="微软雅黑" w:eastAsia="微软雅黑" w:hAnsi="微软雅黑"/>
          <w:sz w:val="24"/>
          <w:szCs w:val="24"/>
        </w:rPr>
        <w:t xml:space="preserve">深度解析核心概念，支持多种知识分类与检索。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闭环联动：</w:t>
      </w:r>
      <w:r>
        <w:rPr>
          <w:rFonts w:ascii="微软雅黑" w:cs="微软雅黑" w:eastAsia="微软雅黑" w:hAnsi="微软雅黑"/>
          <w:sz w:val="24"/>
          <w:szCs w:val="24"/>
        </w:rPr>
        <w:t xml:space="preserve">知识 → 练习 → 反馈相互衔接，形成完整学习路径。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四、看效果 —— AI 推理过程可视化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手写数字识别：</w:t>
      </w:r>
      <w:r>
        <w:rPr>
          <w:rFonts w:ascii="微软雅黑" w:cs="微软雅黑" w:eastAsia="微软雅黑" w:hAnsi="微软雅黑"/>
          <w:sz w:val="24"/>
          <w:szCs w:val="24"/>
        </w:rPr>
        <w:t xml:space="preserve">在画板上书写数字，实时识别并逐层可视化 CNN 推理过程。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预处理链路：</w:t>
      </w:r>
      <w:r>
        <w:rPr>
          <w:rFonts w:ascii="微软雅黑" w:cs="微软雅黑" w:eastAsia="微软雅黑" w:hAnsi="微软雅黑"/>
          <w:sz w:val="24"/>
          <w:szCs w:val="24"/>
        </w:rPr>
        <w:t xml:space="preserve">图像采集 → 灰度转换 → 裁剪空白 → 等比缩放 → 居中放置 → 像素归一化。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特征可视化：</w:t>
      </w:r>
      <w:r>
        <w:rPr>
          <w:rFonts w:ascii="微软雅黑" w:cs="微软雅黑" w:eastAsia="微软雅黑" w:hAnsi="微软雅黑"/>
          <w:sz w:val="24"/>
          <w:szCs w:val="24"/>
        </w:rPr>
        <w:t xml:space="preserve">卷积层特征图（低级 → 中级 → 高级）、全连接层激活值、Softmax 概率分布。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加速推理：</w:t>
      </w:r>
      <w:r>
        <w:rPr>
          <w:rFonts w:ascii="微软雅黑" w:cs="微软雅黑" w:eastAsia="微软雅黑" w:hAnsi="微软雅黑"/>
          <w:sz w:val="24"/>
          <w:szCs w:val="24"/>
        </w:rPr>
        <w:t xml:space="preserve">GPU/CPU 自动切换，支持 CUDA 加速；可触发模型重新训练。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五、动手做 —— AI 智能出题与判分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多题型出题：</w:t>
      </w:r>
      <w:r>
        <w:rPr>
          <w:rFonts w:ascii="微软雅黑" w:cs="微软雅黑" w:eastAsia="微软雅黑" w:hAnsi="微软雅黑"/>
          <w:sz w:val="24"/>
          <w:szCs w:val="24"/>
        </w:rPr>
        <w:t xml:space="preserve">基于通义千问大模型，支持选择题（4 选项单选）、代码理解题（分析 Python/AI 代码功能或输出）、简答题（开放作答，AI 智能评分）。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难度体系：</w:t>
      </w:r>
      <w:r>
        <w:rPr>
          <w:rFonts w:ascii="微软雅黑" w:cs="微软雅黑" w:eastAsia="微软雅黑" w:hAnsi="微软雅黑"/>
          <w:sz w:val="24"/>
          <w:szCs w:val="24"/>
        </w:rPr>
        <w:t xml:space="preserve">5 级难度，从入门到专家循序渐进。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错题本：</w:t>
      </w:r>
      <w:r>
        <w:rPr>
          <w:rFonts w:ascii="微软雅黑" w:cs="微软雅黑" w:eastAsia="微软雅黑" w:hAnsi="微软雅黑"/>
          <w:sz w:val="24"/>
          <w:szCs w:val="24"/>
        </w:rPr>
        <w:t xml:space="preserve">自动收集错题，支持重做与掌握标记。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练习历史：</w:t>
      </w:r>
      <w:r>
        <w:rPr>
          <w:rFonts w:ascii="微软雅黑" w:cs="微软雅黑" w:eastAsia="微软雅黑" w:hAnsi="微软雅黑"/>
          <w:sz w:val="24"/>
          <w:szCs w:val="24"/>
        </w:rPr>
        <w:t xml:space="preserve">完整记录与成绩追踪，支持错题导出。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六、得反馈 —— 五维能力与智能助教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五维能力雷达图：</w:t>
      </w:r>
      <w:r>
        <w:rPr>
          <w:rFonts w:ascii="微软雅黑" w:cs="微软雅黑" w:eastAsia="微软雅黑" w:hAnsi="微软雅黑"/>
          <w:sz w:val="24"/>
          <w:szCs w:val="24"/>
        </w:rPr>
        <w:t xml:space="preserve">算法理解 / 代码实现 / 问题分析 / 模型应用 / 创新思维。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AI 学习报告：</w:t>
      </w:r>
      <w:r>
        <w:rPr>
          <w:rFonts w:ascii="微软雅黑" w:cs="微软雅黑" w:eastAsia="微软雅黑" w:hAnsi="微软雅黑"/>
          <w:sz w:val="24"/>
          <w:szCs w:val="24"/>
        </w:rPr>
        <w:t xml:space="preserve">自动分析薄弱知识点，给出个性化改进建议。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排行榜：</w:t>
      </w:r>
      <w:r>
        <w:rPr>
          <w:rFonts w:ascii="微软雅黑" w:cs="微软雅黑" w:eastAsia="微软雅黑" w:hAnsi="微软雅黑"/>
          <w:sz w:val="24"/>
          <w:szCs w:val="24"/>
        </w:rPr>
        <w:t xml:space="preserve">总榜与周榜，激励持续学习。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智能助教「师小助」：</w:t>
      </w:r>
      <w:r>
        <w:rPr>
          <w:rFonts w:ascii="微软雅黑" w:cs="微软雅黑" w:eastAsia="微软雅黑" w:hAnsi="微软雅黑"/>
          <w:sz w:val="24"/>
          <w:szCs w:val="24"/>
        </w:rPr>
        <w:t xml:space="preserve">基于 LangChain Tool-Calling 的 AI 助教，可实时查询学习统计与五维能力、练习历史与成绩趋势、排行榜排名与差距、错题信息与掌握状态、系统整体概览；支持流式对话(SSE)。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七、智慧课堂与统一 API 管理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智慧课堂(OpenMAIC)：</w:t>
      </w:r>
      <w:r>
        <w:rPr>
          <w:rFonts w:ascii="微软雅黑" w:cs="微软雅黑" w:eastAsia="微软雅黑" w:hAnsi="微软雅黑"/>
          <w:sz w:val="24"/>
          <w:szCs w:val="24"/>
        </w:rPr>
        <w:t xml:space="preserve">描述主题或上传文档一键生成 AI 教师 + AI 同学的沉浸式课堂；支持幻灯片讲解（聚光灯/激光笔/语音）、交互式测验（单选/多选/简答，AI 实时判分）、交互式 HTML 模拟、项目制学习(PBL)、白板与语音讲解；可导出 .pptx 幻灯片与交互式 .html。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统一 API 管理：</w:t>
      </w:r>
      <w:r>
        <w:rPr>
          <w:rFonts w:ascii="微软雅黑" w:cs="微软雅黑" w:eastAsia="微软雅黑" w:hAnsi="微软雅黑"/>
          <w:sz w:val="24"/>
          <w:szCs w:val="24"/>
        </w:rPr>
        <w:t xml:space="preserve">一站式管理 15+ LLM 服务商（OpenAI、Anthropic、Gemini、DeepSeek、通义千问、Kimi、MiniMax、智谱、豆包、Grok、腾讯混元等）及 TTS / ASR / 图像生成 / 视频生成 / PDF 解析 / 网络搜索 API Key，自动同步环境变量，支持连接测试与配置状态概览。</w:t>
      </w:r>
    </w:p>
    <w:p>
      <w:pPr>
        <w:spacing w:after="120" w:before="240"/>
      </w:pPr>
      <w:r>
        <w:rPr>
          <w:rFonts w:ascii="微软雅黑" w:cs="微软雅黑" w:eastAsia="微软雅黑" w:hAnsi="微软雅黑"/>
          <w:i/>
          <w:iCs/>
          <w:color w:val="595959"/>
          <w:sz w:val="24"/>
          <w:szCs w:val="24"/>
        </w:rPr>
        <w:t xml:space="preserve">本清单仅说明系统能力。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2026-07-02T10:14:51.201Z</dcterms:created>
  <dcterms:modified xsi:type="dcterms:W3CDTF">2026-07-02T10:14:51.203Z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