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 Title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0"/>
                <w:szCs w:val="20"/>
              </w:rPr>
              <w:t xml:space="preserve">AI Restricted Data Reference Guide</w:t>
            </w:r>
          </w:p>
        </w:tc>
      </w:tr>
      <w:tr>
        <w:tc>
          <w:tcPr>
            <w:tcW w:type="dxa" w:w="22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Applies To</w:t>
            </w:r>
          </w:p>
        </w:tc>
        <w:tc>
          <w:tcPr>
            <w:tcW w:type="dxa" w:w="7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0"/>
                <w:szCs w:val="20"/>
              </w:rPr>
              <w:t xml:space="preserve">All School Technology Staff</w:t>
            </w:r>
          </w:p>
        </w:tc>
      </w:tr>
      <w:tr>
        <w:tc>
          <w:tcPr>
            <w:tcW w:type="dxa" w:w="22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0"/>
                <w:szCs w:val="20"/>
              </w:rPr>
              <w:t xml:space="preserve">1.0  |  April 2026</w:t>
            </w:r>
          </w:p>
        </w:tc>
      </w:tr>
      <w:tr>
        <w:tc>
          <w:tcPr>
            <w:tcW w:type="dxa" w:w="22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Owner</w:t>
            </w:r>
          </w:p>
        </w:tc>
        <w:tc>
          <w:tcPr>
            <w:tcW w:type="dxa" w:w="7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0"/>
                <w:szCs w:val="20"/>
              </w:rPr>
              <w:t xml:space="preserve">IT &amp; Security</w:t>
            </w:r>
          </w:p>
        </w:tc>
      </w:tr>
    </w:tbl>
    <w:p>
      <w:pPr>
        <w:spacing w:after="0" w:before="120"/>
      </w:pPr>
      <w:r>
        <w:t xml:space="preserve"/>
      </w:r>
    </w:p>
    <w:p>
      <w:pPr>
        <w:pStyle w:val="Heading1"/>
        <w:pBdr>
          <w:bottom w:val="single" w:color="5CA832" w:sz="8" w:space="4"/>
        </w:pBdr>
        <w:spacing w:after="140" w:before="360"/>
      </w:pPr>
      <w:r>
        <w:rPr>
          <w:rFonts w:ascii="Arial" w:cs="Arial" w:eastAsia="Arial" w:hAnsi="Arial"/>
          <w:b/>
          <w:bCs/>
          <w:color w:val="004B8D"/>
          <w:sz w:val="30"/>
          <w:szCs w:val="30"/>
        </w:rPr>
        <w:t xml:space="preserve">1. Purpose</w:t>
      </w:r>
    </w:p>
    <w:p>
      <w:pPr>
        <w:spacing w:after="80" w:before="80"/>
      </w:pPr>
      <w:r>
        <w:rPr>
          <w:rFonts w:ascii="Arial" w:cs="Arial" w:eastAsia="Arial" w:hAnsi="Arial"/>
          <w:color w:val="1F2D3D"/>
          <w:sz w:val="22"/>
          <w:szCs w:val="22"/>
        </w:rPr>
        <w:t xml:space="preserve">This guide defines the categories of data that may not be entered into Claude or any other IT-approved AI tool, either in full or in identifiable form. It supplements the AI Acceptable Use Policy and provides department-specific guidance so that each team understands exactly what restrictions apply to their daily work.</w:t>
      </w:r>
    </w:p>
    <w:p>
      <w:pPr>
        <w:spacing w:after="80" w:before="80"/>
      </w:pPr>
      <w:r>
        <w:rPr>
          <w:rFonts w:ascii="Arial" w:cs="Arial" w:eastAsia="Arial" w:hAnsi="Arial"/>
          <w:color w:val="1F2D3D"/>
          <w:sz w:val="22"/>
          <w:szCs w:val="22"/>
        </w:rPr>
        <w:t xml:space="preserve">All staff are required to read and follow this guide. Department-specific sections are included to address the types of data each team is most likely to encounter.</w:t>
      </w:r>
    </w:p>
    <w:p>
      <w:pPr>
        <w:pStyle w:val="Heading1"/>
        <w:pBdr>
          <w:bottom w:val="single" w:color="5CA832" w:sz="8" w:space="4"/>
        </w:pBdr>
        <w:spacing w:after="140" w:before="360"/>
      </w:pPr>
      <w:r>
        <w:rPr>
          <w:rFonts w:ascii="Arial" w:cs="Arial" w:eastAsia="Arial" w:hAnsi="Arial"/>
          <w:b/>
          <w:bCs/>
          <w:color w:val="004B8D"/>
          <w:sz w:val="30"/>
          <w:szCs w:val="30"/>
        </w:rPr>
        <w:t xml:space="preserve">2. Understanding the Risk</w:t>
      </w:r>
    </w:p>
    <w:p>
      <w:pPr>
        <w:spacing w:after="80" w:before="80"/>
      </w:pPr>
      <w:r>
        <w:rPr>
          <w:rFonts w:ascii="Arial" w:cs="Arial" w:eastAsia="Arial" w:hAnsi="Arial"/>
          <w:color w:val="1F2D3D"/>
          <w:sz w:val="22"/>
          <w:szCs w:val="22"/>
        </w:rPr>
        <w:t xml:space="preserve">When you type information into Claude, that information is transmitted to Anthropic's servers. Even though Claude Teams does not use your data for AI training, the data still leaves School Technology's internal environment the moment you submit it.</w:t>
      </w:r>
    </w:p>
    <w:p>
      <w:pPr>
        <w:spacing w:after="0" w:before="80"/>
      </w:pPr>
      <w:r>
        <w:t xml:space="preserve"/>
      </w:r>
    </w:p>
    <w:p>
      <w:pPr>
        <w:spacing w:after="80" w:before="80"/>
      </w:pPr>
      <w:r>
        <w:rPr>
          <w:rFonts w:ascii="Arial" w:cs="Arial" w:eastAsia="Arial" w:hAnsi="Arial"/>
          <w:color w:val="1F2D3D"/>
          <w:sz w:val="22"/>
          <w:szCs w:val="22"/>
        </w:rPr>
        <w:t xml:space="preserve">Think of it this way: typing something into Claude is similar to emailing it to a vendor. You trust the vendor, they have privacy controls in place, and they won't misuse it - but the data has left the building. That is why we restrict certain categories of data from ever being entered, regardless of how secure the AI platform 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4B8D" w:sz="16"/>
              <w:bottom w:val="none" w:color="FFFFFF" w:sz="0"/>
              <w:right w:val="none" w:color="FFFFFF" w:sz="0"/>
            </w:tcBorders>
            <w:shd w:fill="D6E8F7" w:val="clear"/>
            <w:tcMar>
              <w:top w:type="dxa" w:w="120"/>
              <w:left w:type="dxa" w:w="200"/>
              <w:bottom w:type="dxa" w:w="120"/>
              <w:right w:type="dxa" w:w="120"/>
            </w:tcMar>
          </w:tcPr>
          <w:p>
            <w:pPr>
              <w:spacing w:after="40" w:before="40"/>
            </w:pPr>
            <w:r>
              <w:rPr>
                <w:rFonts w:ascii="Arial" w:cs="Arial" w:eastAsia="Arial" w:hAnsi="Arial"/>
                <w:color w:val="1F2D3D"/>
                <w:sz w:val="21"/>
                <w:szCs w:val="21"/>
              </w:rPr>
              <w:t xml:space="preserve">The "Stranger Test" - quick decision rule for all staff:</w:t>
            </w:r>
          </w:p>
          <w:p>
            <w:pPr>
              <w:spacing w:after="40" w:before="40"/>
            </w:pPr>
            <w:r>
              <w:rPr>
                <w:rFonts w:ascii="Arial" w:cs="Arial" w:eastAsia="Arial" w:hAnsi="Arial"/>
                <w:color w:val="1F2D3D"/>
                <w:sz w:val="21"/>
                <w:szCs w:val="21"/>
              </w:rPr>
              <w:t xml:space="preserve">If you would not paste this information into an email to a stranger, do not paste it into Claude.</w:t>
            </w:r>
          </w:p>
          <w:p>
            <w:pPr>
              <w:spacing w:after="40" w:before="40"/>
            </w:pPr>
            <w:r>
              <w:rPr>
                <w:rFonts w:ascii="Arial" w:cs="Arial" w:eastAsia="Arial" w:hAnsi="Arial"/>
                <w:color w:val="1F2D3D"/>
                <w:sz w:val="21"/>
                <w:szCs w:val="21"/>
              </w:rPr>
              <w:t xml:space="preserve">If you're still unsure, ask IT before entering it.</w:t>
            </w:r>
          </w:p>
        </w:tc>
      </w:tr>
    </w:tbl>
    <w:p>
      <w:pPr>
        <w:pStyle w:val="Heading1"/>
        <w:pBdr>
          <w:bottom w:val="single" w:color="5CA832" w:sz="8" w:space="4"/>
        </w:pBdr>
        <w:spacing w:after="140" w:before="360"/>
      </w:pPr>
      <w:r>
        <w:rPr>
          <w:rFonts w:ascii="Arial" w:cs="Arial" w:eastAsia="Arial" w:hAnsi="Arial"/>
          <w:b/>
          <w:bCs/>
          <w:color w:val="004B8D"/>
          <w:sz w:val="30"/>
          <w:szCs w:val="30"/>
        </w:rPr>
        <w:t xml:space="preserve">3. Absolute Prohibitions - All Staff</w:t>
      </w:r>
    </w:p>
    <w:p>
      <w:pPr>
        <w:spacing w:after="80" w:before="80"/>
      </w:pPr>
      <w:r>
        <w:rPr>
          <w:rFonts w:ascii="Arial" w:cs="Arial" w:eastAsia="Arial" w:hAnsi="Arial"/>
          <w:color w:val="1F2D3D"/>
          <w:sz w:val="22"/>
          <w:szCs w:val="22"/>
        </w:rPr>
        <w:t xml:space="preserve">The following data categories may never be entered into Claude or any AI tool, under any circumstances, for any department. There are no exceptions.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tblHeader/>
        </w:trPr>
        <w:tc>
          <w:tcPr>
            <w:tcW w:type="dxa" w:w="32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Data Category</w:t>
            </w:r>
          </w:p>
        </w:tc>
        <w:tc>
          <w:tcPr>
            <w:tcW w:type="dxa" w:w="3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Examples</w:t>
            </w:r>
          </w:p>
        </w:tc>
        <w:tc>
          <w:tcPr>
            <w:tcW w:type="dxa" w:w="26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bCs/>
                <w:color w:val="990000"/>
                <w:sz w:val="21"/>
                <w:szCs w:val="21"/>
              </w:rPr>
              <w:t xml:space="preserve">Government-Issued ID Numbers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 xml:space="preserve">SSNs, EINs, driver's license numbers, passport numbers, I-9 data</w:t>
            </w:r>
          </w:p>
        </w:tc>
        <w:tc>
          <w:tcPr>
            <w:tcW w:type="dxa" w:w="26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1"/>
                <w:szCs w:val="21"/>
              </w:rPr>
              <w:t xml:space="preserve">Identity theft risk; regulatory exposure</w:t>
            </w:r>
          </w:p>
        </w:tc>
      </w:tr>
      <w:tr>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spacing w:after="0" w:before="0"/>
            </w:pPr>
            <w:r>
              <w:rPr>
                <w:rFonts w:ascii="Arial" w:cs="Arial" w:eastAsia="Arial" w:hAnsi="Arial"/>
                <w:b/>
                <w:bCs/>
                <w:color w:val="994400"/>
                <w:sz w:val="21"/>
                <w:szCs w:val="21"/>
              </w:rPr>
              <w:t xml:space="preserve">Financial Account Numbers</w:t>
            </w:r>
          </w:p>
        </w:tc>
        <w:tc>
          <w:tcPr>
            <w:tcW w:type="dxa" w:w="35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1"/>
                <w:szCs w:val="21"/>
              </w:rPr>
              <w:t xml:space="preserve">Bank account numbers, credit card numbers, routing numbers, ACH details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 xml:space="preserve">Financial fraud; PCI compliance exposure</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bCs/>
                <w:color w:val="990000"/>
                <w:sz w:val="21"/>
                <w:szCs w:val="21"/>
              </w:rPr>
              <w:t xml:space="preserve">Passwords and Credentials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 xml:space="preserve">Login passwords, API keys, authentication tokens, secret keys, session tokens</w:t>
            </w:r>
          </w:p>
        </w:tc>
        <w:tc>
          <w:tcPr>
            <w:tcW w:type="dxa" w:w="26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1"/>
                <w:szCs w:val="21"/>
              </w:rPr>
              <w:t xml:space="preserve">Direct system compromise risk</w:t>
            </w:r>
          </w:p>
        </w:tc>
      </w:tr>
      <w:tr>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spacing w:after="0" w:before="0"/>
            </w:pPr>
            <w:r>
              <w:rPr>
                <w:rFonts w:ascii="Arial" w:cs="Arial" w:eastAsia="Arial" w:hAnsi="Arial"/>
                <w:b/>
                <w:bCs/>
                <w:color w:val="994400"/>
                <w:sz w:val="21"/>
                <w:szCs w:val="21"/>
              </w:rPr>
              <w:t xml:space="preserve">Student Records</w:t>
            </w:r>
          </w:p>
        </w:tc>
        <w:tc>
          <w:tcPr>
            <w:tcW w:type="dxa" w:w="35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1"/>
                <w:szCs w:val="21"/>
              </w:rPr>
              <w:t xml:space="preserve">Named student data, grades, discipline records, IEPs, attendance records from district systems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 xml:space="preserve">FERPA violation; serious legal exposure</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b/>
                <w:bCs/>
                <w:color w:val="990000"/>
                <w:sz w:val="21"/>
                <w:szCs w:val="21"/>
              </w:rPr>
              <w:t xml:space="preserve">Protected Health Information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 xml:space="preserve">Medical diagnoses, FMLA reasons, disability accommodations, mental health information for named individuals</w:t>
            </w:r>
          </w:p>
        </w:tc>
        <w:tc>
          <w:tcPr>
            <w:tcW w:type="dxa" w:w="26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1"/>
                <w:szCs w:val="21"/>
              </w:rPr>
              <w:t xml:space="preserve">HIPAA/ADA risk; employee privacy violation</w:t>
            </w:r>
          </w:p>
        </w:tc>
      </w:tr>
      <w:tr>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spacing w:after="0" w:before="0"/>
            </w:pPr>
            <w:r>
              <w:rPr>
                <w:rFonts w:ascii="Arial" w:cs="Arial" w:eastAsia="Arial" w:hAnsi="Arial"/>
                <w:b/>
                <w:bCs/>
                <w:color w:val="994400"/>
                <w:sz w:val="21"/>
                <w:szCs w:val="21"/>
              </w:rPr>
              <w:t xml:space="preserve">IT Infrastructure Details</w:t>
            </w:r>
          </w:p>
        </w:tc>
        <w:tc>
          <w:tcPr>
            <w:tcW w:type="dxa" w:w="35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1"/>
                <w:szCs w:val="21"/>
              </w:rPr>
              <w:t xml:space="preserve">Internal network diagrams, server inventories, vulnerability reports, firewall configurations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 xml:space="preserve">Security posture exposure; attack surface disclosure</w:t>
            </w:r>
          </w:p>
        </w:tc>
      </w:tr>
    </w:tbl>
    <w:p>
      <w:pPr>
        <w:pStyle w:val="Heading1"/>
        <w:pBdr>
          <w:bottom w:val="single" w:color="5CA832" w:sz="8" w:space="4"/>
        </w:pBdr>
        <w:spacing w:after="140" w:before="360"/>
      </w:pPr>
      <w:r>
        <w:rPr>
          <w:rFonts w:ascii="Arial" w:cs="Arial" w:eastAsia="Arial" w:hAnsi="Arial"/>
          <w:b/>
          <w:bCs/>
          <w:color w:val="004B8D"/>
          <w:sz w:val="30"/>
          <w:szCs w:val="30"/>
        </w:rPr>
        <w:t xml:space="preserve">4. Anonymization Guidelines</w:t>
      </w:r>
    </w:p>
    <w:p>
      <w:pPr>
        <w:spacing w:after="80" w:before="80"/>
      </w:pPr>
      <w:r>
        <w:rPr>
          <w:rFonts w:ascii="Arial" w:cs="Arial" w:eastAsia="Arial" w:hAnsi="Arial"/>
          <w:color w:val="1F2D3D"/>
          <w:sz w:val="22"/>
          <w:szCs w:val="22"/>
        </w:rPr>
        <w:t xml:space="preserve">Many legitimate AI tasks involve data that needs context - but that context does not need to include identifying details. Anonymization means removing or replacing the specific identifiers while preserving the information needed to complete the task.</w:t>
      </w:r>
    </w:p>
    <w:p>
      <w:pPr>
        <w:spacing w:after="0" w:before="80"/>
      </w:pPr>
      <w:r>
        <w:t xml:space="preserve"/>
      </w:r>
    </w:p>
    <w:p>
      <w:pPr>
        <w:spacing w:after="80" w:before="80"/>
      </w:pPr>
      <w:r>
        <w:rPr>
          <w:rFonts w:ascii="Arial" w:cs="Arial" w:eastAsia="Arial" w:hAnsi="Arial"/>
          <w:color w:val="1F2D3D"/>
          <w:sz w:val="22"/>
          <w:szCs w:val="22"/>
        </w:rPr>
        <w:t xml:space="preserve">General rules for anonymization:</w:t>
      </w:r>
    </w:p>
    <w:p>
      <w:pPr>
        <w:pStyle w:val="ListParagraph"/>
        <w:numPr>
          <w:ilvl w:val="0"/>
          <w:numId w:val="2"/>
        </w:numPr>
        <w:spacing w:after="60" w:before="60"/>
      </w:pPr>
      <w:r>
        <w:rPr>
          <w:rFonts w:ascii="Arial" w:cs="Arial" w:eastAsia="Arial" w:hAnsi="Arial"/>
          <w:color w:val="1F2D3D"/>
          <w:sz w:val="22"/>
          <w:szCs w:val="22"/>
        </w:rPr>
        <w:t xml:space="preserve">Replace personal names with roles or descriptions: "a customer" or "a support rep" instead of a person's name</w:t>
      </w:r>
    </w:p>
    <w:p>
      <w:pPr>
        <w:pStyle w:val="ListParagraph"/>
        <w:numPr>
          <w:ilvl w:val="0"/>
          <w:numId w:val="2"/>
        </w:numPr>
        <w:spacing w:after="60" w:before="60"/>
      </w:pPr>
      <w:r>
        <w:rPr>
          <w:rFonts w:ascii="Arial" w:cs="Arial" w:eastAsia="Arial" w:hAnsi="Arial"/>
          <w:color w:val="1F2D3D"/>
          <w:sz w:val="22"/>
          <w:szCs w:val="22"/>
        </w:rPr>
        <w:t xml:space="preserve">Replace organization names with descriptions when possible: "a mid-size school district in the midwest" instead of the district name</w:t>
      </w:r>
    </w:p>
    <w:p>
      <w:pPr>
        <w:pStyle w:val="ListParagraph"/>
        <w:numPr>
          <w:ilvl w:val="0"/>
          <w:numId w:val="2"/>
        </w:numPr>
        <w:spacing w:after="60" w:before="60"/>
      </w:pPr>
      <w:r>
        <w:rPr>
          <w:rFonts w:ascii="Arial" w:cs="Arial" w:eastAsia="Arial" w:hAnsi="Arial"/>
          <w:color w:val="1F2D3D"/>
          <w:sz w:val="22"/>
          <w:szCs w:val="22"/>
        </w:rPr>
        <w:t xml:space="preserve">Use approximate ranges instead of exact figures: "in the $70-80K range" instead of "$72,500"</w:t>
      </w:r>
    </w:p>
    <w:p>
      <w:pPr>
        <w:pStyle w:val="ListParagraph"/>
        <w:numPr>
          <w:ilvl w:val="0"/>
          <w:numId w:val="2"/>
        </w:numPr>
        <w:spacing w:after="60" w:before="60"/>
      </w:pPr>
      <w:r>
        <w:rPr>
          <w:rFonts w:ascii="Arial" w:cs="Arial" w:eastAsia="Arial" w:hAnsi="Arial"/>
          <w:color w:val="1F2D3D"/>
          <w:sz w:val="22"/>
          <w:szCs w:val="22"/>
        </w:rPr>
        <w:t xml:space="preserve">Remove or abbreviate identifiers: "SSN ending in 4782" is never needed - just say "an employee record"</w:t>
      </w:r>
    </w:p>
    <w:p>
      <w:pPr>
        <w:pStyle w:val="ListParagraph"/>
        <w:numPr>
          <w:ilvl w:val="0"/>
          <w:numId w:val="2"/>
        </w:numPr>
        <w:spacing w:after="60" w:before="60"/>
      </w:pPr>
      <w:r>
        <w:rPr>
          <w:rFonts w:ascii="Arial" w:cs="Arial" w:eastAsia="Arial" w:hAnsi="Arial"/>
          <w:color w:val="1F2D3D"/>
          <w:sz w:val="22"/>
          <w:szCs w:val="22"/>
        </w:rPr>
        <w:t xml:space="preserve">If you are drafting something that will be personalized later, use a placeholder like [Name] or [District]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4920"/>
      </w:tblGrid>
      <w:tr>
        <w:trPr>
          <w:tblHeader/>
        </w:trPr>
        <w:tc>
          <w:tcPr>
            <w:tcW w:type="dxa" w:w="444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 NOT enter this...</w:t>
            </w:r>
          </w:p>
        </w:tc>
        <w:tc>
          <w:tcPr>
            <w:tcW w:type="dxa" w:w="4920"/>
            <w:tcBorders>
              <w:top w:val="single" w:color="CCCCCC" w:sz="1"/>
              <w:left w:val="single" w:color="CCCCCC" w:sz="1"/>
              <w:bottom w:val="single" w:color="CCCCCC" w:sz="1"/>
              <w:right w:val="single" w:color="CCCCCC" w:sz="1"/>
            </w:tcBorders>
            <w:shd w:fill="1A52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Enter this instead...</w:t>
            </w:r>
          </w:p>
        </w:tc>
      </w:tr>
      <w:tr>
        <w:tc>
          <w:tcPr>
            <w:tcW w:type="dxa" w:w="44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color w:val="990000"/>
                <w:sz w:val="20"/>
                <w:szCs w:val="20"/>
              </w:rPr>
              <w:t xml:space="preserve">"Springfield Unified School District's contract is up for renewal at $42,000"</w:t>
            </w:r>
          </w:p>
        </w:tc>
        <w:tc>
          <w:tcPr>
            <w:tcW w:type="dxa" w:w="492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spacing w:after="0" w:before="0"/>
            </w:pPr>
            <w:r>
              <w:rPr>
                <w:rFonts w:ascii="Arial" w:cs="Arial" w:eastAsia="Arial" w:hAnsi="Arial"/>
                <w:color w:val="1A5200"/>
                <w:sz w:val="20"/>
                <w:szCs w:val="20"/>
              </w:rPr>
              <w:t xml:space="preserve">"A mid-size district account is up for renewal. Help me draft a renewal outreach email."</w:t>
            </w:r>
          </w:p>
        </w:tc>
      </w:tr>
      <w:tr>
        <w:tc>
          <w:tcPr>
            <w:tcW w:type="dxa" w:w="44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after="0" w:before="0"/>
            </w:pPr>
            <w:r>
              <w:rPr>
                <w:rFonts w:ascii="Arial" w:cs="Arial" w:eastAsia="Arial" w:hAnsi="Arial"/>
                <w:color w:val="990000"/>
                <w:sz w:val="20"/>
                <w:szCs w:val="20"/>
              </w:rPr>
              <w:t xml:space="preserve">"John Smith in Accounts has a salary of $68,000 and is requesting a raise"</w:t>
            </w:r>
          </w:p>
        </w:tc>
        <w:tc>
          <w:tcPr>
            <w:tcW w:type="dxa" w:w="492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tcPr>
          <w:p>
            <w:pPr>
              <w:spacing w:after="0" w:before="0"/>
            </w:pPr>
            <w:r>
              <w:rPr>
                <w:rFonts w:ascii="Arial" w:cs="Arial" w:eastAsia="Arial" w:hAnsi="Arial"/>
                <w:color w:val="1A5200"/>
                <w:sz w:val="20"/>
                <w:szCs w:val="20"/>
              </w:rPr>
              <w:t xml:space="preserve">"An employee with 4 years of service is requesting a compensation review. How should I approach this?"</w:t>
            </w:r>
          </w:p>
        </w:tc>
      </w:tr>
      <w:tr>
        <w:tc>
          <w:tcPr>
            <w:tcW w:type="dxa" w:w="44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color w:val="990000"/>
                <w:sz w:val="20"/>
                <w:szCs w:val="20"/>
              </w:rPr>
              <w:t xml:space="preserve">"Customer login: jdoe@springfield.edu / Password: S3cur3Pass!"</w:t>
            </w:r>
          </w:p>
        </w:tc>
        <w:tc>
          <w:tcPr>
            <w:tcW w:type="dxa" w:w="492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spacing w:after="0" w:before="0"/>
            </w:pPr>
            <w:r>
              <w:rPr>
                <w:rFonts w:ascii="Arial" w:cs="Arial" w:eastAsia="Arial" w:hAnsi="Arial"/>
                <w:color w:val="1A5200"/>
                <w:sz w:val="20"/>
                <w:szCs w:val="20"/>
              </w:rPr>
              <w:t xml:space="preserve">NEVER enter credentials into Claude under any circumstances.</w:t>
            </w:r>
          </w:p>
        </w:tc>
      </w:tr>
      <w:tr>
        <w:tc>
          <w:tcPr>
            <w:tcW w:type="dxa" w:w="44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after="0" w:before="0"/>
            </w:pPr>
            <w:r>
              <w:rPr>
                <w:rFonts w:ascii="Arial" w:cs="Arial" w:eastAsia="Arial" w:hAnsi="Arial"/>
                <w:color w:val="990000"/>
                <w:sz w:val="20"/>
                <w:szCs w:val="20"/>
              </w:rPr>
              <w:t xml:space="preserve">"Sarah's SSN is 123-45-6789, need help filling out her I-9"</w:t>
            </w:r>
          </w:p>
        </w:tc>
        <w:tc>
          <w:tcPr>
            <w:tcW w:type="dxa" w:w="492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tcPr>
          <w:p>
            <w:pPr>
              <w:spacing w:after="0" w:before="0"/>
            </w:pPr>
            <w:r>
              <w:rPr>
                <w:rFonts w:ascii="Arial" w:cs="Arial" w:eastAsia="Arial" w:hAnsi="Arial"/>
                <w:color w:val="1A5200"/>
                <w:sz w:val="20"/>
                <w:szCs w:val="20"/>
              </w:rPr>
              <w:t xml:space="preserve">Complete I-9 forms directly in the appropriate system - never use AI for this task.</w:t>
            </w:r>
          </w:p>
        </w:tc>
      </w:tr>
      <w:tr>
        <w:tc>
          <w:tcPr>
            <w:tcW w:type="dxa" w:w="44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before="0"/>
            </w:pPr>
            <w:r>
              <w:rPr>
                <w:rFonts w:ascii="Arial" w:cs="Arial" w:eastAsia="Arial" w:hAnsi="Arial"/>
                <w:color w:val="990000"/>
                <w:sz w:val="20"/>
                <w:szCs w:val="20"/>
              </w:rPr>
              <w:t xml:space="preserve">"Tom's FMLA request is for a cancer diagnosis - need to send approval letter"</w:t>
            </w:r>
          </w:p>
        </w:tc>
        <w:tc>
          <w:tcPr>
            <w:tcW w:type="dxa" w:w="492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spacing w:after="0" w:before="0"/>
            </w:pPr>
            <w:r>
              <w:rPr>
                <w:rFonts w:ascii="Arial" w:cs="Arial" w:eastAsia="Arial" w:hAnsi="Arial"/>
                <w:color w:val="1A5200"/>
                <w:sz w:val="20"/>
                <w:szCs w:val="20"/>
              </w:rPr>
              <w:t xml:space="preserve">"An employee has submitted an FMLA request for a serious health condition. Help me draft an approval letter."</w:t>
            </w:r>
          </w:p>
        </w:tc>
      </w:tr>
      <w:tr>
        <w:tc>
          <w:tcPr>
            <w:tcW w:type="dxa" w:w="44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after="0" w:before="0"/>
            </w:pPr>
            <w:r>
              <w:rPr>
                <w:rFonts w:ascii="Arial" w:cs="Arial" w:eastAsia="Arial" w:hAnsi="Arial"/>
                <w:color w:val="990000"/>
                <w:sz w:val="20"/>
                <w:szCs w:val="20"/>
              </w:rPr>
              <w:t xml:space="preserve">"Student ID 4892 had 14 absences and 2 discipline incidents last semester"</w:t>
            </w:r>
          </w:p>
        </w:tc>
        <w:tc>
          <w:tcPr>
            <w:tcW w:type="dxa" w:w="492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tcPr>
          <w:p>
            <w:pPr>
              <w:spacing w:after="0" w:before="0"/>
            </w:pPr>
            <w:r>
              <w:rPr>
                <w:rFonts w:ascii="Arial" w:cs="Arial" w:eastAsia="Arial" w:hAnsi="Arial"/>
                <w:color w:val="1A5200"/>
                <w:sz w:val="20"/>
                <w:szCs w:val="20"/>
              </w:rPr>
              <w:t xml:space="preserve">NEVER enter student record data - even without names. This is FERPA-protected.</w:t>
            </w:r>
          </w:p>
        </w:tc>
      </w:tr>
    </w:tbl>
    <w:p>
      <w:pPr>
        <w:pStyle w:val="Heading1"/>
        <w:pBdr>
          <w:bottom w:val="single" w:color="5CA832" w:sz="8" w:space="4"/>
        </w:pBdr>
        <w:spacing w:after="140" w:before="360"/>
      </w:pPr>
      <w:r>
        <w:rPr>
          <w:rFonts w:ascii="Arial" w:cs="Arial" w:eastAsia="Arial" w:hAnsi="Arial"/>
          <w:b/>
          <w:bCs/>
          <w:color w:val="004B8D"/>
          <w:sz w:val="30"/>
          <w:szCs w:val="30"/>
        </w:rPr>
        <w:t xml:space="preserve">5. Department-Specific Guidance</w:t>
      </w:r>
    </w:p>
    <w:p>
      <w:pPr>
        <w:spacing w:after="80" w:before="80"/>
      </w:pPr>
      <w:r>
        <w:rPr>
          <w:rFonts w:ascii="Arial" w:cs="Arial" w:eastAsia="Arial" w:hAnsi="Arial"/>
          <w:color w:val="1F2D3D"/>
          <w:sz w:val="22"/>
          <w:szCs w:val="22"/>
        </w:rPr>
        <w:t xml:space="preserve">Each section below addresses the data your department is most likely to encounter and provides specific guidance on what is and is not safe to enter into Claude. All absolute prohibitions from Section 3 remain in effect regardless of department.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3366" w:val="clear"/>
            <w:tcMar>
              <w:top w:type="dxa" w:w="120"/>
              <w:left w:type="dxa" w:w="200"/>
              <w:bottom w:type="dxa" w:w="80"/>
              <w:right w:type="dxa" w:w="200"/>
            </w:tcMar>
          </w:tcPr>
          <w:p>
            <w:pPr>
              <w:spacing w:after="0" w:before="0"/>
            </w:pPr>
            <w:r>
              <w:rPr>
                <w:rFonts w:ascii="Arial" w:cs="Arial" w:eastAsia="Arial" w:hAnsi="Arial"/>
                <w:b/>
                <w:bCs/>
                <w:color w:val="FFFFFF"/>
                <w:sz w:val="28"/>
                <w:szCs w:val="28"/>
              </w:rPr>
              <w:t xml:space="preserve">Human Resources</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120" w:before="0"/>
            </w:pPr>
            <w:r>
              <w:rPr>
                <w:rFonts w:ascii="Arial" w:cs="Arial" w:eastAsia="Arial" w:hAnsi="Arial"/>
                <w:i/>
                <w:iCs/>
                <w:color w:val="1F2D3D"/>
                <w:sz w:val="21"/>
                <w:szCs w:val="21"/>
              </w:rPr>
              <w:t xml:space="preserve">HR works with the most sensitive employee data in the organization. Extra care is required in every AI interaction. When in doubt, anonymize or do not enter.</w:t>
            </w:r>
          </w:p>
          <w:p>
            <w:pPr>
              <w:spacing w:after="60" w:before="0"/>
            </w:pPr>
            <w:r>
              <w:rPr>
                <w:rFonts w:ascii="Arial" w:cs="Arial" w:eastAsia="Arial" w:hAnsi="Arial"/>
                <w:b/>
                <w:bCs/>
                <w:color w:val="004B8D"/>
                <w:sz w:val="22"/>
                <w:szCs w:val="22"/>
              </w:rPr>
              <w:t xml:space="preserve">Common AI Use Cases</w:t>
            </w:r>
          </w:p>
          <w:p>
            <w:pPr>
              <w:pStyle w:val="ListParagraph"/>
              <w:numPr>
                <w:ilvl w:val="0"/>
                <w:numId w:val="2"/>
              </w:numPr>
              <w:spacing w:after="40" w:before="40"/>
            </w:pPr>
            <w:r>
              <w:rPr>
                <w:rFonts w:ascii="Arial" w:cs="Arial" w:eastAsia="Arial" w:hAnsi="Arial"/>
                <w:color w:val="1A5200"/>
                <w:sz w:val="21"/>
                <w:szCs w:val="21"/>
              </w:rPr>
              <w:t xml:space="preserve">Drafting offer letters, employment agreements, and onboarding materials</w:t>
            </w:r>
          </w:p>
          <w:p>
            <w:pPr>
              <w:pStyle w:val="ListParagraph"/>
              <w:numPr>
                <w:ilvl w:val="0"/>
                <w:numId w:val="2"/>
              </w:numPr>
              <w:spacing w:after="40" w:before="40"/>
            </w:pPr>
            <w:r>
              <w:rPr>
                <w:rFonts w:ascii="Arial" w:cs="Arial" w:eastAsia="Arial" w:hAnsi="Arial"/>
                <w:color w:val="1A5200"/>
                <w:sz w:val="21"/>
                <w:szCs w:val="21"/>
              </w:rPr>
              <w:t xml:space="preserve">Writing or updating HR policies, employee handbook sections, and internal communications</w:t>
            </w:r>
          </w:p>
          <w:p>
            <w:pPr>
              <w:pStyle w:val="ListParagraph"/>
              <w:numPr>
                <w:ilvl w:val="0"/>
                <w:numId w:val="2"/>
              </w:numPr>
              <w:spacing w:after="40" w:before="40"/>
            </w:pPr>
            <w:r>
              <w:rPr>
                <w:rFonts w:ascii="Arial" w:cs="Arial" w:eastAsia="Arial" w:hAnsi="Arial"/>
                <w:color w:val="1A5200"/>
                <w:sz w:val="21"/>
                <w:szCs w:val="21"/>
              </w:rPr>
              <w:t xml:space="preserve">Creating job descriptions and interview guides</w:t>
            </w:r>
          </w:p>
          <w:p>
            <w:pPr>
              <w:pStyle w:val="ListParagraph"/>
              <w:numPr>
                <w:ilvl w:val="0"/>
                <w:numId w:val="2"/>
              </w:numPr>
              <w:spacing w:after="40" w:before="40"/>
            </w:pPr>
            <w:r>
              <w:rPr>
                <w:rFonts w:ascii="Arial" w:cs="Arial" w:eastAsia="Arial" w:hAnsi="Arial"/>
                <w:color w:val="1A5200"/>
                <w:sz w:val="21"/>
                <w:szCs w:val="21"/>
              </w:rPr>
              <w:t xml:space="preserve">Researching HR best practices, compliance language, or policy templates</w:t>
            </w:r>
          </w:p>
          <w:p>
            <w:pPr>
              <w:pStyle w:val="ListParagraph"/>
              <w:numPr>
                <w:ilvl w:val="0"/>
                <w:numId w:val="2"/>
              </w:numPr>
              <w:spacing w:after="40" w:before="40"/>
            </w:pPr>
            <w:r>
              <w:rPr>
                <w:rFonts w:ascii="Arial" w:cs="Arial" w:eastAsia="Arial" w:hAnsi="Arial"/>
                <w:color w:val="1A5200"/>
                <w:sz w:val="21"/>
                <w:szCs w:val="21"/>
              </w:rPr>
              <w:t xml:space="preserve">Drafting performance review frameworks and evaluation criteria (without named employees)</w:t>
            </w:r>
          </w:p>
          <w:p>
            <w:pPr>
              <w:pStyle w:val="ListParagraph"/>
              <w:numPr>
                <w:ilvl w:val="0"/>
                <w:numId w:val="2"/>
              </w:numPr>
              <w:spacing w:after="40" w:before="40"/>
            </w:pPr>
            <w:r>
              <w:rPr>
                <w:rFonts w:ascii="Arial" w:cs="Arial" w:eastAsia="Arial" w:hAnsi="Arial"/>
                <w:color w:val="1A5200"/>
                <w:sz w:val="21"/>
                <w:szCs w:val="21"/>
              </w:rPr>
              <w:t xml:space="preserve">Preparing general compensation analysis language (without named individuals)</w:t>
            </w:r>
          </w:p>
          <w:p>
            <w:pPr>
              <w:spacing w:after="60" w:before="120"/>
            </w:pPr>
            <w:r>
              <w:rPr>
                <w:rFonts w:ascii="Arial" w:cs="Arial" w:eastAsia="Arial" w:hAnsi="Arial"/>
                <w:b/>
                <w:bCs/>
                <w:color w:val="990000"/>
                <w:sz w:val="22"/>
                <w:szCs w:val="22"/>
              </w:rPr>
              <w:t xml:space="preserve">Data This Department Handles That Is Restricted</w:t>
            </w:r>
          </w:p>
          <w:p>
            <w:pPr>
              <w:pStyle w:val="ListParagraph"/>
              <w:numPr>
                <w:ilvl w:val="0"/>
                <w:numId w:val="2"/>
              </w:numPr>
              <w:spacing w:after="40" w:before="40"/>
            </w:pPr>
            <w:r>
              <w:rPr>
                <w:rFonts w:ascii="Arial" w:cs="Arial" w:eastAsia="Arial" w:hAnsi="Arial"/>
                <w:color w:val="990000"/>
                <w:sz w:val="21"/>
                <w:szCs w:val="21"/>
              </w:rPr>
              <w:t xml:space="preserve">Employee names paired with salary, compensation, or bonus figures</w:t>
            </w:r>
          </w:p>
          <w:p>
            <w:pPr>
              <w:pStyle w:val="ListParagraph"/>
              <w:numPr>
                <w:ilvl w:val="0"/>
                <w:numId w:val="2"/>
              </w:numPr>
              <w:spacing w:after="40" w:before="40"/>
            </w:pPr>
            <w:r>
              <w:rPr>
                <w:rFonts w:ascii="Arial" w:cs="Arial" w:eastAsia="Arial" w:hAnsi="Arial"/>
                <w:color w:val="990000"/>
                <w:sz w:val="21"/>
                <w:szCs w:val="21"/>
              </w:rPr>
              <w:t xml:space="preserve">Social Security numbers, EINs, government ID numbers - in any form</w:t>
            </w:r>
          </w:p>
          <w:p>
            <w:pPr>
              <w:pStyle w:val="ListParagraph"/>
              <w:numPr>
                <w:ilvl w:val="0"/>
                <w:numId w:val="2"/>
              </w:numPr>
              <w:spacing w:after="40" w:before="40"/>
            </w:pPr>
            <w:r>
              <w:rPr>
                <w:rFonts w:ascii="Arial" w:cs="Arial" w:eastAsia="Arial" w:hAnsi="Arial"/>
                <w:color w:val="990000"/>
                <w:sz w:val="21"/>
                <w:szCs w:val="21"/>
              </w:rPr>
              <w:t xml:space="preserve">Health, medical, or benefits information (FMLA reasons, diagnoses, accommodations) linked to named employees</w:t>
            </w:r>
          </w:p>
          <w:p>
            <w:pPr>
              <w:pStyle w:val="ListParagraph"/>
              <w:numPr>
                <w:ilvl w:val="0"/>
                <w:numId w:val="2"/>
              </w:numPr>
              <w:spacing w:after="40" w:before="40"/>
            </w:pPr>
            <w:r>
              <w:rPr>
                <w:rFonts w:ascii="Arial" w:cs="Arial" w:eastAsia="Arial" w:hAnsi="Arial"/>
                <w:color w:val="990000"/>
                <w:sz w:val="21"/>
                <w:szCs w:val="21"/>
              </w:rPr>
              <w:t xml:space="preserve">Performance improvement plans, disciplinary write-ups, or termination discussions that name specific employees</w:t>
            </w:r>
          </w:p>
          <w:p>
            <w:pPr>
              <w:pStyle w:val="ListParagraph"/>
              <w:numPr>
                <w:ilvl w:val="0"/>
                <w:numId w:val="2"/>
              </w:numPr>
              <w:spacing w:after="40" w:before="40"/>
            </w:pPr>
            <w:r>
              <w:rPr>
                <w:rFonts w:ascii="Arial" w:cs="Arial" w:eastAsia="Arial" w:hAnsi="Arial"/>
                <w:color w:val="990000"/>
                <w:sz w:val="21"/>
                <w:szCs w:val="21"/>
              </w:rPr>
              <w:t xml:space="preserve">I-9 documentation and immigration status information</w:t>
            </w:r>
          </w:p>
          <w:p>
            <w:pPr>
              <w:pStyle w:val="ListParagraph"/>
              <w:numPr>
                <w:ilvl w:val="0"/>
                <w:numId w:val="2"/>
              </w:numPr>
              <w:spacing w:after="40" w:before="40"/>
            </w:pPr>
            <w:r>
              <w:rPr>
                <w:rFonts w:ascii="Arial" w:cs="Arial" w:eastAsia="Arial" w:hAnsi="Arial"/>
                <w:color w:val="990000"/>
                <w:sz w:val="21"/>
                <w:szCs w:val="21"/>
              </w:rPr>
              <w:t xml:space="preserve">Payroll records, deduction details, garnishment information tied to named individuals</w:t>
            </w:r>
          </w:p>
          <w:p>
            <w:pPr>
              <w:spacing w:after="60" w:before="120"/>
            </w:pPr>
            <w:r>
              <w:rPr>
                <w:rFonts w:ascii="Arial" w:cs="Arial" w:eastAsia="Arial" w:hAnsi="Arial"/>
                <w:b/>
                <w:bCs/>
                <w:color w:val="004B8D"/>
                <w:sz w:val="22"/>
                <w:szCs w:val="22"/>
              </w:rPr>
              <w:t xml:space="preserve">Safe Alternatives</w:t>
            </w:r>
          </w:p>
          <w:p>
            <w:pPr>
              <w:pStyle w:val="ListParagraph"/>
              <w:numPr>
                <w:ilvl w:val="0"/>
                <w:numId w:val="2"/>
              </w:numPr>
              <w:spacing w:after="40" w:before="40"/>
            </w:pPr>
            <w:r>
              <w:rPr>
                <w:rFonts w:ascii="Arial" w:cs="Arial" w:eastAsia="Arial" w:hAnsi="Arial"/>
                <w:color w:val="1F2D3D"/>
                <w:sz w:val="21"/>
                <w:szCs w:val="21"/>
              </w:rPr>
              <w:t xml:space="preserve">Use role descriptions instead of names: "a customer service employee with 3 years tenure" not the employee's name</w:t>
            </w:r>
          </w:p>
          <w:p>
            <w:pPr>
              <w:pStyle w:val="ListParagraph"/>
              <w:numPr>
                <w:ilvl w:val="0"/>
                <w:numId w:val="2"/>
              </w:numPr>
              <w:spacing w:after="40" w:before="40"/>
            </w:pPr>
            <w:r>
              <w:rPr>
                <w:rFonts w:ascii="Arial" w:cs="Arial" w:eastAsia="Arial" w:hAnsi="Arial"/>
                <w:color w:val="1F2D3D"/>
                <w:sz w:val="21"/>
                <w:szCs w:val="21"/>
              </w:rPr>
              <w:t xml:space="preserve">Use ranges for compensation: "in the $65-70K range" not a specific salary</w:t>
            </w:r>
          </w:p>
          <w:p>
            <w:pPr>
              <w:pStyle w:val="ListParagraph"/>
              <w:numPr>
                <w:ilvl w:val="0"/>
                <w:numId w:val="2"/>
              </w:numPr>
              <w:spacing w:after="40" w:before="40"/>
            </w:pPr>
            <w:r>
              <w:rPr>
                <w:rFonts w:ascii="Arial" w:cs="Arial" w:eastAsia="Arial" w:hAnsi="Arial"/>
                <w:color w:val="1F2D3D"/>
                <w:sz w:val="21"/>
                <w:szCs w:val="21"/>
              </w:rPr>
              <w:t xml:space="preserve">For FMLA/health: "an employee has submitted an FMLA request for a serious health condition" - do not state the condition</w:t>
            </w:r>
          </w:p>
          <w:p>
            <w:pPr>
              <w:pStyle w:val="ListParagraph"/>
              <w:numPr>
                <w:ilvl w:val="0"/>
                <w:numId w:val="2"/>
              </w:numPr>
              <w:spacing w:after="40" w:before="40"/>
            </w:pPr>
            <w:r>
              <w:rPr>
                <w:rFonts w:ascii="Arial" w:cs="Arial" w:eastAsia="Arial" w:hAnsi="Arial"/>
                <w:color w:val="1F2D3D"/>
                <w:sz w:val="21"/>
                <w:szCs w:val="21"/>
              </w:rPr>
              <w:t xml:space="preserve">For disciplinary matters: "help me draft a second written warning for a recurring attendance issue" - do not name the employee</w:t>
            </w:r>
          </w:p>
          <w:p>
            <w:pPr>
              <w:pStyle w:val="ListParagraph"/>
              <w:numPr>
                <w:ilvl w:val="0"/>
                <w:numId w:val="2"/>
              </w:numPr>
              <w:spacing w:after="40" w:before="40"/>
            </w:pPr>
            <w:r>
              <w:rPr>
                <w:rFonts w:ascii="Arial" w:cs="Arial" w:eastAsia="Arial" w:hAnsi="Arial"/>
                <w:color w:val="1F2D3D"/>
                <w:sz w:val="21"/>
                <w:szCs w:val="21"/>
              </w:rPr>
              <w:t xml:space="preserve">For I-9 and government IDs: complete these directly in the appropriate system; never use AI for ID document processing</w:t>
            </w:r>
          </w:p>
          <w:p>
            <w:pPr>
              <w:spacing w:after="60" w:before="120"/>
            </w:pPr>
            <w:r>
              <w:rPr>
                <w:rFonts w:ascii="Arial" w:cs="Arial" w:eastAsia="Arial" w:hAnsi="Arial"/>
                <w:b/>
                <w:bCs/>
                <w:color w:val="1F2D3D"/>
                <w:sz w:val="22"/>
                <w:szCs w:val="22"/>
              </w:rPr>
              <w:t xml:space="preserve">Examples</w:t>
            </w:r>
          </w:p>
          <w:p>
            <w:pPr>
              <w:pStyle w:val="ListParagraph"/>
              <w:numPr>
                <w:ilvl w:val="1"/>
                <w:numId w:val="2"/>
              </w:numPr>
              <w:spacing w:after="40" w:before="40"/>
            </w:pPr>
            <w:r>
              <w:rPr>
                <w:rFonts w:ascii="Arial" w:cs="Arial" w:eastAsia="Arial" w:hAnsi="Arial"/>
                <w:i/>
                <w:iCs/>
                <w:color w:val="1F2D3D"/>
                <w:sz w:val="21"/>
                <w:szCs w:val="21"/>
              </w:rPr>
              <w:t xml:space="preserve">OK: "Help me draft an offer letter template for a new customer support hire at $X annual salary."</w:t>
            </w:r>
          </w:p>
          <w:p>
            <w:pPr>
              <w:pStyle w:val="ListParagraph"/>
              <w:numPr>
                <w:ilvl w:val="1"/>
                <w:numId w:val="2"/>
              </w:numPr>
              <w:spacing w:after="40" w:before="40"/>
            </w:pPr>
            <w:r>
              <w:rPr>
                <w:rFonts w:ascii="Arial" w:cs="Arial" w:eastAsia="Arial" w:hAnsi="Arial"/>
                <w:i/>
                <w:iCs/>
                <w:color w:val="1F2D3D"/>
                <w:sz w:val="21"/>
                <w:szCs w:val="21"/>
              </w:rPr>
              <w:t xml:space="preserve">OK: "What are best practices for documenting a performance improvement plan?"</w:t>
            </w:r>
          </w:p>
          <w:p>
            <w:pPr>
              <w:pStyle w:val="ListParagraph"/>
              <w:numPr>
                <w:ilvl w:val="1"/>
                <w:numId w:val="2"/>
              </w:numPr>
              <w:spacing w:after="40" w:before="40"/>
            </w:pPr>
            <w:r>
              <w:rPr>
                <w:rFonts w:ascii="Arial" w:cs="Arial" w:eastAsia="Arial" w:hAnsi="Arial"/>
                <w:i/>
                <w:iCs/>
                <w:color w:val="1F2D3D"/>
                <w:sz w:val="21"/>
                <w:szCs w:val="21"/>
              </w:rPr>
              <w:t xml:space="preserve">NOT OK: "John Smith's salary is $72,000 and he is asking for a $5,000 raise. Should I approve it?"</w:t>
            </w:r>
          </w:p>
          <w:p>
            <w:pPr>
              <w:pStyle w:val="ListParagraph"/>
              <w:numPr>
                <w:ilvl w:val="1"/>
                <w:numId w:val="2"/>
              </w:numPr>
              <w:spacing w:after="40" w:before="40"/>
            </w:pPr>
            <w:r>
              <w:rPr>
                <w:rFonts w:ascii="Arial" w:cs="Arial" w:eastAsia="Arial" w:hAnsi="Arial"/>
                <w:i/>
                <w:iCs/>
                <w:color w:val="1F2D3D"/>
                <w:sz w:val="21"/>
                <w:szCs w:val="21"/>
              </w:rPr>
              <w:t xml:space="preserve">NOT OK: "Employee SSN 123-45-6789 - help me complete this I-9 form."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4A7A" w:val="clear"/>
            <w:tcMar>
              <w:top w:type="dxa" w:w="120"/>
              <w:left w:type="dxa" w:w="200"/>
              <w:bottom w:type="dxa" w:w="80"/>
              <w:right w:type="dxa" w:w="200"/>
            </w:tcMar>
          </w:tcPr>
          <w:p>
            <w:pPr>
              <w:spacing w:after="0" w:before="0"/>
            </w:pPr>
            <w:r>
              <w:rPr>
                <w:rFonts w:ascii="Arial" w:cs="Arial" w:eastAsia="Arial" w:hAnsi="Arial"/>
                <w:b/>
                <w:bCs/>
                <w:color w:val="FFFFFF"/>
                <w:sz w:val="28"/>
                <w:szCs w:val="28"/>
              </w:rPr>
              <w:t xml:space="preserve">Orders</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120" w:before="0"/>
            </w:pPr>
            <w:r>
              <w:rPr>
                <w:rFonts w:ascii="Arial" w:cs="Arial" w:eastAsia="Arial" w:hAnsi="Arial"/>
                <w:i/>
                <w:iCs/>
                <w:color w:val="1F2D3D"/>
                <w:sz w:val="21"/>
                <w:szCs w:val="21"/>
              </w:rPr>
              <w:t xml:space="preserve">Orders processes contracts, purchase orders, and service agreements with school districts. This team regularly handles financial and contractual data that is confidential.</w:t>
            </w:r>
          </w:p>
          <w:p>
            <w:pPr>
              <w:spacing w:after="60" w:before="0"/>
            </w:pPr>
            <w:r>
              <w:rPr>
                <w:rFonts w:ascii="Arial" w:cs="Arial" w:eastAsia="Arial" w:hAnsi="Arial"/>
                <w:b/>
                <w:bCs/>
                <w:color w:val="004B8D"/>
                <w:sz w:val="22"/>
                <w:szCs w:val="22"/>
              </w:rPr>
              <w:t xml:space="preserve">Common AI Use Cases</w:t>
            </w:r>
          </w:p>
          <w:p>
            <w:pPr>
              <w:pStyle w:val="ListParagraph"/>
              <w:numPr>
                <w:ilvl w:val="0"/>
                <w:numId w:val="2"/>
              </w:numPr>
              <w:spacing w:after="40" w:before="40"/>
            </w:pPr>
            <w:r>
              <w:rPr>
                <w:rFonts w:ascii="Arial" w:cs="Arial" w:eastAsia="Arial" w:hAnsi="Arial"/>
                <w:color w:val="1A5200"/>
                <w:sz w:val="21"/>
                <w:szCs w:val="21"/>
              </w:rPr>
              <w:t xml:space="preserve">Drafting order confirmation communications and follow-up emails</w:t>
            </w:r>
          </w:p>
          <w:p>
            <w:pPr>
              <w:pStyle w:val="ListParagraph"/>
              <w:numPr>
                <w:ilvl w:val="0"/>
                <w:numId w:val="2"/>
              </w:numPr>
              <w:spacing w:after="40" w:before="40"/>
            </w:pPr>
            <w:r>
              <w:rPr>
                <w:rFonts w:ascii="Arial" w:cs="Arial" w:eastAsia="Arial" w:hAnsi="Arial"/>
                <w:color w:val="1A5200"/>
                <w:sz w:val="21"/>
                <w:szCs w:val="21"/>
              </w:rPr>
              <w:t xml:space="preserve">Creating order processing templates and SOPs</w:t>
            </w:r>
          </w:p>
          <w:p>
            <w:pPr>
              <w:pStyle w:val="ListParagraph"/>
              <w:numPr>
                <w:ilvl w:val="0"/>
                <w:numId w:val="2"/>
              </w:numPr>
              <w:spacing w:after="40" w:before="40"/>
            </w:pPr>
            <w:r>
              <w:rPr>
                <w:rFonts w:ascii="Arial" w:cs="Arial" w:eastAsia="Arial" w:hAnsi="Arial"/>
                <w:color w:val="1A5200"/>
                <w:sz w:val="21"/>
                <w:szCs w:val="21"/>
              </w:rPr>
              <w:t xml:space="preserve">Summarizing contract terms or scope of work for internal review</w:t>
            </w:r>
          </w:p>
          <w:p>
            <w:pPr>
              <w:pStyle w:val="ListParagraph"/>
              <w:numPr>
                <w:ilvl w:val="0"/>
                <w:numId w:val="2"/>
              </w:numPr>
              <w:spacing w:after="40" w:before="40"/>
            </w:pPr>
            <w:r>
              <w:rPr>
                <w:rFonts w:ascii="Arial" w:cs="Arial" w:eastAsia="Arial" w:hAnsi="Arial"/>
                <w:color w:val="1A5200"/>
                <w:sz w:val="21"/>
                <w:szCs w:val="21"/>
              </w:rPr>
              <w:t xml:space="preserve">Drafting responses to purchase order discrepancies or change requests</w:t>
            </w:r>
          </w:p>
          <w:p>
            <w:pPr>
              <w:pStyle w:val="ListParagraph"/>
              <w:numPr>
                <w:ilvl w:val="0"/>
                <w:numId w:val="2"/>
              </w:numPr>
              <w:spacing w:after="40" w:before="40"/>
            </w:pPr>
            <w:r>
              <w:rPr>
                <w:rFonts w:ascii="Arial" w:cs="Arial" w:eastAsia="Arial" w:hAnsi="Arial"/>
                <w:color w:val="1A5200"/>
                <w:sz w:val="21"/>
                <w:szCs w:val="21"/>
              </w:rPr>
              <w:t xml:space="preserve">Researching standard contract language or order processing best practices</w:t>
            </w:r>
          </w:p>
          <w:p>
            <w:pPr>
              <w:spacing w:after="60" w:before="120"/>
            </w:pPr>
            <w:r>
              <w:rPr>
                <w:rFonts w:ascii="Arial" w:cs="Arial" w:eastAsia="Arial" w:hAnsi="Arial"/>
                <w:b/>
                <w:bCs/>
                <w:color w:val="990000"/>
                <w:sz w:val="22"/>
                <w:szCs w:val="22"/>
              </w:rPr>
              <w:t xml:space="preserve">Data This Department Handles That Is Restricted</w:t>
            </w:r>
          </w:p>
          <w:p>
            <w:pPr>
              <w:pStyle w:val="ListParagraph"/>
              <w:numPr>
                <w:ilvl w:val="0"/>
                <w:numId w:val="2"/>
              </w:numPr>
              <w:spacing w:after="40" w:before="40"/>
            </w:pPr>
            <w:r>
              <w:rPr>
                <w:rFonts w:ascii="Arial" w:cs="Arial" w:eastAsia="Arial" w:hAnsi="Arial"/>
                <w:color w:val="990000"/>
                <w:sz w:val="21"/>
                <w:szCs w:val="21"/>
              </w:rPr>
              <w:t xml:space="preserve">Full contract values or pricing tied to a named district account</w:t>
            </w:r>
          </w:p>
          <w:p>
            <w:pPr>
              <w:pStyle w:val="ListParagraph"/>
              <w:numPr>
                <w:ilvl w:val="0"/>
                <w:numId w:val="2"/>
              </w:numPr>
              <w:spacing w:after="40" w:before="40"/>
            </w:pPr>
            <w:r>
              <w:rPr>
                <w:rFonts w:ascii="Arial" w:cs="Arial" w:eastAsia="Arial" w:hAnsi="Arial"/>
                <w:color w:val="990000"/>
                <w:sz w:val="21"/>
                <w:szCs w:val="21"/>
              </w:rPr>
              <w:t xml:space="preserve">Payment account numbers, ACH details, or billing credentials</w:t>
            </w:r>
          </w:p>
          <w:p>
            <w:pPr>
              <w:pStyle w:val="ListParagraph"/>
              <w:numPr>
                <w:ilvl w:val="0"/>
                <w:numId w:val="2"/>
              </w:numPr>
              <w:spacing w:after="40" w:before="40"/>
            </w:pPr>
            <w:r>
              <w:rPr>
                <w:rFonts w:ascii="Arial" w:cs="Arial" w:eastAsia="Arial" w:hAnsi="Arial"/>
                <w:color w:val="990000"/>
                <w:sz w:val="21"/>
                <w:szCs w:val="21"/>
              </w:rPr>
              <w:t xml:space="preserve">Full purchase order documents with all identifying information intact</w:t>
            </w:r>
          </w:p>
          <w:p>
            <w:pPr>
              <w:pStyle w:val="ListParagraph"/>
              <w:numPr>
                <w:ilvl w:val="0"/>
                <w:numId w:val="2"/>
              </w:numPr>
              <w:spacing w:after="40" w:before="40"/>
            </w:pPr>
            <w:r>
              <w:rPr>
                <w:rFonts w:ascii="Arial" w:cs="Arial" w:eastAsia="Arial" w:hAnsi="Arial"/>
                <w:color w:val="990000"/>
                <w:sz w:val="21"/>
                <w:szCs w:val="21"/>
              </w:rPr>
              <w:t xml:space="preserve">District-specific pricing that is confidential under contract terms</w:t>
            </w:r>
          </w:p>
          <w:p>
            <w:pPr>
              <w:pStyle w:val="ListParagraph"/>
              <w:numPr>
                <w:ilvl w:val="0"/>
                <w:numId w:val="2"/>
              </w:numPr>
              <w:spacing w:after="40" w:before="40"/>
            </w:pPr>
            <w:r>
              <w:rPr>
                <w:rFonts w:ascii="Arial" w:cs="Arial" w:eastAsia="Arial" w:hAnsi="Arial"/>
                <w:color w:val="990000"/>
                <w:sz w:val="21"/>
                <w:szCs w:val="21"/>
              </w:rPr>
              <w:t xml:space="preserve">Signed contract documents containing sensitive terms</w:t>
            </w:r>
          </w:p>
          <w:p>
            <w:pPr>
              <w:spacing w:after="60" w:before="120"/>
            </w:pPr>
            <w:r>
              <w:rPr>
                <w:rFonts w:ascii="Arial" w:cs="Arial" w:eastAsia="Arial" w:hAnsi="Arial"/>
                <w:b/>
                <w:bCs/>
                <w:color w:val="004B8D"/>
                <w:sz w:val="22"/>
                <w:szCs w:val="22"/>
              </w:rPr>
              <w:t xml:space="preserve">Safe Alternatives</w:t>
            </w:r>
          </w:p>
          <w:p>
            <w:pPr>
              <w:pStyle w:val="ListParagraph"/>
              <w:numPr>
                <w:ilvl w:val="0"/>
                <w:numId w:val="2"/>
              </w:numPr>
              <w:spacing w:after="40" w:before="40"/>
            </w:pPr>
            <w:r>
              <w:rPr>
                <w:rFonts w:ascii="Arial" w:cs="Arial" w:eastAsia="Arial" w:hAnsi="Arial"/>
                <w:color w:val="1F2D3D"/>
                <w:sz w:val="21"/>
                <w:szCs w:val="21"/>
              </w:rPr>
              <w:t xml:space="preserve">Reference contract types without specifics: "a multi-year software agreement" rather than naming the district and value</w:t>
            </w:r>
          </w:p>
          <w:p>
            <w:pPr>
              <w:pStyle w:val="ListParagraph"/>
              <w:numPr>
                <w:ilvl w:val="0"/>
                <w:numId w:val="2"/>
              </w:numPr>
              <w:spacing w:after="40" w:before="40"/>
            </w:pPr>
            <w:r>
              <w:rPr>
                <w:rFonts w:ascii="Arial" w:cs="Arial" w:eastAsia="Arial" w:hAnsi="Arial"/>
                <w:color w:val="1F2D3D"/>
                <w:sz w:val="21"/>
                <w:szCs w:val="21"/>
              </w:rPr>
              <w:t xml:space="preserve">For pricing questions: ask Claude about pricing strategy concepts without entering specific customer figures</w:t>
            </w:r>
          </w:p>
          <w:p>
            <w:pPr>
              <w:pStyle w:val="ListParagraph"/>
              <w:numPr>
                <w:ilvl w:val="0"/>
                <w:numId w:val="2"/>
              </w:numPr>
              <w:spacing w:after="40" w:before="40"/>
            </w:pPr>
            <w:r>
              <w:rPr>
                <w:rFonts w:ascii="Arial" w:cs="Arial" w:eastAsia="Arial" w:hAnsi="Arial"/>
                <w:color w:val="1F2D3D"/>
                <w:sz w:val="21"/>
                <w:szCs w:val="21"/>
              </w:rPr>
              <w:t xml:space="preserve">For PO discrepancies: describe the type of discrepancy without pasting the full document</w:t>
            </w:r>
          </w:p>
          <w:p>
            <w:pPr>
              <w:pStyle w:val="ListParagraph"/>
              <w:numPr>
                <w:ilvl w:val="0"/>
                <w:numId w:val="2"/>
              </w:numPr>
              <w:spacing w:after="40" w:before="40"/>
            </w:pPr>
            <w:r>
              <w:rPr>
                <w:rFonts w:ascii="Arial" w:cs="Arial" w:eastAsia="Arial" w:hAnsi="Arial"/>
                <w:color w:val="1F2D3D"/>
                <w:sz w:val="21"/>
                <w:szCs w:val="21"/>
              </w:rPr>
              <w:t xml:space="preserve">Strip or redact district names and account numbers before sharing any contract language</w:t>
            </w:r>
          </w:p>
          <w:p>
            <w:pPr>
              <w:spacing w:after="60" w:before="120"/>
            </w:pPr>
            <w:r>
              <w:rPr>
                <w:rFonts w:ascii="Arial" w:cs="Arial" w:eastAsia="Arial" w:hAnsi="Arial"/>
                <w:b/>
                <w:bCs/>
                <w:color w:val="1F2D3D"/>
                <w:sz w:val="22"/>
                <w:szCs w:val="22"/>
              </w:rPr>
              <w:t xml:space="preserve">Examples</w:t>
            </w:r>
          </w:p>
          <w:p>
            <w:pPr>
              <w:pStyle w:val="ListParagraph"/>
              <w:numPr>
                <w:ilvl w:val="1"/>
                <w:numId w:val="2"/>
              </w:numPr>
              <w:spacing w:after="40" w:before="40"/>
            </w:pPr>
            <w:r>
              <w:rPr>
                <w:rFonts w:ascii="Arial" w:cs="Arial" w:eastAsia="Arial" w:hAnsi="Arial"/>
                <w:i/>
                <w:iCs/>
                <w:color w:val="1F2D3D"/>
                <w:sz w:val="21"/>
                <w:szCs w:val="21"/>
              </w:rPr>
              <w:t xml:space="preserve">OK: "Help me draft an email responding to a purchase order discrepancy for a missing line item."</w:t>
            </w:r>
          </w:p>
          <w:p>
            <w:pPr>
              <w:pStyle w:val="ListParagraph"/>
              <w:numPr>
                <w:ilvl w:val="1"/>
                <w:numId w:val="2"/>
              </w:numPr>
              <w:spacing w:after="40" w:before="40"/>
            </w:pPr>
            <w:r>
              <w:rPr>
                <w:rFonts w:ascii="Arial" w:cs="Arial" w:eastAsia="Arial" w:hAnsi="Arial"/>
                <w:i/>
                <w:iCs/>
                <w:color w:val="1F2D3D"/>
                <w:sz w:val="21"/>
                <w:szCs w:val="21"/>
              </w:rPr>
              <w:t xml:space="preserve">OK: "What should a standard software service agreement renewal clause look like?"</w:t>
            </w:r>
          </w:p>
          <w:p>
            <w:pPr>
              <w:pStyle w:val="ListParagraph"/>
              <w:numPr>
                <w:ilvl w:val="1"/>
                <w:numId w:val="2"/>
              </w:numPr>
              <w:spacing w:after="40" w:before="40"/>
            </w:pPr>
            <w:r>
              <w:rPr>
                <w:rFonts w:ascii="Arial" w:cs="Arial" w:eastAsia="Arial" w:hAnsi="Arial"/>
                <w:i/>
                <w:iCs/>
                <w:color w:val="1F2D3D"/>
                <w:sz w:val="21"/>
                <w:szCs w:val="21"/>
              </w:rPr>
              <w:t xml:space="preserve">NOT OK: "Springfield USD's PO #4821 is for $38,500. Help me process it and draft the confirmation."</w:t>
            </w:r>
          </w:p>
          <w:p>
            <w:pPr>
              <w:pStyle w:val="ListParagraph"/>
              <w:numPr>
                <w:ilvl w:val="1"/>
                <w:numId w:val="2"/>
              </w:numPr>
              <w:spacing w:after="40" w:before="40"/>
            </w:pPr>
            <w:r>
              <w:rPr>
                <w:rFonts w:ascii="Arial" w:cs="Arial" w:eastAsia="Arial" w:hAnsi="Arial"/>
                <w:i/>
                <w:iCs/>
                <w:color w:val="1F2D3D"/>
                <w:sz w:val="21"/>
                <w:szCs w:val="21"/>
              </w:rPr>
              <w:t xml:space="preserve">NOT OK: Pasting a full signed contract PDF content into Claude.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5A8C" w:val="clear"/>
            <w:tcMar>
              <w:top w:type="dxa" w:w="120"/>
              <w:left w:type="dxa" w:w="200"/>
              <w:bottom w:type="dxa" w:w="80"/>
              <w:right w:type="dxa" w:w="200"/>
            </w:tcMar>
          </w:tcPr>
          <w:p>
            <w:pPr>
              <w:spacing w:after="0" w:before="0"/>
            </w:pPr>
            <w:r>
              <w:rPr>
                <w:rFonts w:ascii="Arial" w:cs="Arial" w:eastAsia="Arial" w:hAnsi="Arial"/>
                <w:b/>
                <w:bCs/>
                <w:color w:val="FFFFFF"/>
                <w:sz w:val="28"/>
                <w:szCs w:val="28"/>
              </w:rPr>
              <w:t xml:space="preserve">Sales</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120" w:before="0"/>
            </w:pPr>
            <w:r>
              <w:rPr>
                <w:rFonts w:ascii="Arial" w:cs="Arial" w:eastAsia="Arial" w:hAnsi="Arial"/>
                <w:i/>
                <w:iCs/>
                <w:color w:val="1F2D3D"/>
                <w:sz w:val="21"/>
                <w:szCs w:val="21"/>
              </w:rPr>
              <w:t xml:space="preserve">Sales works with prospective and existing district customers on new business and expansion. Sales interactions frequently involve confidential pricing, competitive information, and district contacts.</w:t>
            </w:r>
          </w:p>
          <w:p>
            <w:pPr>
              <w:spacing w:after="60" w:before="0"/>
            </w:pPr>
            <w:r>
              <w:rPr>
                <w:rFonts w:ascii="Arial" w:cs="Arial" w:eastAsia="Arial" w:hAnsi="Arial"/>
                <w:b/>
                <w:bCs/>
                <w:color w:val="004B8D"/>
                <w:sz w:val="22"/>
                <w:szCs w:val="22"/>
              </w:rPr>
              <w:t xml:space="preserve">Common AI Use Cases</w:t>
            </w:r>
          </w:p>
          <w:p>
            <w:pPr>
              <w:pStyle w:val="ListParagraph"/>
              <w:numPr>
                <w:ilvl w:val="0"/>
                <w:numId w:val="2"/>
              </w:numPr>
              <w:spacing w:after="40" w:before="40"/>
            </w:pPr>
            <w:r>
              <w:rPr>
                <w:rFonts w:ascii="Arial" w:cs="Arial" w:eastAsia="Arial" w:hAnsi="Arial"/>
                <w:color w:val="1A5200"/>
                <w:sz w:val="21"/>
                <w:szCs w:val="21"/>
              </w:rPr>
              <w:t xml:space="preserve">Drafting outreach emails, follow-ups, and proposal cover letters</w:t>
            </w:r>
          </w:p>
          <w:p>
            <w:pPr>
              <w:pStyle w:val="ListParagraph"/>
              <w:numPr>
                <w:ilvl w:val="0"/>
                <w:numId w:val="2"/>
              </w:numPr>
              <w:spacing w:after="40" w:before="40"/>
            </w:pPr>
            <w:r>
              <w:rPr>
                <w:rFonts w:ascii="Arial" w:cs="Arial" w:eastAsia="Arial" w:hAnsi="Arial"/>
                <w:color w:val="1A5200"/>
                <w:sz w:val="21"/>
                <w:szCs w:val="21"/>
              </w:rPr>
              <w:t xml:space="preserve">Summarizing meeting notes and action items (anonymized)</w:t>
            </w:r>
          </w:p>
          <w:p>
            <w:pPr>
              <w:pStyle w:val="ListParagraph"/>
              <w:numPr>
                <w:ilvl w:val="0"/>
                <w:numId w:val="2"/>
              </w:numPr>
              <w:spacing w:after="40" w:before="40"/>
            </w:pPr>
            <w:r>
              <w:rPr>
                <w:rFonts w:ascii="Arial" w:cs="Arial" w:eastAsia="Arial" w:hAnsi="Arial"/>
                <w:color w:val="1A5200"/>
                <w:sz w:val="21"/>
                <w:szCs w:val="21"/>
              </w:rPr>
              <w:t xml:space="preserve">Creating presentation outlines and talking points</w:t>
            </w:r>
          </w:p>
          <w:p>
            <w:pPr>
              <w:pStyle w:val="ListParagraph"/>
              <w:numPr>
                <w:ilvl w:val="0"/>
                <w:numId w:val="2"/>
              </w:numPr>
              <w:spacing w:after="40" w:before="40"/>
            </w:pPr>
            <w:r>
              <w:rPr>
                <w:rFonts w:ascii="Arial" w:cs="Arial" w:eastAsia="Arial" w:hAnsi="Arial"/>
                <w:color w:val="1A5200"/>
                <w:sz w:val="21"/>
                <w:szCs w:val="21"/>
              </w:rPr>
              <w:t xml:space="preserve">Researching school district needs, ed-tech trends, and competitive landscape (public information only)</w:t>
            </w:r>
          </w:p>
          <w:p>
            <w:pPr>
              <w:pStyle w:val="ListParagraph"/>
              <w:numPr>
                <w:ilvl w:val="0"/>
                <w:numId w:val="2"/>
              </w:numPr>
              <w:spacing w:after="40" w:before="40"/>
            </w:pPr>
            <w:r>
              <w:rPr>
                <w:rFonts w:ascii="Arial" w:cs="Arial" w:eastAsia="Arial" w:hAnsi="Arial"/>
                <w:color w:val="1A5200"/>
                <w:sz w:val="21"/>
                <w:szCs w:val="21"/>
              </w:rPr>
              <w:t xml:space="preserve">Drafting responses to common objections or frequently asked questions</w:t>
            </w:r>
          </w:p>
          <w:p>
            <w:pPr>
              <w:pStyle w:val="ListParagraph"/>
              <w:numPr>
                <w:ilvl w:val="0"/>
                <w:numId w:val="2"/>
              </w:numPr>
              <w:spacing w:after="40" w:before="40"/>
            </w:pPr>
            <w:r>
              <w:rPr>
                <w:rFonts w:ascii="Arial" w:cs="Arial" w:eastAsia="Arial" w:hAnsi="Arial"/>
                <w:color w:val="1A5200"/>
                <w:sz w:val="21"/>
                <w:szCs w:val="21"/>
              </w:rPr>
              <w:t xml:space="preserve">Generating ideas for discovery call questions or demo flow improvements</w:t>
            </w:r>
          </w:p>
          <w:p>
            <w:pPr>
              <w:spacing w:after="60" w:before="120"/>
            </w:pPr>
            <w:r>
              <w:rPr>
                <w:rFonts w:ascii="Arial" w:cs="Arial" w:eastAsia="Arial" w:hAnsi="Arial"/>
                <w:b/>
                <w:bCs/>
                <w:color w:val="990000"/>
                <w:sz w:val="22"/>
                <w:szCs w:val="22"/>
              </w:rPr>
              <w:t xml:space="preserve">Data This Department Handles That Is Restricted</w:t>
            </w:r>
          </w:p>
          <w:p>
            <w:pPr>
              <w:pStyle w:val="ListParagraph"/>
              <w:numPr>
                <w:ilvl w:val="0"/>
                <w:numId w:val="2"/>
              </w:numPr>
              <w:spacing w:after="40" w:before="40"/>
            </w:pPr>
            <w:r>
              <w:rPr>
                <w:rFonts w:ascii="Arial" w:cs="Arial" w:eastAsia="Arial" w:hAnsi="Arial"/>
                <w:color w:val="990000"/>
                <w:sz w:val="21"/>
                <w:szCs w:val="21"/>
              </w:rPr>
              <w:t xml:space="preserve">Specific deal values or quoted pricing tied to named prospects or customers</w:t>
            </w:r>
          </w:p>
          <w:p>
            <w:pPr>
              <w:pStyle w:val="ListParagraph"/>
              <w:numPr>
                <w:ilvl w:val="0"/>
                <w:numId w:val="2"/>
              </w:numPr>
              <w:spacing w:after="40" w:before="40"/>
            </w:pPr>
            <w:r>
              <w:rPr>
                <w:rFonts w:ascii="Arial" w:cs="Arial" w:eastAsia="Arial" w:hAnsi="Arial"/>
                <w:color w:val="990000"/>
                <w:sz w:val="21"/>
                <w:szCs w:val="21"/>
              </w:rPr>
              <w:t xml:space="preserve">District budget information shared under confidential discussion</w:t>
            </w:r>
          </w:p>
          <w:p>
            <w:pPr>
              <w:pStyle w:val="ListParagraph"/>
              <w:numPr>
                <w:ilvl w:val="0"/>
                <w:numId w:val="2"/>
              </w:numPr>
              <w:spacing w:after="40" w:before="40"/>
            </w:pPr>
            <w:r>
              <w:rPr>
                <w:rFonts w:ascii="Arial" w:cs="Arial" w:eastAsia="Arial" w:hAnsi="Arial"/>
                <w:color w:val="990000"/>
                <w:sz w:val="21"/>
                <w:szCs w:val="21"/>
              </w:rPr>
              <w:t xml:space="preserve">Internal pricing strategy, discount structures, or margin details</w:t>
            </w:r>
          </w:p>
          <w:p>
            <w:pPr>
              <w:pStyle w:val="ListParagraph"/>
              <w:numPr>
                <w:ilvl w:val="0"/>
                <w:numId w:val="2"/>
              </w:numPr>
              <w:spacing w:after="40" w:before="40"/>
            </w:pPr>
            <w:r>
              <w:rPr>
                <w:rFonts w:ascii="Arial" w:cs="Arial" w:eastAsia="Arial" w:hAnsi="Arial"/>
                <w:color w:val="990000"/>
                <w:sz w:val="21"/>
                <w:szCs w:val="21"/>
              </w:rPr>
              <w:t xml:space="preserve">Full prospect or customer contact lists with personal details</w:t>
            </w:r>
          </w:p>
          <w:p>
            <w:pPr>
              <w:pStyle w:val="ListParagraph"/>
              <w:numPr>
                <w:ilvl w:val="0"/>
                <w:numId w:val="2"/>
              </w:numPr>
              <w:spacing w:after="40" w:before="40"/>
            </w:pPr>
            <w:r>
              <w:rPr>
                <w:rFonts w:ascii="Arial" w:cs="Arial" w:eastAsia="Arial" w:hAnsi="Arial"/>
                <w:color w:val="990000"/>
                <w:sz w:val="21"/>
                <w:szCs w:val="21"/>
              </w:rPr>
              <w:t xml:space="preserve">Competitive intelligence obtained under NDA or from confidential sources</w:t>
            </w:r>
          </w:p>
          <w:p>
            <w:pPr>
              <w:pStyle w:val="ListParagraph"/>
              <w:numPr>
                <w:ilvl w:val="0"/>
                <w:numId w:val="2"/>
              </w:numPr>
              <w:spacing w:after="40" w:before="40"/>
            </w:pPr>
            <w:r>
              <w:rPr>
                <w:rFonts w:ascii="Arial" w:cs="Arial" w:eastAsia="Arial" w:hAnsi="Arial"/>
                <w:color w:val="990000"/>
                <w:sz w:val="21"/>
                <w:szCs w:val="21"/>
              </w:rPr>
              <w:t xml:space="preserve">Contents of confidential RFP responses</w:t>
            </w:r>
          </w:p>
          <w:p>
            <w:pPr>
              <w:spacing w:after="60" w:before="120"/>
            </w:pPr>
            <w:r>
              <w:rPr>
                <w:rFonts w:ascii="Arial" w:cs="Arial" w:eastAsia="Arial" w:hAnsi="Arial"/>
                <w:b/>
                <w:bCs/>
                <w:color w:val="004B8D"/>
                <w:sz w:val="22"/>
                <w:szCs w:val="22"/>
              </w:rPr>
              <w:t xml:space="preserve">Safe Alternatives</w:t>
            </w:r>
          </w:p>
          <w:p>
            <w:pPr>
              <w:pStyle w:val="ListParagraph"/>
              <w:numPr>
                <w:ilvl w:val="0"/>
                <w:numId w:val="2"/>
              </w:numPr>
              <w:spacing w:after="40" w:before="40"/>
            </w:pPr>
            <w:r>
              <w:rPr>
                <w:rFonts w:ascii="Arial" w:cs="Arial" w:eastAsia="Arial" w:hAnsi="Arial"/>
                <w:color w:val="1F2D3D"/>
                <w:sz w:val="21"/>
                <w:szCs w:val="21"/>
              </w:rPr>
              <w:t xml:space="preserve">Reference account stages without specifics: "a district in late-stage evaluation" rather than naming the district</w:t>
            </w:r>
          </w:p>
          <w:p>
            <w:pPr>
              <w:pStyle w:val="ListParagraph"/>
              <w:numPr>
                <w:ilvl w:val="0"/>
                <w:numId w:val="2"/>
              </w:numPr>
              <w:spacing w:after="40" w:before="40"/>
            </w:pPr>
            <w:r>
              <w:rPr>
                <w:rFonts w:ascii="Arial" w:cs="Arial" w:eastAsia="Arial" w:hAnsi="Arial"/>
                <w:color w:val="1F2D3D"/>
                <w:sz w:val="21"/>
                <w:szCs w:val="21"/>
              </w:rPr>
              <w:t xml:space="preserve">Use placeholder values for pricing: "a contract in the $30-50K range" rather than exact figures</w:t>
            </w:r>
          </w:p>
          <w:p>
            <w:pPr>
              <w:pStyle w:val="ListParagraph"/>
              <w:numPr>
                <w:ilvl w:val="0"/>
                <w:numId w:val="2"/>
              </w:numPr>
              <w:spacing w:after="40" w:before="40"/>
            </w:pPr>
            <w:r>
              <w:rPr>
                <w:rFonts w:ascii="Arial" w:cs="Arial" w:eastAsia="Arial" w:hAnsi="Arial"/>
                <w:color w:val="1F2D3D"/>
                <w:sz w:val="21"/>
                <w:szCs w:val="21"/>
              </w:rPr>
              <w:t xml:space="preserve">For proposal drafting: describe the use case without including confidential district details</w:t>
            </w:r>
          </w:p>
          <w:p>
            <w:pPr>
              <w:pStyle w:val="ListParagraph"/>
              <w:numPr>
                <w:ilvl w:val="0"/>
                <w:numId w:val="2"/>
              </w:numPr>
              <w:spacing w:after="40" w:before="40"/>
            </w:pPr>
            <w:r>
              <w:rPr>
                <w:rFonts w:ascii="Arial" w:cs="Arial" w:eastAsia="Arial" w:hAnsi="Arial"/>
                <w:color w:val="1F2D3D"/>
                <w:sz w:val="21"/>
                <w:szCs w:val="21"/>
              </w:rPr>
              <w:t xml:space="preserve">Competitive research using only publicly available information is acceptable</w:t>
            </w:r>
          </w:p>
          <w:p>
            <w:pPr>
              <w:spacing w:after="60" w:before="120"/>
            </w:pPr>
            <w:r>
              <w:rPr>
                <w:rFonts w:ascii="Arial" w:cs="Arial" w:eastAsia="Arial" w:hAnsi="Arial"/>
                <w:b/>
                <w:bCs/>
                <w:color w:val="1F2D3D"/>
                <w:sz w:val="22"/>
                <w:szCs w:val="22"/>
              </w:rPr>
              <w:t xml:space="preserve">Examples</w:t>
            </w:r>
          </w:p>
          <w:p>
            <w:pPr>
              <w:pStyle w:val="ListParagraph"/>
              <w:numPr>
                <w:ilvl w:val="1"/>
                <w:numId w:val="2"/>
              </w:numPr>
              <w:spacing w:after="40" w:before="40"/>
            </w:pPr>
            <w:r>
              <w:rPr>
                <w:rFonts w:ascii="Arial" w:cs="Arial" w:eastAsia="Arial" w:hAnsi="Arial"/>
                <w:i/>
                <w:iCs/>
                <w:color w:val="1F2D3D"/>
                <w:sz w:val="21"/>
                <w:szCs w:val="21"/>
              </w:rPr>
              <w:t xml:space="preserve">OK: "Help me draft a follow-up email after a demo with a district that expressed concern about implementation timeline."</w:t>
            </w:r>
          </w:p>
          <w:p>
            <w:pPr>
              <w:pStyle w:val="ListParagraph"/>
              <w:numPr>
                <w:ilvl w:val="1"/>
                <w:numId w:val="2"/>
              </w:numPr>
              <w:spacing w:after="40" w:before="40"/>
            </w:pPr>
            <w:r>
              <w:rPr>
                <w:rFonts w:ascii="Arial" w:cs="Arial" w:eastAsia="Arial" w:hAnsi="Arial"/>
                <w:i/>
                <w:iCs/>
                <w:color w:val="1F2D3D"/>
                <w:sz w:val="21"/>
                <w:szCs w:val="21"/>
              </w:rPr>
              <w:t xml:space="preserve">OK: "What are common objections to SIS migration projects and how should I address them?"</w:t>
            </w:r>
          </w:p>
          <w:p>
            <w:pPr>
              <w:pStyle w:val="ListParagraph"/>
              <w:numPr>
                <w:ilvl w:val="1"/>
                <w:numId w:val="2"/>
              </w:numPr>
              <w:spacing w:after="40" w:before="40"/>
            </w:pPr>
            <w:r>
              <w:rPr>
                <w:rFonts w:ascii="Arial" w:cs="Arial" w:eastAsia="Arial" w:hAnsi="Arial"/>
                <w:i/>
                <w:iCs/>
                <w:color w:val="1F2D3D"/>
                <w:sz w:val="21"/>
                <w:szCs w:val="21"/>
              </w:rPr>
              <w:t xml:space="preserve">NOT OK: "Lincoln Unified is budgeting $85,000 and we quoted them $72,000. Help me prep for the negotiation."</w:t>
            </w:r>
          </w:p>
          <w:p>
            <w:pPr>
              <w:pStyle w:val="ListParagraph"/>
              <w:numPr>
                <w:ilvl w:val="1"/>
                <w:numId w:val="2"/>
              </w:numPr>
              <w:spacing w:after="40" w:before="40"/>
            </w:pPr>
            <w:r>
              <w:rPr>
                <w:rFonts w:ascii="Arial" w:cs="Arial" w:eastAsia="Arial" w:hAnsi="Arial"/>
                <w:i/>
                <w:iCs/>
                <w:color w:val="1F2D3D"/>
                <w:sz w:val="21"/>
                <w:szCs w:val="21"/>
              </w:rPr>
              <w:t xml:space="preserve">NOT OK: Pasting an RFP document with district budget and contact details into Claude.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74F6E" w:val="clear"/>
            <w:tcMar>
              <w:top w:type="dxa" w:w="120"/>
              <w:left w:type="dxa" w:w="200"/>
              <w:bottom w:type="dxa" w:w="80"/>
              <w:right w:type="dxa" w:w="200"/>
            </w:tcMar>
          </w:tcPr>
          <w:p>
            <w:pPr>
              <w:spacing w:after="0" w:before="0"/>
            </w:pPr>
            <w:r>
              <w:rPr>
                <w:rFonts w:ascii="Arial" w:cs="Arial" w:eastAsia="Arial" w:hAnsi="Arial"/>
                <w:b/>
                <w:bCs/>
                <w:color w:val="FFFFFF"/>
                <w:sz w:val="28"/>
                <w:szCs w:val="28"/>
              </w:rPr>
              <w:t xml:space="preserve">Support</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120" w:before="0"/>
            </w:pPr>
            <w:r>
              <w:rPr>
                <w:rFonts w:ascii="Arial" w:cs="Arial" w:eastAsia="Arial" w:hAnsi="Arial"/>
                <w:i/>
                <w:iCs/>
                <w:color w:val="1F2D3D"/>
                <w:sz w:val="21"/>
                <w:szCs w:val="21"/>
              </w:rPr>
              <w:t xml:space="preserve">Support handles technical issues for school district customers. This team is most at risk of accidentally entering customer system credentials or student-adjacent data received in support tickets.</w:t>
            </w:r>
          </w:p>
          <w:p>
            <w:pPr>
              <w:spacing w:after="60" w:before="0"/>
            </w:pPr>
            <w:r>
              <w:rPr>
                <w:rFonts w:ascii="Arial" w:cs="Arial" w:eastAsia="Arial" w:hAnsi="Arial"/>
                <w:b/>
                <w:bCs/>
                <w:color w:val="004B8D"/>
                <w:sz w:val="22"/>
                <w:szCs w:val="22"/>
              </w:rPr>
              <w:t xml:space="preserve">Common AI Use Cases</w:t>
            </w:r>
          </w:p>
          <w:p>
            <w:pPr>
              <w:pStyle w:val="ListParagraph"/>
              <w:numPr>
                <w:ilvl w:val="0"/>
                <w:numId w:val="2"/>
              </w:numPr>
              <w:spacing w:after="40" w:before="40"/>
            </w:pPr>
            <w:r>
              <w:rPr>
                <w:rFonts w:ascii="Arial" w:cs="Arial" w:eastAsia="Arial" w:hAnsi="Arial"/>
                <w:color w:val="1A5200"/>
                <w:sz w:val="21"/>
                <w:szCs w:val="21"/>
              </w:rPr>
              <w:t xml:space="preserve">Using the STA Support Bot for troubleshooting guidance on known issues</w:t>
            </w:r>
          </w:p>
          <w:p>
            <w:pPr>
              <w:pStyle w:val="ListParagraph"/>
              <w:numPr>
                <w:ilvl w:val="0"/>
                <w:numId w:val="2"/>
              </w:numPr>
              <w:spacing w:after="40" w:before="40"/>
            </w:pPr>
            <w:r>
              <w:rPr>
                <w:rFonts w:ascii="Arial" w:cs="Arial" w:eastAsia="Arial" w:hAnsi="Arial"/>
                <w:color w:val="1A5200"/>
                <w:sz w:val="21"/>
                <w:szCs w:val="21"/>
              </w:rPr>
              <w:t xml:space="preserve">Drafting responses to support tickets and customer communications</w:t>
            </w:r>
          </w:p>
          <w:p>
            <w:pPr>
              <w:pStyle w:val="ListParagraph"/>
              <w:numPr>
                <w:ilvl w:val="0"/>
                <w:numId w:val="2"/>
              </w:numPr>
              <w:spacing w:after="40" w:before="40"/>
            </w:pPr>
            <w:r>
              <w:rPr>
                <w:rFonts w:ascii="Arial" w:cs="Arial" w:eastAsia="Arial" w:hAnsi="Arial"/>
                <w:color w:val="1A5200"/>
                <w:sz w:val="21"/>
                <w:szCs w:val="21"/>
              </w:rPr>
              <w:t xml:space="preserve">Summarizing issue history for escalation or internal review (anonymized)</w:t>
            </w:r>
          </w:p>
          <w:p>
            <w:pPr>
              <w:pStyle w:val="ListParagraph"/>
              <w:numPr>
                <w:ilvl w:val="0"/>
                <w:numId w:val="2"/>
              </w:numPr>
              <w:spacing w:after="40" w:before="40"/>
            </w:pPr>
            <w:r>
              <w:rPr>
                <w:rFonts w:ascii="Arial" w:cs="Arial" w:eastAsia="Arial" w:hAnsi="Arial"/>
                <w:color w:val="1A5200"/>
                <w:sz w:val="21"/>
                <w:szCs w:val="21"/>
              </w:rPr>
              <w:t xml:space="preserve">Researching known bugs, product documentation, or workarounds</w:t>
            </w:r>
          </w:p>
          <w:p>
            <w:pPr>
              <w:pStyle w:val="ListParagraph"/>
              <w:numPr>
                <w:ilvl w:val="0"/>
                <w:numId w:val="2"/>
              </w:numPr>
              <w:spacing w:after="40" w:before="40"/>
            </w:pPr>
            <w:r>
              <w:rPr>
                <w:rFonts w:ascii="Arial" w:cs="Arial" w:eastAsia="Arial" w:hAnsi="Arial"/>
                <w:color w:val="1A5200"/>
                <w:sz w:val="21"/>
                <w:szCs w:val="21"/>
              </w:rPr>
              <w:t xml:space="preserve">Creating internal knowledge base articles and troubleshooting guides</w:t>
            </w:r>
          </w:p>
          <w:p>
            <w:pPr>
              <w:pStyle w:val="ListParagraph"/>
              <w:numPr>
                <w:ilvl w:val="0"/>
                <w:numId w:val="2"/>
              </w:numPr>
              <w:spacing w:after="40" w:before="40"/>
            </w:pPr>
            <w:r>
              <w:rPr>
                <w:rFonts w:ascii="Arial" w:cs="Arial" w:eastAsia="Arial" w:hAnsi="Arial"/>
                <w:color w:val="1A5200"/>
                <w:sz w:val="21"/>
                <w:szCs w:val="21"/>
              </w:rPr>
              <w:t xml:space="preserve">Drafting follow-up communications after issue resolution</w:t>
            </w:r>
          </w:p>
          <w:p>
            <w:pPr>
              <w:spacing w:after="60" w:before="120"/>
            </w:pPr>
            <w:r>
              <w:rPr>
                <w:rFonts w:ascii="Arial" w:cs="Arial" w:eastAsia="Arial" w:hAnsi="Arial"/>
                <w:b/>
                <w:bCs/>
                <w:color w:val="990000"/>
                <w:sz w:val="22"/>
                <w:szCs w:val="22"/>
              </w:rPr>
              <w:t xml:space="preserve">Data This Department Handles That Is Restricted</w:t>
            </w:r>
          </w:p>
          <w:p>
            <w:pPr>
              <w:pStyle w:val="ListParagraph"/>
              <w:numPr>
                <w:ilvl w:val="0"/>
                <w:numId w:val="2"/>
              </w:numPr>
              <w:spacing w:after="40" w:before="40"/>
            </w:pPr>
            <w:r>
              <w:rPr>
                <w:rFonts w:ascii="Arial" w:cs="Arial" w:eastAsia="Arial" w:hAnsi="Arial"/>
                <w:color w:val="990000"/>
                <w:sz w:val="21"/>
                <w:szCs w:val="21"/>
              </w:rPr>
              <w:t xml:space="preserve">Customer login credentials - usernames, passwords, admin tokens shared in a ticket</w:t>
            </w:r>
          </w:p>
          <w:p>
            <w:pPr>
              <w:pStyle w:val="ListParagraph"/>
              <w:numPr>
                <w:ilvl w:val="0"/>
                <w:numId w:val="2"/>
              </w:numPr>
              <w:spacing w:after="40" w:before="40"/>
            </w:pPr>
            <w:r>
              <w:rPr>
                <w:rFonts w:ascii="Arial" w:cs="Arial" w:eastAsia="Arial" w:hAnsi="Arial"/>
                <w:color w:val="990000"/>
                <w:sz w:val="21"/>
                <w:szCs w:val="21"/>
              </w:rPr>
              <w:t xml:space="preserve">Student data that may appear in error logs, screenshots, or support attachments</w:t>
            </w:r>
          </w:p>
          <w:p>
            <w:pPr>
              <w:pStyle w:val="ListParagraph"/>
              <w:numPr>
                <w:ilvl w:val="0"/>
                <w:numId w:val="2"/>
              </w:numPr>
              <w:spacing w:after="40" w:before="40"/>
            </w:pPr>
            <w:r>
              <w:rPr>
                <w:rFonts w:ascii="Arial" w:cs="Arial" w:eastAsia="Arial" w:hAnsi="Arial"/>
                <w:color w:val="990000"/>
                <w:sz w:val="21"/>
                <w:szCs w:val="21"/>
              </w:rPr>
              <w:t xml:space="preserve">Full error logs from customer systems that may contain student or staff PII</w:t>
            </w:r>
          </w:p>
          <w:p>
            <w:pPr>
              <w:pStyle w:val="ListParagraph"/>
              <w:numPr>
                <w:ilvl w:val="0"/>
                <w:numId w:val="2"/>
              </w:numPr>
              <w:spacing w:after="40" w:before="40"/>
            </w:pPr>
            <w:r>
              <w:rPr>
                <w:rFonts w:ascii="Arial" w:cs="Arial" w:eastAsia="Arial" w:hAnsi="Arial"/>
                <w:color w:val="990000"/>
                <w:sz w:val="21"/>
                <w:szCs w:val="21"/>
              </w:rPr>
              <w:t xml:space="preserve">Customer network or system configuration details</w:t>
            </w:r>
          </w:p>
          <w:p>
            <w:pPr>
              <w:pStyle w:val="ListParagraph"/>
              <w:numPr>
                <w:ilvl w:val="0"/>
                <w:numId w:val="2"/>
              </w:numPr>
              <w:spacing w:after="40" w:before="40"/>
            </w:pPr>
            <w:r>
              <w:rPr>
                <w:rFonts w:ascii="Arial" w:cs="Arial" w:eastAsia="Arial" w:hAnsi="Arial"/>
                <w:color w:val="990000"/>
                <w:sz w:val="21"/>
                <w:szCs w:val="21"/>
              </w:rPr>
              <w:t xml:space="preserve">API keys or integration credentials shared for troubleshooting</w:t>
            </w:r>
          </w:p>
          <w:p>
            <w:pPr>
              <w:spacing w:after="60" w:before="120"/>
            </w:pPr>
            <w:r>
              <w:rPr>
                <w:rFonts w:ascii="Arial" w:cs="Arial" w:eastAsia="Arial" w:hAnsi="Arial"/>
                <w:b/>
                <w:bCs/>
                <w:color w:val="004B8D"/>
                <w:sz w:val="22"/>
                <w:szCs w:val="22"/>
              </w:rPr>
              <w:t xml:space="preserve">Safe Alternatives</w:t>
            </w:r>
          </w:p>
          <w:p>
            <w:pPr>
              <w:pStyle w:val="ListParagraph"/>
              <w:numPr>
                <w:ilvl w:val="0"/>
                <w:numId w:val="2"/>
              </w:numPr>
              <w:spacing w:after="40" w:before="40"/>
            </w:pPr>
            <w:r>
              <w:rPr>
                <w:rFonts w:ascii="Arial" w:cs="Arial" w:eastAsia="Arial" w:hAnsi="Arial"/>
                <w:color w:val="1F2D3D"/>
                <w:sz w:val="21"/>
                <w:szCs w:val="21"/>
              </w:rPr>
              <w:t xml:space="preserve">Describe the issue type and error behavior without pasting raw logs that may contain PII</w:t>
            </w:r>
          </w:p>
          <w:p>
            <w:pPr>
              <w:pStyle w:val="ListParagraph"/>
              <w:numPr>
                <w:ilvl w:val="0"/>
                <w:numId w:val="2"/>
              </w:numPr>
              <w:spacing w:after="40" w:before="40"/>
            </w:pPr>
            <w:r>
              <w:rPr>
                <w:rFonts w:ascii="Arial" w:cs="Arial" w:eastAsia="Arial" w:hAnsi="Arial"/>
                <w:color w:val="1F2D3D"/>
                <w:sz w:val="21"/>
                <w:szCs w:val="21"/>
              </w:rPr>
              <w:t xml:space="preserve">If a log file is needed for diagnosis, review it first and redact any names, IDs, or account numbers before using with AI</w:t>
            </w:r>
          </w:p>
          <w:p>
            <w:pPr>
              <w:pStyle w:val="ListParagraph"/>
              <w:numPr>
                <w:ilvl w:val="0"/>
                <w:numId w:val="2"/>
              </w:numPr>
              <w:spacing w:after="40" w:before="40"/>
            </w:pPr>
            <w:r>
              <w:rPr>
                <w:rFonts w:ascii="Arial" w:cs="Arial" w:eastAsia="Arial" w:hAnsi="Arial"/>
                <w:color w:val="1F2D3D"/>
                <w:sz w:val="21"/>
                <w:szCs w:val="21"/>
              </w:rPr>
              <w:t xml:space="preserve">Never accept or enter customer credentials - advise customers to reset and use a temporary access method instead</w:t>
            </w:r>
          </w:p>
          <w:p>
            <w:pPr>
              <w:pStyle w:val="ListParagraph"/>
              <w:numPr>
                <w:ilvl w:val="0"/>
                <w:numId w:val="2"/>
              </w:numPr>
              <w:spacing w:after="40" w:before="40"/>
            </w:pPr>
            <w:r>
              <w:rPr>
                <w:rFonts w:ascii="Arial" w:cs="Arial" w:eastAsia="Arial" w:hAnsi="Arial"/>
                <w:color w:val="1F2D3D"/>
                <w:sz w:val="21"/>
                <w:szCs w:val="21"/>
              </w:rPr>
              <w:t xml:space="preserve">For escalation summaries: use district type and issue category, not the district name and customer account details</w:t>
            </w:r>
          </w:p>
          <w:p>
            <w:pPr>
              <w:spacing w:after="60" w:before="120"/>
            </w:pPr>
            <w:r>
              <w:rPr>
                <w:rFonts w:ascii="Arial" w:cs="Arial" w:eastAsia="Arial" w:hAnsi="Arial"/>
                <w:b/>
                <w:bCs/>
                <w:color w:val="1F2D3D"/>
                <w:sz w:val="22"/>
                <w:szCs w:val="22"/>
              </w:rPr>
              <w:t xml:space="preserve">Examples</w:t>
            </w:r>
          </w:p>
          <w:p>
            <w:pPr>
              <w:pStyle w:val="ListParagraph"/>
              <w:numPr>
                <w:ilvl w:val="1"/>
                <w:numId w:val="2"/>
              </w:numPr>
              <w:spacing w:after="40" w:before="40"/>
            </w:pPr>
            <w:r>
              <w:rPr>
                <w:rFonts w:ascii="Arial" w:cs="Arial" w:eastAsia="Arial" w:hAnsi="Arial"/>
                <w:i/>
                <w:iCs/>
                <w:color w:val="1F2D3D"/>
                <w:sz w:val="21"/>
                <w:szCs w:val="21"/>
              </w:rPr>
              <w:t xml:space="preserve">OK: "A customer is getting a 401 authentication error when trying to sync attendance data. What are the likely causes?"</w:t>
            </w:r>
          </w:p>
          <w:p>
            <w:pPr>
              <w:pStyle w:val="ListParagraph"/>
              <w:numPr>
                <w:ilvl w:val="1"/>
                <w:numId w:val="2"/>
              </w:numPr>
              <w:spacing w:after="40" w:before="40"/>
            </w:pPr>
            <w:r>
              <w:rPr>
                <w:rFonts w:ascii="Arial" w:cs="Arial" w:eastAsia="Arial" w:hAnsi="Arial"/>
                <w:i/>
                <w:iCs/>
                <w:color w:val="1F2D3D"/>
                <w:sz w:val="21"/>
                <w:szCs w:val="21"/>
              </w:rPr>
              <w:t xml:space="preserve">OK: "Help me draft a professional email closing out a resolved ticket and asking for customer feedback."</w:t>
            </w:r>
          </w:p>
          <w:p>
            <w:pPr>
              <w:pStyle w:val="ListParagraph"/>
              <w:numPr>
                <w:ilvl w:val="1"/>
                <w:numId w:val="2"/>
              </w:numPr>
              <w:spacing w:after="40" w:before="40"/>
            </w:pPr>
            <w:r>
              <w:rPr>
                <w:rFonts w:ascii="Arial" w:cs="Arial" w:eastAsia="Arial" w:hAnsi="Arial"/>
                <w:i/>
                <w:iCs/>
                <w:color w:val="1F2D3D"/>
                <w:sz w:val="21"/>
                <w:szCs w:val="21"/>
              </w:rPr>
              <w:t xml:space="preserve">NOT OK: Pasting an error log into Claude that shows student names or IDs in the data.</w:t>
            </w:r>
          </w:p>
          <w:p>
            <w:pPr>
              <w:pStyle w:val="ListParagraph"/>
              <w:numPr>
                <w:ilvl w:val="1"/>
                <w:numId w:val="2"/>
              </w:numPr>
              <w:spacing w:after="40" w:before="40"/>
            </w:pPr>
            <w:r>
              <w:rPr>
                <w:rFonts w:ascii="Arial" w:cs="Arial" w:eastAsia="Arial" w:hAnsi="Arial"/>
                <w:i/>
                <w:iCs/>
                <w:color w:val="1F2D3D"/>
                <w:sz w:val="21"/>
                <w:szCs w:val="21"/>
              </w:rPr>
              <w:t xml:space="preserve">NOT OK: "Customer admin login is jsmith / P@ssword1. Help me replicate this issue."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A5F8A" w:val="clear"/>
            <w:tcMar>
              <w:top w:type="dxa" w:w="120"/>
              <w:left w:type="dxa" w:w="200"/>
              <w:bottom w:type="dxa" w:w="80"/>
              <w:right w:type="dxa" w:w="200"/>
            </w:tcMar>
          </w:tcPr>
          <w:p>
            <w:pPr>
              <w:spacing w:after="0" w:before="0"/>
            </w:pPr>
            <w:r>
              <w:rPr>
                <w:rFonts w:ascii="Arial" w:cs="Arial" w:eastAsia="Arial" w:hAnsi="Arial"/>
                <w:b/>
                <w:bCs/>
                <w:color w:val="FFFFFF"/>
                <w:sz w:val="28"/>
                <w:szCs w:val="28"/>
              </w:rPr>
              <w:t xml:space="preserve">Marketing</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120" w:before="0"/>
            </w:pPr>
            <w:r>
              <w:rPr>
                <w:rFonts w:ascii="Arial" w:cs="Arial" w:eastAsia="Arial" w:hAnsi="Arial"/>
                <w:i/>
                <w:iCs/>
                <w:color w:val="1F2D3D"/>
                <w:sz w:val="21"/>
                <w:szCs w:val="21"/>
              </w:rPr>
              <w:t xml:space="preserve">Marketing manages campaigns, content, events, and brand communications. Key risks include using customer or district contact data in AI tools and inadvertently including confidential case study details.</w:t>
            </w:r>
          </w:p>
          <w:p>
            <w:pPr>
              <w:spacing w:after="60" w:before="0"/>
            </w:pPr>
            <w:r>
              <w:rPr>
                <w:rFonts w:ascii="Arial" w:cs="Arial" w:eastAsia="Arial" w:hAnsi="Arial"/>
                <w:b/>
                <w:bCs/>
                <w:color w:val="004B8D"/>
                <w:sz w:val="22"/>
                <w:szCs w:val="22"/>
              </w:rPr>
              <w:t xml:space="preserve">Common AI Use Cases</w:t>
            </w:r>
          </w:p>
          <w:p>
            <w:pPr>
              <w:pStyle w:val="ListParagraph"/>
              <w:numPr>
                <w:ilvl w:val="0"/>
                <w:numId w:val="2"/>
              </w:numPr>
              <w:spacing w:after="40" w:before="40"/>
            </w:pPr>
            <w:r>
              <w:rPr>
                <w:rFonts w:ascii="Arial" w:cs="Arial" w:eastAsia="Arial" w:hAnsi="Arial"/>
                <w:color w:val="1A5200"/>
                <w:sz w:val="21"/>
                <w:szCs w:val="21"/>
              </w:rPr>
              <w:t xml:space="preserve">Writing blog posts, social media content, and newsletter copy</w:t>
            </w:r>
          </w:p>
          <w:p>
            <w:pPr>
              <w:pStyle w:val="ListParagraph"/>
              <w:numPr>
                <w:ilvl w:val="0"/>
                <w:numId w:val="2"/>
              </w:numPr>
              <w:spacing w:after="40" w:before="40"/>
            </w:pPr>
            <w:r>
              <w:rPr>
                <w:rFonts w:ascii="Arial" w:cs="Arial" w:eastAsia="Arial" w:hAnsi="Arial"/>
                <w:color w:val="1A5200"/>
                <w:sz w:val="21"/>
                <w:szCs w:val="21"/>
              </w:rPr>
              <w:t xml:space="preserve">Drafting event announcements, conference materials, and promotional emails</w:t>
            </w:r>
          </w:p>
          <w:p>
            <w:pPr>
              <w:pStyle w:val="ListParagraph"/>
              <w:numPr>
                <w:ilvl w:val="0"/>
                <w:numId w:val="2"/>
              </w:numPr>
              <w:spacing w:after="40" w:before="40"/>
            </w:pPr>
            <w:r>
              <w:rPr>
                <w:rFonts w:ascii="Arial" w:cs="Arial" w:eastAsia="Arial" w:hAnsi="Arial"/>
                <w:color w:val="1A5200"/>
                <w:sz w:val="21"/>
                <w:szCs w:val="21"/>
              </w:rPr>
              <w:t xml:space="preserve">Brainstorming campaign concepts and messaging frameworks</w:t>
            </w:r>
          </w:p>
          <w:p>
            <w:pPr>
              <w:pStyle w:val="ListParagraph"/>
              <w:numPr>
                <w:ilvl w:val="0"/>
                <w:numId w:val="2"/>
              </w:numPr>
              <w:spacing w:after="40" w:before="40"/>
            </w:pPr>
            <w:r>
              <w:rPr>
                <w:rFonts w:ascii="Arial" w:cs="Arial" w:eastAsia="Arial" w:hAnsi="Arial"/>
                <w:color w:val="1A5200"/>
                <w:sz w:val="21"/>
                <w:szCs w:val="21"/>
              </w:rPr>
              <w:t xml:space="preserve">Summarizing customer testimonials for use in marketing materials (with approval)</w:t>
            </w:r>
          </w:p>
          <w:p>
            <w:pPr>
              <w:pStyle w:val="ListParagraph"/>
              <w:numPr>
                <w:ilvl w:val="0"/>
                <w:numId w:val="2"/>
              </w:numPr>
              <w:spacing w:after="40" w:before="40"/>
            </w:pPr>
            <w:r>
              <w:rPr>
                <w:rFonts w:ascii="Arial" w:cs="Arial" w:eastAsia="Arial" w:hAnsi="Arial"/>
                <w:color w:val="1A5200"/>
                <w:sz w:val="21"/>
                <w:szCs w:val="21"/>
              </w:rPr>
              <w:t xml:space="preserve">Creating case study outlines and interview question guides</w:t>
            </w:r>
          </w:p>
          <w:p>
            <w:pPr>
              <w:pStyle w:val="ListParagraph"/>
              <w:numPr>
                <w:ilvl w:val="0"/>
                <w:numId w:val="2"/>
              </w:numPr>
              <w:spacing w:after="40" w:before="40"/>
            </w:pPr>
            <w:r>
              <w:rPr>
                <w:rFonts w:ascii="Arial" w:cs="Arial" w:eastAsia="Arial" w:hAnsi="Arial"/>
                <w:color w:val="1A5200"/>
                <w:sz w:val="21"/>
                <w:szCs w:val="21"/>
              </w:rPr>
              <w:t xml:space="preserve">Researching ed-tech market trends, competitor positioning, and audience insights</w:t>
            </w:r>
          </w:p>
          <w:p>
            <w:pPr>
              <w:spacing w:after="60" w:before="120"/>
            </w:pPr>
            <w:r>
              <w:rPr>
                <w:rFonts w:ascii="Arial" w:cs="Arial" w:eastAsia="Arial" w:hAnsi="Arial"/>
                <w:b/>
                <w:bCs/>
                <w:color w:val="990000"/>
                <w:sz w:val="22"/>
                <w:szCs w:val="22"/>
              </w:rPr>
              <w:t xml:space="preserve">Data This Department Handles That Is Restricted</w:t>
            </w:r>
          </w:p>
          <w:p>
            <w:pPr>
              <w:pStyle w:val="ListParagraph"/>
              <w:numPr>
                <w:ilvl w:val="0"/>
                <w:numId w:val="2"/>
              </w:numPr>
              <w:spacing w:after="40" w:before="40"/>
            </w:pPr>
            <w:r>
              <w:rPr>
                <w:rFonts w:ascii="Arial" w:cs="Arial" w:eastAsia="Arial" w:hAnsi="Arial"/>
                <w:color w:val="990000"/>
                <w:sz w:val="21"/>
                <w:szCs w:val="21"/>
              </w:rPr>
              <w:t xml:space="preserve">Contact lists with names, emails, or phone numbers for school district staff</w:t>
            </w:r>
          </w:p>
          <w:p>
            <w:pPr>
              <w:pStyle w:val="ListParagraph"/>
              <w:numPr>
                <w:ilvl w:val="0"/>
                <w:numId w:val="2"/>
              </w:numPr>
              <w:spacing w:after="40" w:before="40"/>
            </w:pPr>
            <w:r>
              <w:rPr>
                <w:rFonts w:ascii="Arial" w:cs="Arial" w:eastAsia="Arial" w:hAnsi="Arial"/>
                <w:color w:val="990000"/>
                <w:sz w:val="21"/>
                <w:szCs w:val="21"/>
              </w:rPr>
              <w:t xml:space="preserve">Customer case study details that have not been approved for public use</w:t>
            </w:r>
          </w:p>
          <w:p>
            <w:pPr>
              <w:pStyle w:val="ListParagraph"/>
              <w:numPr>
                <w:ilvl w:val="0"/>
                <w:numId w:val="2"/>
              </w:numPr>
              <w:spacing w:after="40" w:before="40"/>
            </w:pPr>
            <w:r>
              <w:rPr>
                <w:rFonts w:ascii="Arial" w:cs="Arial" w:eastAsia="Arial" w:hAnsi="Arial"/>
                <w:color w:val="990000"/>
                <w:sz w:val="21"/>
                <w:szCs w:val="21"/>
              </w:rPr>
              <w:t xml:space="preserve">Revenue figures, customer counts, or retention metrics that are not publicly disclosed</w:t>
            </w:r>
          </w:p>
          <w:p>
            <w:pPr>
              <w:pStyle w:val="ListParagraph"/>
              <w:numPr>
                <w:ilvl w:val="0"/>
                <w:numId w:val="2"/>
              </w:numPr>
              <w:spacing w:after="40" w:before="40"/>
            </w:pPr>
            <w:r>
              <w:rPr>
                <w:rFonts w:ascii="Arial" w:cs="Arial" w:eastAsia="Arial" w:hAnsi="Arial"/>
                <w:color w:val="990000"/>
                <w:sz w:val="21"/>
                <w:szCs w:val="21"/>
              </w:rPr>
              <w:t xml:space="preserve">Customer feedback submitted under expectation of privacy</w:t>
            </w:r>
          </w:p>
          <w:p>
            <w:pPr>
              <w:pStyle w:val="ListParagraph"/>
              <w:numPr>
                <w:ilvl w:val="0"/>
                <w:numId w:val="2"/>
              </w:numPr>
              <w:spacing w:after="40" w:before="40"/>
            </w:pPr>
            <w:r>
              <w:rPr>
                <w:rFonts w:ascii="Arial" w:cs="Arial" w:eastAsia="Arial" w:hAnsi="Arial"/>
                <w:color w:val="990000"/>
                <w:sz w:val="21"/>
                <w:szCs w:val="21"/>
              </w:rPr>
              <w:t xml:space="preserve">Survey response data that includes identifiable respondents</w:t>
            </w:r>
          </w:p>
          <w:p>
            <w:pPr>
              <w:spacing w:after="60" w:before="120"/>
            </w:pPr>
            <w:r>
              <w:rPr>
                <w:rFonts w:ascii="Arial" w:cs="Arial" w:eastAsia="Arial" w:hAnsi="Arial"/>
                <w:b/>
                <w:bCs/>
                <w:color w:val="004B8D"/>
                <w:sz w:val="22"/>
                <w:szCs w:val="22"/>
              </w:rPr>
              <w:t xml:space="preserve">Safe Alternatives</w:t>
            </w:r>
          </w:p>
          <w:p>
            <w:pPr>
              <w:pStyle w:val="ListParagraph"/>
              <w:numPr>
                <w:ilvl w:val="0"/>
                <w:numId w:val="2"/>
              </w:numPr>
              <w:spacing w:after="40" w:before="40"/>
            </w:pPr>
            <w:r>
              <w:rPr>
                <w:rFonts w:ascii="Arial" w:cs="Arial" w:eastAsia="Arial" w:hAnsi="Arial"/>
                <w:color w:val="1F2D3D"/>
                <w:sz w:val="21"/>
                <w:szCs w:val="21"/>
              </w:rPr>
              <w:t xml:space="preserve">For case study drafting: use only details that have been explicitly approved by the customer for publication</w:t>
            </w:r>
          </w:p>
          <w:p>
            <w:pPr>
              <w:pStyle w:val="ListParagraph"/>
              <w:numPr>
                <w:ilvl w:val="0"/>
                <w:numId w:val="2"/>
              </w:numPr>
              <w:spacing w:after="40" w:before="40"/>
            </w:pPr>
            <w:r>
              <w:rPr>
                <w:rFonts w:ascii="Arial" w:cs="Arial" w:eastAsia="Arial" w:hAnsi="Arial"/>
                <w:color w:val="1F2D3D"/>
                <w:sz w:val="21"/>
                <w:szCs w:val="21"/>
              </w:rPr>
              <w:t xml:space="preserve">Contact data stays in Salesforce and email tools - do not export and paste into Claude</w:t>
            </w:r>
          </w:p>
          <w:p>
            <w:pPr>
              <w:pStyle w:val="ListParagraph"/>
              <w:numPr>
                <w:ilvl w:val="0"/>
                <w:numId w:val="2"/>
              </w:numPr>
              <w:spacing w:after="40" w:before="40"/>
            </w:pPr>
            <w:r>
              <w:rPr>
                <w:rFonts w:ascii="Arial" w:cs="Arial" w:eastAsia="Arial" w:hAnsi="Arial"/>
                <w:color w:val="1F2D3D"/>
                <w:sz w:val="21"/>
                <w:szCs w:val="21"/>
              </w:rPr>
              <w:t xml:space="preserve">For metrics and statistics: only use figures that have been cleared for public disclosure</w:t>
            </w:r>
          </w:p>
          <w:p>
            <w:pPr>
              <w:pStyle w:val="ListParagraph"/>
              <w:numPr>
                <w:ilvl w:val="0"/>
                <w:numId w:val="2"/>
              </w:numPr>
              <w:spacing w:after="40" w:before="40"/>
            </w:pPr>
            <w:r>
              <w:rPr>
                <w:rFonts w:ascii="Arial" w:cs="Arial" w:eastAsia="Arial" w:hAnsi="Arial"/>
                <w:color w:val="1F2D3D"/>
                <w:sz w:val="21"/>
                <w:szCs w:val="21"/>
              </w:rPr>
              <w:t xml:space="preserve">For testimonials: use approved quotes only; do not ask Claude to paraphrase private feedback</w:t>
            </w:r>
          </w:p>
          <w:p>
            <w:pPr>
              <w:spacing w:after="60" w:before="120"/>
            </w:pPr>
            <w:r>
              <w:rPr>
                <w:rFonts w:ascii="Arial" w:cs="Arial" w:eastAsia="Arial" w:hAnsi="Arial"/>
                <w:b/>
                <w:bCs/>
                <w:color w:val="1F2D3D"/>
                <w:sz w:val="22"/>
                <w:szCs w:val="22"/>
              </w:rPr>
              <w:t xml:space="preserve">Examples</w:t>
            </w:r>
          </w:p>
          <w:p>
            <w:pPr>
              <w:pStyle w:val="ListParagraph"/>
              <w:numPr>
                <w:ilvl w:val="1"/>
                <w:numId w:val="2"/>
              </w:numPr>
              <w:spacing w:after="40" w:before="40"/>
            </w:pPr>
            <w:r>
              <w:rPr>
                <w:rFonts w:ascii="Arial" w:cs="Arial" w:eastAsia="Arial" w:hAnsi="Arial"/>
                <w:i/>
                <w:iCs/>
                <w:color w:val="1F2D3D"/>
                <w:sz w:val="21"/>
                <w:szCs w:val="21"/>
              </w:rPr>
              <w:t xml:space="preserve">OK: "Help me write a blog post about the benefits of integrated SIS and time clock solutions for K-12 districts."</w:t>
            </w:r>
          </w:p>
          <w:p>
            <w:pPr>
              <w:pStyle w:val="ListParagraph"/>
              <w:numPr>
                <w:ilvl w:val="1"/>
                <w:numId w:val="2"/>
              </w:numPr>
              <w:spacing w:after="40" w:before="40"/>
            </w:pPr>
            <w:r>
              <w:rPr>
                <w:rFonts w:ascii="Arial" w:cs="Arial" w:eastAsia="Arial" w:hAnsi="Arial"/>
                <w:i/>
                <w:iCs/>
                <w:color w:val="1F2D3D"/>
                <w:sz w:val="21"/>
                <w:szCs w:val="21"/>
              </w:rPr>
              <w:t xml:space="preserve">OK: "Draft a conference booth talking points guide for our team attending a state education conference."</w:t>
            </w:r>
          </w:p>
          <w:p>
            <w:pPr>
              <w:pStyle w:val="ListParagraph"/>
              <w:numPr>
                <w:ilvl w:val="1"/>
                <w:numId w:val="2"/>
              </w:numPr>
              <w:spacing w:after="40" w:before="40"/>
            </w:pPr>
            <w:r>
              <w:rPr>
                <w:rFonts w:ascii="Arial" w:cs="Arial" w:eastAsia="Arial" w:hAnsi="Arial"/>
                <w:i/>
                <w:iCs/>
                <w:color w:val="1F2D3D"/>
                <w:sz w:val="21"/>
                <w:szCs w:val="21"/>
              </w:rPr>
              <w:t xml:space="preserve">NOT OK: Pasting a spreadsheet of district contacts into Claude for campaign personalization suggestions.</w:t>
            </w:r>
          </w:p>
          <w:p>
            <w:pPr>
              <w:pStyle w:val="ListParagraph"/>
              <w:numPr>
                <w:ilvl w:val="1"/>
                <w:numId w:val="2"/>
              </w:numPr>
              <w:spacing w:after="40" w:before="40"/>
            </w:pPr>
            <w:r>
              <w:rPr>
                <w:rFonts w:ascii="Arial" w:cs="Arial" w:eastAsia="Arial" w:hAnsi="Arial"/>
                <w:i/>
                <w:iCs/>
                <w:color w:val="1F2D3D"/>
                <w:sz w:val="21"/>
                <w:szCs w:val="21"/>
              </w:rPr>
              <w:t xml:space="preserve">NOT OK: "A customer said in their survey: 'I love working with STA, they saved us 20 hours a week.' Can you turn this into a testimonial?" - Get explicit approval first.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426B" w:val="clear"/>
            <w:tcMar>
              <w:top w:type="dxa" w:w="120"/>
              <w:left w:type="dxa" w:w="200"/>
              <w:bottom w:type="dxa" w:w="80"/>
              <w:right w:type="dxa" w:w="200"/>
            </w:tcMar>
          </w:tcPr>
          <w:p>
            <w:pPr>
              <w:spacing w:after="0" w:before="0"/>
            </w:pPr>
            <w:r>
              <w:rPr>
                <w:rFonts w:ascii="Arial" w:cs="Arial" w:eastAsia="Arial" w:hAnsi="Arial"/>
                <w:b/>
                <w:bCs/>
                <w:color w:val="FFFFFF"/>
                <w:sz w:val="28"/>
                <w:szCs w:val="28"/>
              </w:rPr>
              <w:t xml:space="preserve">Renewals</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120" w:before="0"/>
            </w:pPr>
            <w:r>
              <w:rPr>
                <w:rFonts w:ascii="Arial" w:cs="Arial" w:eastAsia="Arial" w:hAnsi="Arial"/>
                <w:i/>
                <w:iCs/>
                <w:color w:val="1F2D3D"/>
                <w:sz w:val="21"/>
                <w:szCs w:val="21"/>
              </w:rPr>
              <w:t xml:space="preserve">Renewals manages contract renewals with existing customers. This team regularly deals with contract values, pricing history, and customer health data that is confidential.</w:t>
            </w:r>
          </w:p>
          <w:p>
            <w:pPr>
              <w:spacing w:after="60" w:before="0"/>
            </w:pPr>
            <w:r>
              <w:rPr>
                <w:rFonts w:ascii="Arial" w:cs="Arial" w:eastAsia="Arial" w:hAnsi="Arial"/>
                <w:b/>
                <w:bCs/>
                <w:color w:val="004B8D"/>
                <w:sz w:val="22"/>
                <w:szCs w:val="22"/>
              </w:rPr>
              <w:t xml:space="preserve">Common AI Use Cases</w:t>
            </w:r>
          </w:p>
          <w:p>
            <w:pPr>
              <w:pStyle w:val="ListParagraph"/>
              <w:numPr>
                <w:ilvl w:val="0"/>
                <w:numId w:val="2"/>
              </w:numPr>
              <w:spacing w:after="40" w:before="40"/>
            </w:pPr>
            <w:r>
              <w:rPr>
                <w:rFonts w:ascii="Arial" w:cs="Arial" w:eastAsia="Arial" w:hAnsi="Arial"/>
                <w:color w:val="1A5200"/>
                <w:sz w:val="21"/>
                <w:szCs w:val="21"/>
              </w:rPr>
              <w:t xml:space="preserve">Drafting renewal outreach emails and follow-up sequences</w:t>
            </w:r>
          </w:p>
          <w:p>
            <w:pPr>
              <w:pStyle w:val="ListParagraph"/>
              <w:numPr>
                <w:ilvl w:val="0"/>
                <w:numId w:val="2"/>
              </w:numPr>
              <w:spacing w:after="40" w:before="40"/>
            </w:pPr>
            <w:r>
              <w:rPr>
                <w:rFonts w:ascii="Arial" w:cs="Arial" w:eastAsia="Arial" w:hAnsi="Arial"/>
                <w:color w:val="1A5200"/>
                <w:sz w:val="21"/>
                <w:szCs w:val="21"/>
              </w:rPr>
              <w:t xml:space="preserve">Creating renewal proposal templates and cover letters</w:t>
            </w:r>
          </w:p>
          <w:p>
            <w:pPr>
              <w:pStyle w:val="ListParagraph"/>
              <w:numPr>
                <w:ilvl w:val="0"/>
                <w:numId w:val="2"/>
              </w:numPr>
              <w:spacing w:after="40" w:before="40"/>
            </w:pPr>
            <w:r>
              <w:rPr>
                <w:rFonts w:ascii="Arial" w:cs="Arial" w:eastAsia="Arial" w:hAnsi="Arial"/>
                <w:color w:val="1A5200"/>
                <w:sz w:val="21"/>
                <w:szCs w:val="21"/>
              </w:rPr>
              <w:t xml:space="preserve">Summarizing renewal objections and drafting responses</w:t>
            </w:r>
          </w:p>
          <w:p>
            <w:pPr>
              <w:pStyle w:val="ListParagraph"/>
              <w:numPr>
                <w:ilvl w:val="0"/>
                <w:numId w:val="2"/>
              </w:numPr>
              <w:spacing w:after="40" w:before="40"/>
            </w:pPr>
            <w:r>
              <w:rPr>
                <w:rFonts w:ascii="Arial" w:cs="Arial" w:eastAsia="Arial" w:hAnsi="Arial"/>
                <w:color w:val="1A5200"/>
                <w:sz w:val="21"/>
                <w:szCs w:val="21"/>
              </w:rPr>
              <w:t xml:space="preserve">Researching renewal best practices and customer success strategies</w:t>
            </w:r>
          </w:p>
          <w:p>
            <w:pPr>
              <w:pStyle w:val="ListParagraph"/>
              <w:numPr>
                <w:ilvl w:val="0"/>
                <w:numId w:val="2"/>
              </w:numPr>
              <w:spacing w:after="40" w:before="40"/>
            </w:pPr>
            <w:r>
              <w:rPr>
                <w:rFonts w:ascii="Arial" w:cs="Arial" w:eastAsia="Arial" w:hAnsi="Arial"/>
                <w:color w:val="1A5200"/>
                <w:sz w:val="21"/>
                <w:szCs w:val="21"/>
              </w:rPr>
              <w:t xml:space="preserve">Drafting escalation or save communications for at-risk renewals</w:t>
            </w:r>
          </w:p>
          <w:p>
            <w:pPr>
              <w:pStyle w:val="ListParagraph"/>
              <w:numPr>
                <w:ilvl w:val="0"/>
                <w:numId w:val="2"/>
              </w:numPr>
              <w:spacing w:after="40" w:before="40"/>
            </w:pPr>
            <w:r>
              <w:rPr>
                <w:rFonts w:ascii="Arial" w:cs="Arial" w:eastAsia="Arial" w:hAnsi="Arial"/>
                <w:color w:val="1A5200"/>
                <w:sz w:val="21"/>
                <w:szCs w:val="21"/>
              </w:rPr>
              <w:t xml:space="preserve">Preparing renewal talking points for calls</w:t>
            </w:r>
          </w:p>
          <w:p>
            <w:pPr>
              <w:spacing w:after="60" w:before="120"/>
            </w:pPr>
            <w:r>
              <w:rPr>
                <w:rFonts w:ascii="Arial" w:cs="Arial" w:eastAsia="Arial" w:hAnsi="Arial"/>
                <w:b/>
                <w:bCs/>
                <w:color w:val="990000"/>
                <w:sz w:val="22"/>
                <w:szCs w:val="22"/>
              </w:rPr>
              <w:t xml:space="preserve">Data This Department Handles That Is Restricted</w:t>
            </w:r>
          </w:p>
          <w:p>
            <w:pPr>
              <w:pStyle w:val="ListParagraph"/>
              <w:numPr>
                <w:ilvl w:val="0"/>
                <w:numId w:val="2"/>
              </w:numPr>
              <w:spacing w:after="40" w:before="40"/>
            </w:pPr>
            <w:r>
              <w:rPr>
                <w:rFonts w:ascii="Arial" w:cs="Arial" w:eastAsia="Arial" w:hAnsi="Arial"/>
                <w:color w:val="990000"/>
                <w:sz w:val="21"/>
                <w:szCs w:val="21"/>
              </w:rPr>
              <w:t xml:space="preserve">Specific contract values tied to named accounts</w:t>
            </w:r>
          </w:p>
          <w:p>
            <w:pPr>
              <w:pStyle w:val="ListParagraph"/>
              <w:numPr>
                <w:ilvl w:val="0"/>
                <w:numId w:val="2"/>
              </w:numPr>
              <w:spacing w:after="40" w:before="40"/>
            </w:pPr>
            <w:r>
              <w:rPr>
                <w:rFonts w:ascii="Arial" w:cs="Arial" w:eastAsia="Arial" w:hAnsi="Arial"/>
                <w:color w:val="990000"/>
                <w:sz w:val="21"/>
                <w:szCs w:val="21"/>
              </w:rPr>
              <w:t xml:space="preserve">Pricing history, discount history, or renewal terms that are confidential</w:t>
            </w:r>
          </w:p>
          <w:p>
            <w:pPr>
              <w:pStyle w:val="ListParagraph"/>
              <w:numPr>
                <w:ilvl w:val="0"/>
                <w:numId w:val="2"/>
              </w:numPr>
              <w:spacing w:after="40" w:before="40"/>
            </w:pPr>
            <w:r>
              <w:rPr>
                <w:rFonts w:ascii="Arial" w:cs="Arial" w:eastAsia="Arial" w:hAnsi="Arial"/>
                <w:color w:val="990000"/>
                <w:sz w:val="21"/>
                <w:szCs w:val="21"/>
              </w:rPr>
              <w:t xml:space="preserve">Customer health scores, usage data, or support ticket history tied to named accounts</w:t>
            </w:r>
          </w:p>
          <w:p>
            <w:pPr>
              <w:pStyle w:val="ListParagraph"/>
              <w:numPr>
                <w:ilvl w:val="0"/>
                <w:numId w:val="2"/>
              </w:numPr>
              <w:spacing w:after="40" w:before="40"/>
            </w:pPr>
            <w:r>
              <w:rPr>
                <w:rFonts w:ascii="Arial" w:cs="Arial" w:eastAsia="Arial" w:hAnsi="Arial"/>
                <w:color w:val="990000"/>
                <w:sz w:val="21"/>
                <w:szCs w:val="21"/>
              </w:rPr>
              <w:t xml:space="preserve">Renewal pricing strategy, internal targets, or margin thresholds</w:t>
            </w:r>
          </w:p>
          <w:p>
            <w:pPr>
              <w:pStyle w:val="ListParagraph"/>
              <w:numPr>
                <w:ilvl w:val="0"/>
                <w:numId w:val="2"/>
              </w:numPr>
              <w:spacing w:after="40" w:before="40"/>
            </w:pPr>
            <w:r>
              <w:rPr>
                <w:rFonts w:ascii="Arial" w:cs="Arial" w:eastAsia="Arial" w:hAnsi="Arial"/>
                <w:color w:val="990000"/>
                <w:sz w:val="21"/>
                <w:szCs w:val="21"/>
              </w:rPr>
              <w:t xml:space="preserve">Customer financial situation details shared in confidence during negotiations</w:t>
            </w:r>
          </w:p>
          <w:p>
            <w:pPr>
              <w:spacing w:after="60" w:before="120"/>
            </w:pPr>
            <w:r>
              <w:rPr>
                <w:rFonts w:ascii="Arial" w:cs="Arial" w:eastAsia="Arial" w:hAnsi="Arial"/>
                <w:b/>
                <w:bCs/>
                <w:color w:val="004B8D"/>
                <w:sz w:val="22"/>
                <w:szCs w:val="22"/>
              </w:rPr>
              <w:t xml:space="preserve">Safe Alternatives</w:t>
            </w:r>
          </w:p>
          <w:p>
            <w:pPr>
              <w:pStyle w:val="ListParagraph"/>
              <w:numPr>
                <w:ilvl w:val="0"/>
                <w:numId w:val="2"/>
              </w:numPr>
              <w:spacing w:after="40" w:before="40"/>
            </w:pPr>
            <w:r>
              <w:rPr>
                <w:rFonts w:ascii="Arial" w:cs="Arial" w:eastAsia="Arial" w:hAnsi="Arial"/>
                <w:color w:val="1F2D3D"/>
                <w:sz w:val="21"/>
                <w:szCs w:val="21"/>
              </w:rPr>
              <w:t xml:space="preserve">Reference account health in general terms: "a district with low product adoption" not a named account</w:t>
            </w:r>
          </w:p>
          <w:p>
            <w:pPr>
              <w:pStyle w:val="ListParagraph"/>
              <w:numPr>
                <w:ilvl w:val="0"/>
                <w:numId w:val="2"/>
              </w:numPr>
              <w:spacing w:after="40" w:before="40"/>
            </w:pPr>
            <w:r>
              <w:rPr>
                <w:rFonts w:ascii="Arial" w:cs="Arial" w:eastAsia="Arial" w:hAnsi="Arial"/>
                <w:color w:val="1F2D3D"/>
                <w:sz w:val="21"/>
                <w:szCs w:val="21"/>
              </w:rPr>
              <w:t xml:space="preserve">Use ranges for contract values: "a contract in the $25-40K range" when context is needed</w:t>
            </w:r>
          </w:p>
          <w:p>
            <w:pPr>
              <w:pStyle w:val="ListParagraph"/>
              <w:numPr>
                <w:ilvl w:val="0"/>
                <w:numId w:val="2"/>
              </w:numPr>
              <w:spacing w:after="40" w:before="40"/>
            </w:pPr>
            <w:r>
              <w:rPr>
                <w:rFonts w:ascii="Arial" w:cs="Arial" w:eastAsia="Arial" w:hAnsi="Arial"/>
                <w:color w:val="1F2D3D"/>
                <w:sz w:val="21"/>
                <w:szCs w:val="21"/>
              </w:rPr>
              <w:t xml:space="preserve">For at-risk accounts: describe the churn risk factors without naming the customer</w:t>
            </w:r>
          </w:p>
          <w:p>
            <w:pPr>
              <w:pStyle w:val="ListParagraph"/>
              <w:numPr>
                <w:ilvl w:val="0"/>
                <w:numId w:val="2"/>
              </w:numPr>
              <w:spacing w:after="40" w:before="40"/>
            </w:pPr>
            <w:r>
              <w:rPr>
                <w:rFonts w:ascii="Arial" w:cs="Arial" w:eastAsia="Arial" w:hAnsi="Arial"/>
                <w:color w:val="1F2D3D"/>
                <w:sz w:val="21"/>
                <w:szCs w:val="21"/>
              </w:rPr>
              <w:t xml:space="preserve">Renewal strategy and positioning questions can be asked conceptually without referencing specific deals</w:t>
            </w:r>
          </w:p>
          <w:p>
            <w:pPr>
              <w:spacing w:after="60" w:before="120"/>
            </w:pPr>
            <w:r>
              <w:rPr>
                <w:rFonts w:ascii="Arial" w:cs="Arial" w:eastAsia="Arial" w:hAnsi="Arial"/>
                <w:b/>
                <w:bCs/>
                <w:color w:val="1F2D3D"/>
                <w:sz w:val="22"/>
                <w:szCs w:val="22"/>
              </w:rPr>
              <w:t xml:space="preserve">Examples</w:t>
            </w:r>
          </w:p>
          <w:p>
            <w:pPr>
              <w:pStyle w:val="ListParagraph"/>
              <w:numPr>
                <w:ilvl w:val="1"/>
                <w:numId w:val="2"/>
              </w:numPr>
              <w:spacing w:after="40" w:before="40"/>
            </w:pPr>
            <w:r>
              <w:rPr>
                <w:rFonts w:ascii="Arial" w:cs="Arial" w:eastAsia="Arial" w:hAnsi="Arial"/>
                <w:i/>
                <w:iCs/>
                <w:color w:val="1F2D3D"/>
                <w:sz w:val="21"/>
                <w:szCs w:val="21"/>
              </w:rPr>
              <w:t xml:space="preserve">OK: "Help me draft a renewal outreach email for a long-term customer who hasn't engaged with our team in several months."</w:t>
            </w:r>
          </w:p>
          <w:p>
            <w:pPr>
              <w:pStyle w:val="ListParagraph"/>
              <w:numPr>
                <w:ilvl w:val="1"/>
                <w:numId w:val="2"/>
              </w:numPr>
              <w:spacing w:after="40" w:before="40"/>
            </w:pPr>
            <w:r>
              <w:rPr>
                <w:rFonts w:ascii="Arial" w:cs="Arial" w:eastAsia="Arial" w:hAnsi="Arial"/>
                <w:i/>
                <w:iCs/>
                <w:color w:val="1F2D3D"/>
                <w:sz w:val="21"/>
                <w:szCs w:val="21"/>
              </w:rPr>
              <w:t xml:space="preserve">OK: "What are effective ways to handle a customer who says they are considering switching SIS vendors at renewal?"</w:t>
            </w:r>
          </w:p>
          <w:p>
            <w:pPr>
              <w:pStyle w:val="ListParagraph"/>
              <w:numPr>
                <w:ilvl w:val="1"/>
                <w:numId w:val="2"/>
              </w:numPr>
              <w:spacing w:after="40" w:before="40"/>
            </w:pPr>
            <w:r>
              <w:rPr>
                <w:rFonts w:ascii="Arial" w:cs="Arial" w:eastAsia="Arial" w:hAnsi="Arial"/>
                <w:i/>
                <w:iCs/>
                <w:color w:val="1F2D3D"/>
                <w:sz w:val="21"/>
                <w:szCs w:val="21"/>
              </w:rPr>
              <w:t xml:space="preserve">NOT OK: "Jefferson County Schools renews in March at $54,000. They've been unhappy about support response times. Help me prep my renewal pitch."</w:t>
            </w:r>
          </w:p>
          <w:p>
            <w:pPr>
              <w:pStyle w:val="ListParagraph"/>
              <w:numPr>
                <w:ilvl w:val="1"/>
                <w:numId w:val="2"/>
              </w:numPr>
              <w:spacing w:after="40" w:before="40"/>
            </w:pPr>
            <w:r>
              <w:rPr>
                <w:rFonts w:ascii="Arial" w:cs="Arial" w:eastAsia="Arial" w:hAnsi="Arial"/>
                <w:i/>
                <w:iCs/>
                <w:color w:val="1F2D3D"/>
                <w:sz w:val="21"/>
                <w:szCs w:val="21"/>
              </w:rPr>
              <w:t xml:space="preserve">NOT OK: Entering a renewal spreadsheet with customer names, contract values, and renewal dates into Claude.</w:t>
            </w:r>
          </w:p>
        </w:tc>
      </w:tr>
    </w:tbl>
    <w:p>
      <w:pPr>
        <w:pStyle w:val="Heading1"/>
        <w:pBdr>
          <w:bottom w:val="single" w:color="5CA832" w:sz="8" w:space="4"/>
        </w:pBdr>
        <w:spacing w:after="140" w:before="360"/>
      </w:pPr>
      <w:r>
        <w:rPr>
          <w:rFonts w:ascii="Arial" w:cs="Arial" w:eastAsia="Arial" w:hAnsi="Arial"/>
          <w:b/>
          <w:bCs/>
          <w:color w:val="004B8D"/>
          <w:sz w:val="30"/>
          <w:szCs w:val="30"/>
        </w:rPr>
        <w:t xml:space="preserve">6. Quick Reference Summary</w:t>
      </w:r>
    </w:p>
    <w:p>
      <w:pPr>
        <w:spacing w:after="80" w:before="80"/>
      </w:pPr>
      <w:r>
        <w:rPr>
          <w:rFonts w:ascii="Arial" w:cs="Arial" w:eastAsia="Arial" w:hAnsi="Arial"/>
          <w:color w:val="1F2D3D"/>
          <w:sz w:val="22"/>
          <w:szCs w:val="22"/>
        </w:rPr>
        <w:t xml:space="preserve">Use the table below as a fast reference. For full department guidance, refer to Section 5.</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360"/>
      </w:tblGrid>
      <w:tr>
        <w:trPr>
          <w:tblHeader/>
        </w:trPr>
        <w:tc>
          <w:tcPr>
            <w:tcW w:type="dxa" w:w="1600"/>
            <w:tcBorders>
              <w:top w:val="single" w:color="CCCCCC" w:sz="1"/>
              <w:left w:val="single" w:color="CCCCCC" w:sz="1"/>
              <w:bottom w:val="single" w:color="CCCCCC" w:sz="1"/>
              <w:right w:val="single" w:color="CCCCCC" w:sz="1"/>
            </w:tcBorders>
            <w:shd w:fill="004B8D"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Dept</w:t>
            </w:r>
          </w:p>
        </w:tc>
        <w:tc>
          <w:tcPr>
            <w:tcW w:type="dxa" w:w="2800"/>
            <w:tcBorders>
              <w:top w:val="single" w:color="CCCCCC" w:sz="1"/>
              <w:left w:val="single" w:color="CCCCCC" w:sz="1"/>
              <w:bottom w:val="single" w:color="CCCCCC" w:sz="1"/>
              <w:right w:val="single" w:color="CCCCCC" w:sz="1"/>
            </w:tcBorders>
            <w:shd w:fill="004B8D"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Good AI Uses</w:t>
            </w:r>
          </w:p>
        </w:tc>
        <w:tc>
          <w:tcPr>
            <w:tcW w:type="dxa" w:w="2600"/>
            <w:tcBorders>
              <w:top w:val="single" w:color="CCCCCC" w:sz="1"/>
              <w:left w:val="single" w:color="CCCCCC" w:sz="1"/>
              <w:bottom w:val="single" w:color="CCCCCC" w:sz="1"/>
              <w:right w:val="single" w:color="CCCCCC" w:sz="1"/>
            </w:tcBorders>
            <w:shd w:fill="004B8D"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Key Restricted Data</w:t>
            </w:r>
          </w:p>
        </w:tc>
        <w:tc>
          <w:tcPr>
            <w:tcW w:type="dxa" w:w="2360"/>
            <w:tcBorders>
              <w:top w:val="single" w:color="CCCCCC" w:sz="1"/>
              <w:left w:val="single" w:color="CCCCCC" w:sz="1"/>
              <w:bottom w:val="single" w:color="CCCCCC" w:sz="1"/>
              <w:right w:val="single" w:color="CCCCCC" w:sz="1"/>
            </w:tcBorders>
            <w:shd w:fill="004B8D"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Top Rule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0" w:before="0"/>
            </w:pPr>
            <w:r>
              <w:rPr>
                <w:rFonts w:ascii="Arial" w:cs="Arial" w:eastAsia="Arial" w:hAnsi="Arial"/>
                <w:b/>
                <w:bCs/>
                <w:color w:val="004B8D"/>
                <w:sz w:val="20"/>
                <w:szCs w:val="20"/>
              </w:rPr>
              <w:t xml:space="preserve">HR</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pPr>
            <w:r>
              <w:rPr>
                <w:rFonts w:ascii="Arial" w:cs="Arial" w:eastAsia="Arial" w:hAnsi="Arial"/>
                <w:color w:val="1F2D3D"/>
                <w:sz w:val="20"/>
                <w:szCs w:val="20"/>
              </w:rPr>
              <w:t xml:space="preserve">Drafting letters, policies, job descriptions, templates</w:t>
            </w:r>
          </w:p>
        </w:tc>
        <w:tc>
          <w:tcPr>
            <w:tcW w:type="dxa" w:w="2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spacing w:after="0" w:before="0"/>
            </w:pPr>
            <w:r>
              <w:rPr>
                <w:rFonts w:ascii="Arial" w:cs="Arial" w:eastAsia="Arial" w:hAnsi="Arial"/>
                <w:color w:val="990000"/>
                <w:sz w:val="20"/>
                <w:szCs w:val="20"/>
              </w:rPr>
              <w:t xml:space="preserve">SSNs, named salaries, health info, I-9 data</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pPr>
            <w:r>
              <w:rPr>
                <w:rFonts w:ascii="Arial" w:cs="Arial" w:eastAsia="Arial" w:hAnsi="Arial"/>
                <w:color w:val="1F2D3D"/>
                <w:sz w:val="20"/>
                <w:szCs w:val="20"/>
              </w:rPr>
              <w:t xml:space="preserve">Anonymize all employee data before entry</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0" w:before="0"/>
            </w:pPr>
            <w:r>
              <w:rPr>
                <w:rFonts w:ascii="Arial" w:cs="Arial" w:eastAsia="Arial" w:hAnsi="Arial"/>
                <w:b/>
                <w:bCs/>
                <w:color w:val="004B8D"/>
                <w:sz w:val="20"/>
                <w:szCs w:val="20"/>
              </w:rPr>
              <w:t xml:space="preserve">Orders</w:t>
            </w:r>
          </w:p>
        </w:tc>
        <w:tc>
          <w:tcPr>
            <w:tcW w:type="dxa" w:w="2800"/>
            <w:tcBorders>
              <w:top w:val="single" w:color="CCCCCC" w:sz="1"/>
              <w:left w:val="single" w:color="CCCCCC" w:sz="1"/>
              <w:bottom w:val="single" w:color="CCCCCC" w:sz="1"/>
              <w:right w:val="single" w:color="CCCCCC" w:sz="1"/>
            </w:tcBorders>
            <w:shd w:fill="F0F6FC" w:val="clear"/>
            <w:tcMar>
              <w:top w:type="dxa" w:w="80"/>
              <w:left w:type="dxa" w:w="100"/>
              <w:bottom w:type="dxa" w:w="80"/>
              <w:right w:type="dxa" w:w="100"/>
            </w:tcMar>
          </w:tcPr>
          <w:p>
            <w:pPr>
              <w:spacing w:after="0" w:before="0"/>
            </w:pPr>
            <w:r>
              <w:rPr>
                <w:rFonts w:ascii="Arial" w:cs="Arial" w:eastAsia="Arial" w:hAnsi="Arial"/>
                <w:color w:val="1F2D3D"/>
                <w:sz w:val="20"/>
                <w:szCs w:val="20"/>
              </w:rPr>
              <w:t xml:space="preserve">Order confirmations, templates, response drafts</w:t>
            </w:r>
          </w:p>
        </w:tc>
        <w:tc>
          <w:tcPr>
            <w:tcW w:type="dxa" w:w="2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spacing w:after="0" w:before="0"/>
            </w:pPr>
            <w:r>
              <w:rPr>
                <w:rFonts w:ascii="Arial" w:cs="Arial" w:eastAsia="Arial" w:hAnsi="Arial"/>
                <w:color w:val="990000"/>
                <w:sz w:val="20"/>
                <w:szCs w:val="20"/>
              </w:rPr>
              <w:t xml:space="preserve">Named contract values, PO details, billing credentials</w:t>
            </w:r>
          </w:p>
        </w:tc>
        <w:tc>
          <w:tcPr>
            <w:tcW w:type="dxa" w:w="2360"/>
            <w:tcBorders>
              <w:top w:val="single" w:color="CCCCCC" w:sz="1"/>
              <w:left w:val="single" w:color="CCCCCC" w:sz="1"/>
              <w:bottom w:val="single" w:color="CCCCCC" w:sz="1"/>
              <w:right w:val="single" w:color="CCCCCC" w:sz="1"/>
            </w:tcBorders>
            <w:shd w:fill="F0F6FC" w:val="clear"/>
            <w:tcMar>
              <w:top w:type="dxa" w:w="80"/>
              <w:left w:type="dxa" w:w="100"/>
              <w:bottom w:type="dxa" w:w="80"/>
              <w:right w:type="dxa" w:w="100"/>
            </w:tcMar>
          </w:tcPr>
          <w:p>
            <w:pPr>
              <w:spacing w:after="0" w:before="0"/>
            </w:pPr>
            <w:r>
              <w:rPr>
                <w:rFonts w:ascii="Arial" w:cs="Arial" w:eastAsia="Arial" w:hAnsi="Arial"/>
                <w:color w:val="1F2D3D"/>
                <w:sz w:val="20"/>
                <w:szCs w:val="20"/>
              </w:rPr>
              <w:t xml:space="preserve">No full POs or contract docs in Claude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0" w:before="0"/>
            </w:pPr>
            <w:r>
              <w:rPr>
                <w:rFonts w:ascii="Arial" w:cs="Arial" w:eastAsia="Arial" w:hAnsi="Arial"/>
                <w:b/>
                <w:bCs/>
                <w:color w:val="004B8D"/>
                <w:sz w:val="20"/>
                <w:szCs w:val="20"/>
              </w:rPr>
              <w:t xml:space="preserve">Sales</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pPr>
            <w:r>
              <w:rPr>
                <w:rFonts w:ascii="Arial" w:cs="Arial" w:eastAsia="Arial" w:hAnsi="Arial"/>
                <w:color w:val="1F2D3D"/>
                <w:sz w:val="20"/>
                <w:szCs w:val="20"/>
              </w:rPr>
              <w:t xml:space="preserve">Outreach drafts, objection handling, research</w:t>
            </w:r>
          </w:p>
        </w:tc>
        <w:tc>
          <w:tcPr>
            <w:tcW w:type="dxa" w:w="2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spacing w:after="0" w:before="0"/>
            </w:pPr>
            <w:r>
              <w:rPr>
                <w:rFonts w:ascii="Arial" w:cs="Arial" w:eastAsia="Arial" w:hAnsi="Arial"/>
                <w:color w:val="990000"/>
                <w:sz w:val="20"/>
                <w:szCs w:val="20"/>
              </w:rPr>
              <w:t xml:space="preserve">Named deal values, quoted pricing, contact lists</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pPr>
            <w:r>
              <w:rPr>
                <w:rFonts w:ascii="Arial" w:cs="Arial" w:eastAsia="Arial" w:hAnsi="Arial"/>
                <w:color w:val="1F2D3D"/>
                <w:sz w:val="20"/>
                <w:szCs w:val="20"/>
              </w:rPr>
              <w:t xml:space="preserve">Describe the deal type, not the deal</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0" w:before="0"/>
            </w:pPr>
            <w:r>
              <w:rPr>
                <w:rFonts w:ascii="Arial" w:cs="Arial" w:eastAsia="Arial" w:hAnsi="Arial"/>
                <w:b/>
                <w:bCs/>
                <w:color w:val="004B8D"/>
                <w:sz w:val="20"/>
                <w:szCs w:val="20"/>
              </w:rPr>
              <w:t xml:space="preserve">Support</w:t>
            </w:r>
          </w:p>
        </w:tc>
        <w:tc>
          <w:tcPr>
            <w:tcW w:type="dxa" w:w="2800"/>
            <w:tcBorders>
              <w:top w:val="single" w:color="CCCCCC" w:sz="1"/>
              <w:left w:val="single" w:color="CCCCCC" w:sz="1"/>
              <w:bottom w:val="single" w:color="CCCCCC" w:sz="1"/>
              <w:right w:val="single" w:color="CCCCCC" w:sz="1"/>
            </w:tcBorders>
            <w:shd w:fill="F0F6FC" w:val="clear"/>
            <w:tcMar>
              <w:top w:type="dxa" w:w="80"/>
              <w:left w:type="dxa" w:w="100"/>
              <w:bottom w:type="dxa" w:w="80"/>
              <w:right w:type="dxa" w:w="100"/>
            </w:tcMar>
          </w:tcPr>
          <w:p>
            <w:pPr>
              <w:spacing w:after="0" w:before="0"/>
            </w:pPr>
            <w:r>
              <w:rPr>
                <w:rFonts w:ascii="Arial" w:cs="Arial" w:eastAsia="Arial" w:hAnsi="Arial"/>
                <w:color w:val="1F2D3D"/>
                <w:sz w:val="20"/>
                <w:szCs w:val="20"/>
              </w:rPr>
              <w:t xml:space="preserve">Troubleshooting guidance, KB articles, response drafts</w:t>
            </w:r>
          </w:p>
        </w:tc>
        <w:tc>
          <w:tcPr>
            <w:tcW w:type="dxa" w:w="2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spacing w:after="0" w:before="0"/>
            </w:pPr>
            <w:r>
              <w:rPr>
                <w:rFonts w:ascii="Arial" w:cs="Arial" w:eastAsia="Arial" w:hAnsi="Arial"/>
                <w:color w:val="990000"/>
                <w:sz w:val="20"/>
                <w:szCs w:val="20"/>
              </w:rPr>
              <w:t xml:space="preserve">Customer credentials, raw logs with PII, student data in tickets</w:t>
            </w:r>
          </w:p>
        </w:tc>
        <w:tc>
          <w:tcPr>
            <w:tcW w:type="dxa" w:w="2360"/>
            <w:tcBorders>
              <w:top w:val="single" w:color="CCCCCC" w:sz="1"/>
              <w:left w:val="single" w:color="CCCCCC" w:sz="1"/>
              <w:bottom w:val="single" w:color="CCCCCC" w:sz="1"/>
              <w:right w:val="single" w:color="CCCCCC" w:sz="1"/>
            </w:tcBorders>
            <w:shd w:fill="F0F6FC" w:val="clear"/>
            <w:tcMar>
              <w:top w:type="dxa" w:w="80"/>
              <w:left w:type="dxa" w:w="100"/>
              <w:bottom w:type="dxa" w:w="80"/>
              <w:right w:type="dxa" w:w="100"/>
            </w:tcMar>
          </w:tcPr>
          <w:p>
            <w:pPr>
              <w:spacing w:after="0" w:before="0"/>
            </w:pPr>
            <w:r>
              <w:rPr>
                <w:rFonts w:ascii="Arial" w:cs="Arial" w:eastAsia="Arial" w:hAnsi="Arial"/>
                <w:color w:val="1F2D3D"/>
                <w:sz w:val="20"/>
                <w:szCs w:val="20"/>
              </w:rPr>
              <w:t xml:space="preserve">Describe errors - never paste raw logs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0" w:before="0"/>
            </w:pPr>
            <w:r>
              <w:rPr>
                <w:rFonts w:ascii="Arial" w:cs="Arial" w:eastAsia="Arial" w:hAnsi="Arial"/>
                <w:b/>
                <w:bCs/>
                <w:color w:val="004B8D"/>
                <w:sz w:val="20"/>
                <w:szCs w:val="20"/>
              </w:rPr>
              <w:t xml:space="preserve">Marketing</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pPr>
            <w:r>
              <w:rPr>
                <w:rFonts w:ascii="Arial" w:cs="Arial" w:eastAsia="Arial" w:hAnsi="Arial"/>
                <w:color w:val="1F2D3D"/>
                <w:sz w:val="20"/>
                <w:szCs w:val="20"/>
              </w:rPr>
              <w:t xml:space="preserve">Content writing, campaign ideation, event materials</w:t>
            </w:r>
          </w:p>
        </w:tc>
        <w:tc>
          <w:tcPr>
            <w:tcW w:type="dxa" w:w="2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spacing w:after="0" w:before="0"/>
            </w:pPr>
            <w:r>
              <w:rPr>
                <w:rFonts w:ascii="Arial" w:cs="Arial" w:eastAsia="Arial" w:hAnsi="Arial"/>
                <w:color w:val="990000"/>
                <w:sz w:val="20"/>
                <w:szCs w:val="20"/>
              </w:rPr>
              <w:t xml:space="preserve">Contact lists, unapproved case study details, non-public metrics</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pPr>
            <w:r>
              <w:rPr>
                <w:rFonts w:ascii="Arial" w:cs="Arial" w:eastAsia="Arial" w:hAnsi="Arial"/>
                <w:color w:val="1F2D3D"/>
                <w:sz w:val="20"/>
                <w:szCs w:val="20"/>
              </w:rPr>
              <w:t xml:space="preserve">Contacts stay in Salesforce, not Claude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0" w:before="0"/>
            </w:pPr>
            <w:r>
              <w:rPr>
                <w:rFonts w:ascii="Arial" w:cs="Arial" w:eastAsia="Arial" w:hAnsi="Arial"/>
                <w:b/>
                <w:bCs/>
                <w:color w:val="004B8D"/>
                <w:sz w:val="20"/>
                <w:szCs w:val="20"/>
              </w:rPr>
              <w:t xml:space="preserve">Renewals</w:t>
            </w:r>
          </w:p>
        </w:tc>
        <w:tc>
          <w:tcPr>
            <w:tcW w:type="dxa" w:w="2800"/>
            <w:tcBorders>
              <w:top w:val="single" w:color="CCCCCC" w:sz="1"/>
              <w:left w:val="single" w:color="CCCCCC" w:sz="1"/>
              <w:bottom w:val="single" w:color="CCCCCC" w:sz="1"/>
              <w:right w:val="single" w:color="CCCCCC" w:sz="1"/>
            </w:tcBorders>
            <w:shd w:fill="F0F6FC" w:val="clear"/>
            <w:tcMar>
              <w:top w:type="dxa" w:w="80"/>
              <w:left w:type="dxa" w:w="100"/>
              <w:bottom w:type="dxa" w:w="80"/>
              <w:right w:type="dxa" w:w="100"/>
            </w:tcMar>
          </w:tcPr>
          <w:p>
            <w:pPr>
              <w:spacing w:after="0" w:before="0"/>
            </w:pPr>
            <w:r>
              <w:rPr>
                <w:rFonts w:ascii="Arial" w:cs="Arial" w:eastAsia="Arial" w:hAnsi="Arial"/>
                <w:color w:val="1F2D3D"/>
                <w:sz w:val="20"/>
                <w:szCs w:val="20"/>
              </w:rPr>
              <w:t xml:space="preserve">Outreach drafts, talking points, objection responses</w:t>
            </w:r>
          </w:p>
        </w:tc>
        <w:tc>
          <w:tcPr>
            <w:tcW w:type="dxa" w:w="2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spacing w:after="0" w:before="0"/>
            </w:pPr>
            <w:r>
              <w:rPr>
                <w:rFonts w:ascii="Arial" w:cs="Arial" w:eastAsia="Arial" w:hAnsi="Arial"/>
                <w:color w:val="990000"/>
                <w:sz w:val="20"/>
                <w:szCs w:val="20"/>
              </w:rPr>
              <w:t xml:space="preserve">Named contract values, pricing history, renewal targets</w:t>
            </w:r>
          </w:p>
        </w:tc>
        <w:tc>
          <w:tcPr>
            <w:tcW w:type="dxa" w:w="2360"/>
            <w:tcBorders>
              <w:top w:val="single" w:color="CCCCCC" w:sz="1"/>
              <w:left w:val="single" w:color="CCCCCC" w:sz="1"/>
              <w:bottom w:val="single" w:color="CCCCCC" w:sz="1"/>
              <w:right w:val="single" w:color="CCCCCC" w:sz="1"/>
            </w:tcBorders>
            <w:shd w:fill="F0F6FC" w:val="clear"/>
            <w:tcMar>
              <w:top w:type="dxa" w:w="80"/>
              <w:left w:type="dxa" w:w="100"/>
              <w:bottom w:type="dxa" w:w="80"/>
              <w:right w:type="dxa" w:w="100"/>
            </w:tcMar>
          </w:tcPr>
          <w:p>
            <w:pPr>
              <w:spacing w:after="0" w:before="0"/>
            </w:pPr>
            <w:r>
              <w:rPr>
                <w:rFonts w:ascii="Arial" w:cs="Arial" w:eastAsia="Arial" w:hAnsi="Arial"/>
                <w:color w:val="1F2D3D"/>
                <w:sz w:val="20"/>
                <w:szCs w:val="20"/>
              </w:rPr>
              <w:t xml:space="preserve">Use account types, not account names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4B8D" w:sz="16"/>
              <w:bottom w:val="none" w:color="FFFFFF" w:sz="0"/>
              <w:right w:val="none" w:color="FFFFFF" w:sz="0"/>
            </w:tcBorders>
            <w:shd w:fill="D6E8F7" w:val="clear"/>
            <w:tcMar>
              <w:top w:type="dxa" w:w="120"/>
              <w:left w:type="dxa" w:w="200"/>
              <w:bottom w:type="dxa" w:w="120"/>
              <w:right w:type="dxa" w:w="120"/>
            </w:tcMar>
          </w:tcPr>
          <w:p>
            <w:pPr>
              <w:spacing w:after="40" w:before="40"/>
            </w:pPr>
            <w:r>
              <w:rPr>
                <w:rFonts w:ascii="Arial" w:cs="Arial" w:eastAsia="Arial" w:hAnsi="Arial"/>
                <w:color w:val="1F2D3D"/>
                <w:sz w:val="21"/>
                <w:szCs w:val="21"/>
              </w:rPr>
              <w:t xml:space="preserve">Remember: The Stranger Test applies across all departments.</w:t>
            </w:r>
          </w:p>
          <w:p>
            <w:pPr>
              <w:spacing w:after="40" w:before="40"/>
            </w:pPr>
            <w:r>
              <w:rPr>
                <w:rFonts w:ascii="Arial" w:cs="Arial" w:eastAsia="Arial" w:hAnsi="Arial"/>
                <w:color w:val="1F2D3D"/>
                <w:sz w:val="21"/>
                <w:szCs w:val="21"/>
              </w:rPr>
              <w:t xml:space="preserve">If you would not paste this into an email to a stranger, do not paste it into Claude.</w:t>
            </w:r>
          </w:p>
          <w:p>
            <w:pPr>
              <w:spacing w:after="40" w:before="40"/>
            </w:pPr>
            <w:r>
              <w:rPr>
                <w:rFonts w:ascii="Arial" w:cs="Arial" w:eastAsia="Arial" w:hAnsi="Arial"/>
                <w:color w:val="1F2D3D"/>
                <w:sz w:val="21"/>
                <w:szCs w:val="21"/>
              </w:rPr>
              <w:t xml:space="preserve">Questions? Contact IT. It is always better to ask first.</w:t>
            </w:r>
          </w:p>
        </w:tc>
      </w:tr>
    </w:tbl>
    <w:sectPr>
      <w:headerReference w:type="default" r:id="rId7"/>
      <w:footerReference w:type="default" r:id="rId8"/>
      <w:pgSz w:w="12240" w:h="15840" w:orient="portrait"/>
      <w:pgMar w:top="144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40" w:before="0"/>
    </w:pPr>
    <w:r>
      <w:drawing>
        <wp:inline distT="0" distB="0" distL="0" distR="0">
          <wp:extent cx="5943600" cy="457200"/>
          <wp:effectExtent t="0" r="0" b="0" l="0"/>
          <wp:docPr id="1" name="STA-footer" descr="School Technology Associates, Inc. contact info" title="School Technology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457200"/>
                  </a:xfrm>
                  <a:prstGeom prst="rect">
                    <a:avLst/>
                  </a:prstGeom>
                </pic:spPr>
              </pic:pic>
            </a:graphicData>
          </a:graphic>
        </wp:inline>
      </w:drawing>
    </w:r>
  </w:p>
  <w:p>
    <w:pPr>
      <w:spacing w:after="0" w:before="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inline distT="0" distB="0" distL="0" distR="0">
          <wp:extent cx="5943600" cy="457200"/>
          <wp:effectExtent t="0" r="0" b="0" l="0"/>
          <wp:docPr id="1" name="STA-header" descr="School Technology Associates, Inc." title="School Technology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04B8D"/>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04B8D"/>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F2D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91eea64a88fbf9c68a6f24b6ff910f9a9d58e4ee.jp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00a6943fa5e75485fd8e67c80713c1895b56b4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2026-04-16T19:39:46.570Z</dcterms:created>
  <dcterms:modified xsi:type="dcterms:W3CDTF">2026-04-16T19:39:46.571Z</dcterms:modified>
</cp:coreProperties>
</file>

<file path=docProps/custom.xml><?xml version="1.0" encoding="utf-8"?>
<Properties xmlns="http://schemas.openxmlformats.org/officeDocument/2006/custom-properties" xmlns:vt="http://schemas.openxmlformats.org/officeDocument/2006/docPropsVTypes"/>
</file>