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aring-risks-with-a-fitted-model"/>
    <w:p>
      <w:pPr>
        <w:pStyle w:val="Heading1"/>
      </w:pPr>
      <w:r>
        <w:t xml:space="preserve">Comparing Risks with a Fitted Model</w:t>
      </w:r>
    </w:p>
    <w:bookmarkStart w:id="20" w:name="Xbf21252cc3ebb9d780e78f496888539f8e1f01c"/>
    <w:p>
      <w:pPr>
        <w:pStyle w:val="Heading2"/>
      </w:pPr>
      <w:r>
        <w:t xml:space="preserve">Relativities, ICE, and Partial Dependence as One System</w:t>
      </w:r>
    </w:p>
    <w:p>
      <w:pPr>
        <w:pStyle w:val="FirstParagraph"/>
      </w:pPr>
      <w:r>
        <w:rPr>
          <w:i/>
          <w:iCs/>
        </w:rPr>
        <w:t xml:space="preserve">Draft, October 6, 2026</w:t>
      </w:r>
    </w:p>
    <w:p>
      <w:pPr>
        <w:pStyle w:val="BodyText"/>
      </w:pPr>
      <w:r>
        <w:t xml:space="preserve">A fitted model answers one question directly: what is the expected loss for a pet with these characteristics? Most of the questions we actually ask are comparisons. How much more does a dog cost than a cat? What does age do to risk? How much of a pet’s expected loss comes from its breed? Relativities are how we answer these questions.</w:t>
      </w:r>
    </w:p>
    <w:p>
      <w:pPr>
        <w:pStyle w:val="BodyText"/>
      </w:pPr>
      <w:r>
        <w:t xml:space="preserve">This guide is about</w:t>
      </w:r>
      <w:r>
        <w:t xml:space="preserve"> </w:t>
      </w:r>
      <w:r>
        <w:rPr>
          <w:b/>
          <w:bCs/>
        </w:rPr>
        <w:t xml:space="preserve">risk</w:t>
      </w:r>
      <w:r>
        <w:t xml:space="preserve">: comparisons of expected loss, which is driven by the process that generates claims. Pricing layers business considerations on top of risk, such as expenses, profit, competition, and regulation. Pricing relativities are special cases of the general relativities described here, and a separate guide covers them.</w:t>
      </w:r>
    </w:p>
    <w:p>
      <w:pPr>
        <w:pStyle w:val="BodyText"/>
      </w:pPr>
      <w:r>
        <w:t xml:space="preserve">The guide is written as a spiral:</w:t>
      </w:r>
    </w:p>
    <w:p>
      <w:pPr>
        <w:pStyle w:val="Compact"/>
        <w:numPr>
          <w:ilvl w:val="0"/>
          <w:numId w:val="1001"/>
        </w:numPr>
      </w:pPr>
      <w:r>
        <w:rPr>
          <w:b/>
          <w:bCs/>
        </w:rPr>
        <w:t xml:space="preserve">Part I</w:t>
      </w:r>
      <w:r>
        <w:t xml:space="preserve"> </w:t>
      </w:r>
      <w:r>
        <w:t xml:space="preserve">gives the whole idea in plain language. You can stop there and still have the main point.</w:t>
      </w:r>
    </w:p>
    <w:p>
      <w:pPr>
        <w:pStyle w:val="Compact"/>
        <w:numPr>
          <w:ilvl w:val="0"/>
          <w:numId w:val="1001"/>
        </w:numPr>
      </w:pPr>
      <w:r>
        <w:rPr>
          <w:b/>
          <w:bCs/>
        </w:rPr>
        <w:t xml:space="preserve">Part II</w:t>
      </w:r>
      <w:r>
        <w:t xml:space="preserve"> </w:t>
      </w:r>
      <w:r>
        <w:t xml:space="preserve">builds each quantity carefully, with one small worked example that runs through every section.</w:t>
      </w:r>
    </w:p>
    <w:p>
      <w:pPr>
        <w:pStyle w:val="Compact"/>
        <w:numPr>
          <w:ilvl w:val="0"/>
          <w:numId w:val="1001"/>
        </w:numPr>
      </w:pPr>
      <w:r>
        <w:rPr>
          <w:b/>
          <w:bCs/>
        </w:rPr>
        <w:t xml:space="preserve">Part III</w:t>
      </w:r>
      <w:r>
        <w:t xml:space="preserve"> </w:t>
      </w:r>
      <w:r>
        <w:t xml:space="preserve">covers practical choices, computation, and limitations.</w:t>
      </w:r>
    </w:p>
    <w:p>
      <w:pPr>
        <w:pStyle w:val="FirstParagraph"/>
      </w:pPr>
      <w:r>
        <w:t xml:space="preserve">Interactions are the theme throughout. Modern risk models almost always contain them, and they are the reason</w:t>
      </w:r>
      <w:r>
        <w:t xml:space="preserve"> </w:t>
      </w:r>
      <w:r>
        <w:t xml:space="preserve">“what does age do to risk?”</w:t>
      </w:r>
      <w:r>
        <w:t xml:space="preserve"> </w:t>
      </w:r>
      <w:r>
        <w:t xml:space="preserve">has more than one honest answer.</w:t>
      </w:r>
    </w:p>
    <w:p>
      <w:r>
        <w:pict>
          <v:rect style="width:0;height:1.5pt" o:hralign="center" o:hrstd="t" o:hr="t"/>
        </w:pict>
      </w:r>
    </w:p>
    <w:bookmarkEnd w:id="20"/>
    <w:bookmarkEnd w:id="21"/>
    <w:bookmarkStart w:id="26" w:name="part-i.-the-big-picture"/>
    <w:p>
      <w:pPr>
        <w:pStyle w:val="Heading1"/>
      </w:pPr>
      <w:r>
        <w:t xml:space="preserve">Part I. The Big Picture</w:t>
      </w:r>
    </w:p>
    <w:bookmarkStart w:id="22" w:name="X7ea0ec2a954e0803f1945fd3f5484438d587d7d"/>
    <w:p>
      <w:pPr>
        <w:pStyle w:val="Heading2"/>
      </w:pPr>
      <w:r>
        <w:t xml:space="preserve">1. Two familiar relativities, and why they are no longer enough</w:t>
      </w:r>
    </w:p>
    <w:p>
      <w:pPr>
        <w:pStyle w:val="FirstParagraph"/>
      </w:pPr>
      <w:r>
        <w:t xml:space="preserve">Most of us learned two ways to get relativities.</w:t>
      </w:r>
    </w:p>
    <w:p>
      <w:pPr>
        <w:pStyle w:val="BodyText"/>
      </w:pPr>
      <w:r>
        <w:rPr>
          <w:b/>
          <w:bCs/>
        </w:rPr>
        <w:t xml:space="preserve">One-way relativities from the data.</w:t>
      </w:r>
      <w:r>
        <w:t xml:space="preserve"> </w:t>
      </w:r>
      <w:r>
        <w:t xml:space="preserve">Group the policies by the levels of one rating variable. For each level, divide total loss by total exposure to get the observed pure premium. Then divide each level’s pure premium by the base level’s. No model is involved.</w:t>
      </w:r>
    </w:p>
    <w:p>
      <w:pPr>
        <w:pStyle w:val="BodyText"/>
      </w:pPr>
      <w:r>
        <w:t xml:space="preserve">This is simple and transparent, but it credits a variable with everything that travels with it. If older pets in the book tend to be dogs, and dogs cost more, the one-way age relativities absorb part of the dog effect. Multiplying one-way relativities across variables then counts the same risk more than once.</w:t>
      </w:r>
    </w:p>
    <w:p>
      <w:pPr>
        <w:pStyle w:val="BodyText"/>
      </w:pPr>
      <w:r>
        <w:rPr>
          <w:b/>
          <w:bCs/>
        </w:rPr>
        <w:t xml:space="preserve">Coefficients from a GLM.</w:t>
      </w:r>
      <w:r>
        <w:t xml:space="preserve"> </w:t>
      </w:r>
      <w:r>
        <w:t xml:space="preserve">Fit a multiplicative (log-link) GLM with all the rating variables at once, and read off</w:t>
      </w:r>
      <w:r>
        <w:t xml:space="preserve"> </w:t>
      </w:r>
      <m:oMath>
        <m:sSup>
          <m:e>
            <m:r>
              <m:t>e</m:t>
            </m:r>
          </m:e>
          <m:sup>
            <m:acc>
              <m:accPr>
                <m:chr m:val="̂"/>
              </m:accPr>
              <m:e>
                <m:r>
                  <m:t>β</m:t>
                </m:r>
              </m:e>
            </m:acc>
          </m:sup>
        </m:sSup>
      </m:oMath>
      <w:r>
        <w:t xml:space="preserve"> </w:t>
      </w:r>
      <w:r>
        <w:t xml:space="preserve">for each level. Because the variables are fit together, each coefficient is adjusted for the others, which solves the double-counting problem. The rate table is then a base rate times a product of these factors.</w:t>
      </w:r>
    </w:p>
    <w:p>
      <w:pPr>
        <w:pStyle w:val="BodyText"/>
      </w:pPr>
      <w:r>
        <w:t xml:space="preserve">A GLM with main effects only has one more property, and that property is what made its coefficients so easy to use:</w:t>
      </w:r>
      <w:r>
        <w:t xml:space="preserve"> </w:t>
      </w:r>
      <w:r>
        <w:rPr>
          <w:b/>
          <w:bCs/>
        </w:rPr>
        <w:t xml:space="preserve">the effect of each variable is the same for every pet.</w:t>
      </w:r>
      <w:r>
        <w:t xml:space="preserve"> </w:t>
      </w:r>
      <w:r>
        <w:t xml:space="preserve">Moving a pet from age 2 to age 7 multiplies its expected loss by the same factor whether it is a cat in Washington or a dog in California. So</w:t>
      </w:r>
      <w:r>
        <w:t xml:space="preserve"> </w:t>
      </w:r>
      <m:oMath>
        <m:sSup>
          <m:e>
            <m:r>
              <m:t>e</m:t>
            </m:r>
          </m:e>
          <m:sup>
            <m:acc>
              <m:accPr>
                <m:chr m:val="̂"/>
              </m:accPr>
              <m:e>
                <m:r>
                  <m:t>β</m:t>
                </m:r>
              </m:e>
            </m:acc>
          </m:sup>
        </m:sSup>
      </m:oMath>
      <w:r>
        <w:t xml:space="preserve"> </w:t>
      </w:r>
      <w:r>
        <w:t xml:space="preserve">simply</w:t>
      </w:r>
      <w:r>
        <w:t xml:space="preserve"> </w:t>
      </w:r>
      <w:r>
        <w:rPr>
          <w:i/>
          <w:iCs/>
        </w:rPr>
        <w:t xml:space="preserve">is</w:t>
      </w:r>
      <w:r>
        <w:t xml:space="preserve"> </w:t>
      </w:r>
      <w:r>
        <w:t xml:space="preserve">the age-7 relativity. It doesn’t matter which pet you ask about, which pet you take as the base, or what the book looks like.</w:t>
      </w:r>
    </w:p>
    <w:p>
      <w:pPr>
        <w:pStyle w:val="BodyText"/>
      </w:pPr>
      <w:r>
        <w:rPr>
          <w:b/>
          <w:bCs/>
        </w:rPr>
        <w:t xml:space="preserve">That property disappears once a model has interactions.</w:t>
      </w:r>
      <w:r>
        <w:t xml:space="preserve"> </w:t>
      </w:r>
      <w:r>
        <w:t xml:space="preserve">Computing power, machine learning, and statistical science have moved on. GAMs with smooth interaction surfaces, gradient-boosted trees, and GLMs with many interaction terms are now routine. They fit risk better because real risk has interactions: dogs may age differently from cats. In such a model there is no single coefficient to read off. The effect of age on a cat differs from its effect on a dog, and</w:t>
      </w:r>
      <w:r>
        <w:t xml:space="preserve"> </w:t>
      </w:r>
      <w:r>
        <w:t xml:space="preserve">“the age relativity”</w:t>
      </w:r>
      <w:r>
        <w:t xml:space="preserve"> </w:t>
      </w:r>
      <w:r>
        <w:t xml:space="preserve">splits into several distinct quantities, each answering a different question.</w:t>
      </w:r>
    </w:p>
    <w:p>
      <w:pPr>
        <w:pStyle w:val="BodyText"/>
      </w:pPr>
      <w:r>
        <w:t xml:space="preserve">Explainable machine learning developed tools for exactly this situation, notably partial dependence and individual conditional expectation (ICE). The actuarial literature has mostly not caught up. In the classic main-effects GLM, all of these quantities collapse to the same number, so there was never a need to tell them apart; the only distinction that mattered was one-way versus multivariate. That is why the terminology for these ideas isn’t settled in insurance, and why the same ideas keep being rebuilt from scratch.</w:t>
      </w:r>
    </w:p>
    <w:p>
      <w:pPr>
        <w:pStyle w:val="BodyText"/>
      </w:pPr>
      <w:r>
        <w:t xml:space="preserve">This guide organizes the modern relativities into one system. Both familiar relativities have a place in it. The GLM coefficient is the special case that all the model-based relativities reduce to when there are no interactions. The one-way relativity becomes a check on the model rather than a measure of a variable’s effect.</w:t>
      </w:r>
    </w:p>
    <w:bookmarkEnd w:id="22"/>
    <w:bookmarkStart w:id="23" w:name="X8b6dcdc646b13dd49b09c825015e912b868d7d1"/>
    <w:p>
      <w:pPr>
        <w:pStyle w:val="Heading2"/>
      </w:pPr>
      <w:r>
        <w:t xml:space="preserve">2. A model is a function you can ask questions</w:t>
      </w:r>
    </w:p>
    <w:p>
      <w:pPr>
        <w:pStyle w:val="FirstParagraph"/>
      </w:pPr>
      <w:r>
        <w:t xml:space="preserve">Treat the fitted model as a function. Give it a pet’s rating characteristics and it returns the expected loss per unit of exposure, that is, per pet-year:</w:t>
      </w:r>
    </w:p>
    <w:p>
      <w:pPr>
        <w:pStyle w:val="BodyText"/>
      </w:pPr>
      <m:oMathPara>
        <m:oMathParaPr>
          <m:jc m:val="center"/>
        </m:oMathParaPr>
        <m:oMath>
          <m:acc>
            <m:accPr>
              <m:chr m:val="̂"/>
            </m:accPr>
            <m:e>
              <m:r>
                <m:t>μ</m:t>
              </m:r>
            </m:e>
          </m:acc>
          <m:d>
            <m:dPr>
              <m:begChr m:val="("/>
              <m:sepChr m:val=""/>
              <m:endChr m:val=")"/>
              <m:grow/>
            </m:dPr>
            <m:e>
              <m:r>
                <m:rPr>
                  <m:nor/>
                  <m:sty m:val="p"/>
                </m:rPr>
                <m:t>Dog, age 7, Oregon</m:t>
              </m:r>
            </m:e>
          </m:d>
          <m:r>
            <m:rPr>
              <m:sty m:val="p"/>
            </m:rPr>
            <m:t>=</m:t>
          </m:r>
          <m:r>
            <m:rPr>
              <m:sty m:val="p"/>
            </m:rPr>
            <m:t>$</m:t>
          </m:r>
          <m:r>
            <m:t>810</m:t>
          </m:r>
          <m:r>
            <m:rPr>
              <m:sty m:val="p"/>
            </m:rPr>
            <m:t>.</m:t>
          </m:r>
        </m:oMath>
      </m:oMathPara>
    </w:p>
    <w:p>
      <w:pPr>
        <w:pStyle w:val="FirstParagraph"/>
      </w:pPr>
      <w:r>
        <w:t xml:space="preserve">Every model-based quantity in this guide is built the same way: call this function on carefully chosen inputs, then possibly average the outputs, divide one output by another, or both. The quantities differ only in</w:t>
      </w:r>
      <w:r>
        <w:t xml:space="preserve"> </w:t>
      </w:r>
      <w:r>
        <w:rPr>
          <w:b/>
          <w:bCs/>
        </w:rPr>
        <w:t xml:space="preserve">which inputs you feed in</w:t>
      </w:r>
      <w:r>
        <w:t xml:space="preserve"> </w:t>
      </w:r>
      <w:r>
        <w:t xml:space="preserve">and</w:t>
      </w:r>
      <w:r>
        <w:t xml:space="preserve"> </w:t>
      </w:r>
      <w:r>
        <w:rPr>
          <w:b/>
          <w:bCs/>
        </w:rPr>
        <w:t xml:space="preserve">what you do with the outputs</w:t>
      </w:r>
      <w:r>
        <w:t xml:space="preserve">.</w:t>
      </w:r>
    </w:p>
    <w:bookmarkEnd w:id="23"/>
    <w:bookmarkStart w:id="24" w:name="three-questions"/>
    <w:p>
      <w:pPr>
        <w:pStyle w:val="Heading2"/>
      </w:pPr>
      <w:r>
        <w:t xml:space="preserve">3. Three questions</w:t>
      </w:r>
    </w:p>
    <w:p>
      <w:pPr>
        <w:pStyle w:val="FirstParagraph"/>
      </w:pPr>
      <w:r>
        <w:t xml:space="preserve">Whenever someone reports</w:t>
      </w:r>
      <w:r>
        <w:t xml:space="preserve"> </w:t>
      </w:r>
      <w:r>
        <w:t xml:space="preserve">“the age relativity”</w:t>
      </w:r>
      <w:r>
        <w:t xml:space="preserve"> </w:t>
      </w:r>
      <w:r>
        <w:t xml:space="preserve">or</w:t>
      </w:r>
      <w:r>
        <w:t xml:space="preserve"> </w:t>
      </w:r>
      <w:r>
        <w:t xml:space="preserve">“the effect of species,”</w:t>
      </w:r>
      <w:r>
        <w:t xml:space="preserve"> </w:t>
      </w:r>
      <w:r>
        <w:t xml:space="preserve">three questions pin down what was actually computed.</w:t>
      </w:r>
    </w:p>
    <w:p>
      <w:pPr>
        <w:pStyle w:val="Compact"/>
        <w:numPr>
          <w:ilvl w:val="0"/>
          <w:numId w:val="1002"/>
        </w:numPr>
      </w:pPr>
      <w:r>
        <w:rPr>
          <w:b/>
          <w:bCs/>
        </w:rPr>
        <w:t xml:space="preserve">What am I varying?</w:t>
      </w:r>
      <w:r>
        <w:t xml:space="preserve"> </w:t>
      </w:r>
      <w:r>
        <w:t xml:space="preserve">The whole pet, or one rating variable?</w:t>
      </w:r>
    </w:p>
    <w:p>
      <w:pPr>
        <w:pStyle w:val="Compact"/>
        <w:numPr>
          <w:ilvl w:val="0"/>
          <w:numId w:val="1002"/>
        </w:numPr>
      </w:pPr>
      <w:r>
        <w:rPr>
          <w:b/>
          <w:bCs/>
        </w:rPr>
        <w:t xml:space="preserve">What am I doing with everything else?</w:t>
      </w:r>
      <w:r>
        <w:t xml:space="preserve"> </w:t>
      </w:r>
      <w:r>
        <w:t xml:space="preserve">If I vary one variable, what values do the other variables take?</w:t>
      </w:r>
    </w:p>
    <w:p>
      <w:pPr>
        <w:pStyle w:val="Compact"/>
        <w:numPr>
          <w:ilvl w:val="0"/>
          <w:numId w:val="1002"/>
        </w:numPr>
      </w:pPr>
      <w:r>
        <w:rPr>
          <w:b/>
          <w:bCs/>
        </w:rPr>
        <w:t xml:space="preserve">Am I keeping the prediction, or turning it into a ratio?</w:t>
      </w:r>
      <w:r>
        <w:t xml:space="preserve"> </w:t>
      </w:r>
      <w:r>
        <w:t xml:space="preserve">A prediction is in dollars per pet-year. A ratio of predictions is a relativity.</w:t>
      </w:r>
    </w:p>
    <w:p>
      <w:pPr>
        <w:pStyle w:val="FirstParagraph"/>
      </w:pPr>
      <w:r>
        <w:t xml:space="preserve">The second question matters most, and it is the one most often left unstated.</w:t>
      </w:r>
    </w:p>
    <w:bookmarkEnd w:id="24"/>
    <w:bookmarkStart w:id="25" w:name="the-family-at-a-glance"/>
    <w:p>
      <w:pPr>
        <w:pStyle w:val="Heading2"/>
      </w:pPr>
      <w:r>
        <w:t xml:space="preserve">4. The family at a glance</w:t>
      </w:r>
    </w:p>
    <w:p>
      <w:pPr>
        <w:pStyle w:val="FirstParagraph"/>
      </w:pPr>
      <w:r>
        <w:t xml:space="preserve">Take age as the variable of interest, and take a</w:t>
      </w:r>
      <w:r>
        <w:t xml:space="preserve"> </w:t>
      </w:r>
      <w:r>
        <w:rPr>
          <w:b/>
          <w:bCs/>
        </w:rPr>
        <w:t xml:space="preserve">baseline pet</w:t>
      </w:r>
      <w:r>
        <w:t xml:space="preserve">: Cat, age 2, Washington.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Recipe in plain words</w:t>
            </w:r>
          </w:p>
        </w:tc>
        <w:tc>
          <w:tcPr/>
          <w:p>
            <w:pPr>
              <w:pStyle w:val="Compact"/>
            </w:pPr>
            <w:r>
              <w:t xml:space="preserve">Question it answers</w:t>
            </w:r>
          </w:p>
        </w:tc>
      </w:tr>
      <w:tr>
        <w:tc>
          <w:tcPr/>
          <w:p>
            <w:pPr>
              <w:pStyle w:val="Compact"/>
            </w:pPr>
            <w:r>
              <w:rPr>
                <w:b/>
                <w:bCs/>
              </w:rPr>
              <w:t xml:space="preserve">Overall relativity</w:t>
            </w:r>
          </w:p>
        </w:tc>
        <w:tc>
          <w:tcPr/>
          <w:p>
            <w:pPr>
              <w:pStyle w:val="Compact"/>
            </w:pPr>
            <w:r>
              <w:t xml:space="preserve">Predict for this pet. Divide by the prediction for the baseline pet.</w:t>
            </w:r>
          </w:p>
        </w:tc>
        <w:tc>
          <w:tcPr/>
          <w:p>
            <w:pPr>
              <w:pStyle w:val="Compact"/>
            </w:pPr>
            <w:r>
              <w:t xml:space="preserve">How expensive is this pet compared with the baseline pet?</w:t>
            </w:r>
          </w:p>
        </w:tc>
      </w:tr>
      <w:tr>
        <w:tc>
          <w:tcPr/>
          <w:p>
            <w:pPr>
              <w:pStyle w:val="Compact"/>
            </w:pPr>
            <w:r>
              <w:rPr>
                <w:b/>
                <w:bCs/>
              </w:rPr>
              <w:t xml:space="preserve">Base-risk relativity</w:t>
            </w:r>
          </w:p>
        </w:tc>
        <w:tc>
          <w:tcPr/>
          <w:p>
            <w:pPr>
              <w:pStyle w:val="Compact"/>
            </w:pPr>
            <w:r>
              <w:t xml:space="preserve">Take the baseline pet. Change its age to 7. Divide by the baseline pet’s prediction.</w:t>
            </w:r>
          </w:p>
        </w:tc>
        <w:tc>
          <w:tcPr/>
          <w:p>
            <w:pPr>
              <w:pStyle w:val="Compact"/>
            </w:pPr>
            <w:r>
              <w:t xml:space="preserve">How would the baseline pet’s predicted risk change if only its age changed?</w:t>
            </w:r>
          </w:p>
        </w:tc>
      </w:tr>
      <w:tr>
        <w:tc>
          <w:tcPr/>
          <w:p>
            <w:pPr>
              <w:pStyle w:val="Compact"/>
            </w:pPr>
            <w:r>
              <w:rPr>
                <w:b/>
                <w:bCs/>
              </w:rPr>
              <w:t xml:space="preserve">ICE</w:t>
            </w:r>
          </w:p>
        </w:tc>
        <w:tc>
          <w:tcPr/>
          <w:p>
            <w:pPr>
              <w:pStyle w:val="Compact"/>
            </w:pPr>
            <w:r>
              <w:t xml:space="preserve">Take one real pet from the portfolio. Predict for it at age 1, 2, 3, … while leaving everything else about it unchanged.</w:t>
            </w:r>
          </w:p>
        </w:tc>
        <w:tc>
          <w:tcPr/>
          <w:p>
            <w:pPr>
              <w:pStyle w:val="Compact"/>
            </w:pPr>
            <w:r>
              <w:t xml:space="preserve">How would</w:t>
            </w:r>
            <w:r>
              <w:t xml:space="preserve"> </w:t>
            </w:r>
            <w:r>
              <w:rPr>
                <w:i/>
                <w:iCs/>
              </w:rPr>
              <w:t xml:space="preserve">this</w:t>
            </w:r>
            <w:r>
              <w:t xml:space="preserve"> </w:t>
            </w:r>
            <w:r>
              <w:t xml:space="preserve">pet’s predicted risk change if only its age changed?</w:t>
            </w:r>
          </w:p>
        </w:tc>
      </w:tr>
      <w:tr>
        <w:tc>
          <w:tcPr/>
          <w:p>
            <w:pPr>
              <w:pStyle w:val="Compact"/>
            </w:pPr>
            <w:r>
              <w:rPr>
                <w:b/>
                <w:bCs/>
              </w:rPr>
              <w:t xml:space="preserve">Partial dependence</w:t>
            </w:r>
          </w:p>
        </w:tc>
        <w:tc>
          <w:tcPr/>
          <w:p>
            <w:pPr>
              <w:pStyle w:val="Compact"/>
            </w:pPr>
            <w:r>
              <w:t xml:space="preserve">Do the ICE calculation for every pet in the portfolio. At each age, average the predictions.</w:t>
            </w:r>
          </w:p>
        </w:tc>
        <w:tc>
          <w:tcPr/>
          <w:p>
            <w:pPr>
              <w:pStyle w:val="Compact"/>
            </w:pPr>
            <w:r>
              <w:t xml:space="preserve">Across the portfolio, how would average predicted risk change if every pet had this age?</w:t>
            </w:r>
          </w:p>
        </w:tc>
      </w:tr>
      <w:tr>
        <w:tc>
          <w:tcPr/>
          <w:p>
            <w:pPr>
              <w:pStyle w:val="Compact"/>
            </w:pPr>
            <w:r>
              <w:rPr>
                <w:b/>
                <w:bCs/>
              </w:rPr>
              <w:t xml:space="preserve">Partial relativity</w:t>
            </w:r>
          </w:p>
        </w:tc>
        <w:tc>
          <w:tcPr/>
          <w:p>
            <w:pPr>
              <w:pStyle w:val="Compact"/>
            </w:pPr>
            <w:r>
              <w:t xml:space="preserve">Divide the partial dependence at age 7 by its value at a reference age.</w:t>
            </w:r>
          </w:p>
        </w:tc>
        <w:tc>
          <w:tcPr/>
          <w:p>
            <w:pPr>
              <w:pStyle w:val="Compact"/>
            </w:pPr>
            <w:r>
              <w:t xml:space="preserve">Across the portfolio, by what factor would average predicted risk change if age moved from the reference to 7?</w:t>
            </w:r>
          </w:p>
        </w:tc>
      </w:tr>
      <w:tr>
        <w:tc>
          <w:tcPr/>
          <w:p>
            <w:pPr>
              <w:pStyle w:val="Compact"/>
            </w:pPr>
            <w:r>
              <w:rPr>
                <w:b/>
                <w:bCs/>
              </w:rPr>
              <w:t xml:space="preserve">One-way relativity</w:t>
            </w:r>
          </w:p>
        </w:tc>
        <w:tc>
          <w:tcPr/>
          <w:p>
            <w:pPr>
              <w:pStyle w:val="Compact"/>
            </w:pPr>
            <w:r>
              <w:t xml:space="preserve">Divide the losses of the pets that</w:t>
            </w:r>
            <w:r>
              <w:t xml:space="preserve"> </w:t>
            </w:r>
            <w:r>
              <w:rPr>
                <w:i/>
                <w:iCs/>
              </w:rPr>
              <w:t xml:space="preserve">are</w:t>
            </w:r>
            <w:r>
              <w:t xml:space="preserve"> </w:t>
            </w:r>
            <w:r>
              <w:t xml:space="preserve">age 7 by their exposure. Divide that by the same calculation for the pets that</w:t>
            </w:r>
            <w:r>
              <w:t xml:space="preserve"> </w:t>
            </w:r>
            <w:r>
              <w:rPr>
                <w:i/>
                <w:iCs/>
              </w:rPr>
              <w:t xml:space="preserve">are</w:t>
            </w:r>
            <w:r>
              <w:t xml:space="preserve"> </w:t>
            </w:r>
            <w:r>
              <w:t xml:space="preserve">age 2.</w:t>
            </w:r>
          </w:p>
        </w:tc>
        <w:tc>
          <w:tcPr/>
          <w:p>
            <w:pPr>
              <w:pStyle w:val="Compact"/>
            </w:pPr>
            <w:r>
              <w:t xml:space="preserve">How do pets that actually are 7 compare with pets that actually are 2?</w:t>
            </w:r>
          </w:p>
        </w:tc>
      </w:tr>
    </w:tbl>
    <w:p>
      <w:pPr>
        <w:pStyle w:val="BodyText"/>
      </w:pPr>
      <w:r>
        <w:t xml:space="preserve">The same family, organized by the answer to question 2:</w:t>
      </w:r>
    </w:p>
    <w:p>
      <w:pPr>
        <w:pStyle w:val="BodyText"/>
      </w:pPr>
      <m:oMathPara>
        <m:oMathParaPr>
          <m:jc m:val="center"/>
        </m:oMathParaPr>
        <m:oMath>
          <m:r>
            <m:rPr>
              <m:nor/>
              <m:sty m:val="p"/>
            </m:rPr>
            <m:t>Pick a variable </m:t>
          </m:r>
          <m:r>
            <m:t>j</m:t>
          </m:r>
          <m:r>
            <m:t> </m:t>
          </m:r>
          <m:r>
            <m:rPr>
              <m:sty m:val="p"/>
            </m:rPr>
            <m:t>→</m:t>
          </m:r>
          <m:r>
            <m:t> </m:t>
          </m:r>
          <m:r>
            <m:rPr>
              <m:nor/>
              <m:sty m:val="p"/>
            </m:rPr>
            <m:t>vary </m:t>
          </m:r>
          <m:sSub>
            <m:e>
              <m:r>
                <m:t>x</m:t>
              </m:r>
            </m:e>
            <m:sub>
              <m:r>
                <m:t>j</m:t>
              </m:r>
            </m:sub>
          </m:sSub>
          <m:r>
            <m:t> </m:t>
          </m:r>
          <m:r>
            <m:rPr>
              <m:sty m:val="p"/>
            </m:rPr>
            <m:t>→</m:t>
          </m:r>
          <m:r>
            <m:t> </m:t>
          </m:r>
          <m:r>
            <m:rPr>
              <m:nor/>
              <m:sty m:val="p"/>
            </m:rPr>
            <m:t>what do I do with everything else?</m:t>
          </m:r>
        </m:oMath>
      </m:oMathPara>
    </w:p>
    <w:p>
      <w:pPr>
        <w:pStyle w:val="Compact"/>
        <w:numPr>
          <w:ilvl w:val="0"/>
          <w:numId w:val="1003"/>
        </w:numPr>
      </w:pPr>
      <w:r>
        <w:rPr>
          <w:b/>
          <w:bCs/>
        </w:rPr>
        <w:t xml:space="preserve">Don’t single out a variable at all</w:t>
      </w:r>
      <w:r>
        <w:t xml:space="preserve"> </w:t>
      </w:r>
      <w:r>
        <w:t xml:space="preserve">→ overall relativity</w:t>
      </w:r>
    </w:p>
    <w:p>
      <w:pPr>
        <w:pStyle w:val="Compact"/>
        <w:numPr>
          <w:ilvl w:val="0"/>
          <w:numId w:val="1003"/>
        </w:numPr>
      </w:pPr>
      <w:r>
        <w:rPr>
          <w:b/>
          <w:bCs/>
        </w:rPr>
        <w:t xml:space="preserve">Hold everything else at the baseline pet</w:t>
      </w:r>
      <w:r>
        <w:t xml:space="preserve"> </w:t>
      </w:r>
      <w:r>
        <w:t xml:space="preserve">→ base-risk relativity</w:t>
      </w:r>
    </w:p>
    <w:p>
      <w:pPr>
        <w:pStyle w:val="Compact"/>
        <w:numPr>
          <w:ilvl w:val="0"/>
          <w:numId w:val="1003"/>
        </w:numPr>
      </w:pPr>
      <w:r>
        <w:rPr>
          <w:b/>
          <w:bCs/>
        </w:rPr>
        <w:t xml:space="preserve">Hold everything else at one real pet</w:t>
      </w:r>
      <w:r>
        <w:t xml:space="preserve"> </w:t>
      </w:r>
      <w:r>
        <w:t xml:space="preserve">→ ICE</w:t>
      </w:r>
    </w:p>
    <w:p>
      <w:pPr>
        <w:pStyle w:val="Compact"/>
        <w:numPr>
          <w:ilvl w:val="0"/>
          <w:numId w:val="1003"/>
        </w:numPr>
      </w:pPr>
      <w:r>
        <w:rPr>
          <w:b/>
          <w:bCs/>
        </w:rPr>
        <w:t xml:space="preserve">Do that for every real pet, then average</w:t>
      </w:r>
      <w:r>
        <w:t xml:space="preserve"> </w:t>
      </w:r>
      <w:r>
        <w:t xml:space="preserve">→ partial dependence</w:t>
      </w:r>
    </w:p>
    <w:p>
      <w:pPr>
        <w:pStyle w:val="Compact"/>
        <w:numPr>
          <w:ilvl w:val="0"/>
          <w:numId w:val="1003"/>
        </w:numPr>
      </w:pPr>
      <w:r>
        <w:rPr>
          <w:b/>
          <w:bCs/>
        </w:rPr>
        <w:t xml:space="preserve">…then divide by a reference value</w:t>
      </w:r>
      <w:r>
        <w:t xml:space="preserve"> </w:t>
      </w:r>
      <w:r>
        <w:t xml:space="preserve">→ partial relativity</w:t>
      </w:r>
    </w:p>
    <w:p>
      <w:pPr>
        <w:pStyle w:val="Compact"/>
        <w:numPr>
          <w:ilvl w:val="0"/>
          <w:numId w:val="1003"/>
        </w:numPr>
      </w:pPr>
      <w:r>
        <w:rPr>
          <w:b/>
          <w:bCs/>
        </w:rPr>
        <w:t xml:space="preserve">Let everything else be whatever it is for the pets that actually have that value</w:t>
      </w:r>
      <w:r>
        <w:t xml:space="preserve"> </w:t>
      </w:r>
      <w:r>
        <w:t xml:space="preserve">→ one-way relativity</w:t>
      </w:r>
    </w:p>
    <w:p>
      <w:pPr>
        <w:pStyle w:val="FirstParagraph"/>
      </w:pPr>
      <w:r>
        <w:t xml:space="preserve">The last item is different in kind from the others. The first five keep the pets fixed and change a value. The one-way relativity changes</w:t>
      </w:r>
      <w:r>
        <w:t xml:space="preserve"> </w:t>
      </w:r>
      <w:r>
        <w:rPr>
          <w:i/>
          <w:iCs/>
        </w:rPr>
        <w:t xml:space="preserve">which pets are being compared</w:t>
      </w:r>
      <w:r>
        <w:t xml:space="preserve">. Section 14 explains why that matters.</w:t>
      </w:r>
    </w:p>
    <w:p>
      <w:pPr>
        <w:pStyle w:val="BodyText"/>
      </w:pPr>
      <w:r>
        <w:t xml:space="preserve">Here is where the two familiar relativities from Section 1 fit:</w:t>
      </w:r>
    </w:p>
    <w:p>
      <w:pPr>
        <w:pStyle w:val="Compact"/>
        <w:numPr>
          <w:ilvl w:val="0"/>
          <w:numId w:val="1004"/>
        </w:numPr>
      </w:pPr>
      <w:r>
        <w:t xml:space="preserve">The</w:t>
      </w:r>
      <w:r>
        <w:t xml:space="preserve"> </w:t>
      </w:r>
      <w:r>
        <w:rPr>
          <w:b/>
          <w:bCs/>
        </w:rPr>
        <w:t xml:space="preserve">one-way relativity</w:t>
      </w:r>
      <w:r>
        <w:t xml:space="preserve"> </w:t>
      </w:r>
      <w:r>
        <w:t xml:space="preserve">is the last row.</w:t>
      </w:r>
    </w:p>
    <w:p>
      <w:pPr>
        <w:pStyle w:val="Compact"/>
        <w:numPr>
          <w:ilvl w:val="0"/>
          <w:numId w:val="1004"/>
        </w:numPr>
      </w:pPr>
      <w:r>
        <w:t xml:space="preserve">The</w:t>
      </w:r>
      <w:r>
        <w:t xml:space="preserve"> </w:t>
      </w:r>
      <w:r>
        <w:rPr>
          <w:b/>
          <w:bCs/>
        </w:rPr>
        <w:t xml:space="preserve">GLM coefficient</w:t>
      </w:r>
      <w:r>
        <w:t xml:space="preserve"> </w:t>
      </w:r>
      <m:oMath>
        <m:sSup>
          <m:e>
            <m:r>
              <m:t>e</m:t>
            </m:r>
          </m:e>
          <m:sup>
            <m:acc>
              <m:accPr>
                <m:chr m:val="̂"/>
              </m:accPr>
              <m:e>
                <m:r>
                  <m:t>β</m:t>
                </m:r>
              </m:e>
            </m:acc>
          </m:sup>
        </m:sSup>
      </m:oMath>
      <w:r>
        <w:t xml:space="preserve"> </w:t>
      </w:r>
      <w:r>
        <w:t xml:space="preserve">is the common value of the base-risk relativity, every ICE relativity, and the partial relativity when the model has no interactions involving the variable (Section 15). With interactions, these quantities come apart.</w:t>
      </w:r>
    </w:p>
    <w:p>
      <w:pPr>
        <w:pStyle w:val="FirstParagraph"/>
      </w:pPr>
      <w:r>
        <w:rPr>
          <w:b/>
          <w:bCs/>
        </w:rPr>
        <w:t xml:space="preserve">A note on names.</w:t>
      </w:r>
      <w:r>
        <w:t xml:space="preserve"> </w:t>
      </w:r>
      <w:r>
        <w:t xml:space="preserve">In this guide,</w:t>
      </w:r>
      <w:r>
        <w:t xml:space="preserve"> </w:t>
      </w:r>
      <w:r>
        <w:t xml:space="preserve">“one-way”</w:t>
      </w:r>
      <w:r>
        <w:t xml:space="preserve"> </w:t>
      </w:r>
      <w:r>
        <w:t xml:space="preserve">always means the traditional calculation from the data, which is its standard meaning in ratemaking (it is also called univariate analysis). The model-based calculation that changes one variable on a baseline pet is the</w:t>
      </w:r>
      <w:r>
        <w:t xml:space="preserve"> </w:t>
      </w:r>
      <w:r>
        <w:rPr>
          <w:b/>
          <w:bCs/>
        </w:rPr>
        <w:t xml:space="preserve">base-risk relativity</w:t>
      </w:r>
      <w:r>
        <w:t xml:space="preserve">. Names in this area are not settled, so when a colleague says</w:t>
      </w:r>
      <w:r>
        <w:t xml:space="preserve"> </w:t>
      </w:r>
      <w:r>
        <w:t xml:space="preserve">“the one-way relativity”</w:t>
      </w:r>
      <w:r>
        <w:t xml:space="preserve"> </w:t>
      </w:r>
      <w:r>
        <w:t xml:space="preserve">or</w:t>
      </w:r>
      <w:r>
        <w:t xml:space="preserve"> </w:t>
      </w:r>
      <w:r>
        <w:t xml:space="preserve">“the age relativity,”</w:t>
      </w:r>
      <w:r>
        <w:t xml:space="preserve"> </w:t>
      </w:r>
      <w:r>
        <w:t xml:space="preserve">ask which calculation they mean.</w:t>
      </w:r>
    </w:p>
    <w:p>
      <w:r>
        <w:pict>
          <v:rect style="width:0;height:1.5pt" o:hralign="center" o:hrstd="t" o:hr="t"/>
        </w:pict>
      </w:r>
    </w:p>
    <w:bookmarkEnd w:id="25"/>
    <w:bookmarkEnd w:id="26"/>
    <w:bookmarkStart w:id="43" w:name="part-ii.-building-the-framework"/>
    <w:p>
      <w:pPr>
        <w:pStyle w:val="Heading1"/>
      </w:pPr>
      <w:r>
        <w:t xml:space="preserve">Part II. Building the Framework</w:t>
      </w:r>
    </w:p>
    <w:bookmarkStart w:id="27" w:name="notation"/>
    <w:p>
      <w:pPr>
        <w:pStyle w:val="Heading2"/>
      </w:pPr>
      <w:r>
        <w:t xml:space="preserve">5. Notation</w:t>
      </w:r>
    </w:p>
    <w:p>
      <w:pPr>
        <w:pStyle w:val="FirstParagraph"/>
      </w:pPr>
      <w:r>
        <w:rPr>
          <w:b/>
          <w:bCs/>
        </w:rPr>
        <w:t xml:space="preserve">Rating variables.</w:t>
      </w:r>
      <w:r>
        <w:t xml:space="preserve"> </w:t>
      </w:r>
      <m:oMath>
        <m:r>
          <m:rPr>
            <m:sty m:val="b"/>
          </m:rPr>
          <m:t>x</m:t>
        </m:r>
        <m:r>
          <m:rPr>
            <m:sty m:val="p"/>
          </m:rPr>
          <m:t>=</m:t>
        </m:r>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p</m:t>
                </m:r>
              </m:sub>
            </m:sSub>
          </m:e>
        </m:d>
      </m:oMath>
      <w:r>
        <w:t xml:space="preserve"> </w:t>
      </w:r>
      <w:r>
        <w:t xml:space="preserve">is a complete vector of rating variables, the whole pet. Bold means the whole vector.</w:t>
      </w:r>
    </w:p>
    <w:p>
      <w:pPr>
        <w:pStyle w:val="BodyText"/>
      </w:pPr>
      <w:r>
        <w:rPr>
          <w:b/>
          <w:bCs/>
        </w:rPr>
        <w:t xml:space="preserve">Focal variable.</w:t>
      </w:r>
      <w:r>
        <w:t xml:space="preserve"> </w:t>
      </w:r>
      <m:oMath>
        <m:r>
          <m:t>j</m:t>
        </m:r>
      </m:oMath>
      <w:r>
        <w:t xml:space="preserve"> </w:t>
      </w:r>
      <w:r>
        <w:t xml:space="preserve">is the variable of interest, such as age.</w:t>
      </w:r>
      <w:r>
        <w:t xml:space="preserve"> </w:t>
      </w:r>
      <m:oMath>
        <m:sSub>
          <m:e>
            <m:r>
              <m:t>x</m:t>
            </m:r>
          </m:e>
          <m:sub>
            <m:r>
              <m:t>j</m:t>
            </m:r>
          </m:sub>
        </m:sSub>
      </m:oMath>
      <w:r>
        <w:t xml:space="preserve"> </w:t>
      </w:r>
      <w:r>
        <w:t xml:space="preserve">is its value, and</w:t>
      </w:r>
      <w:r>
        <w:t xml:space="preserve"> </w:t>
      </w:r>
      <m:oMath>
        <m:sSub>
          <m:e>
            <m:r>
              <m:t>x</m:t>
            </m:r>
          </m:e>
          <m:sub>
            <m:r>
              <m:rPr>
                <m:sty m:val="p"/>
              </m:rPr>
              <m:t>−</m:t>
            </m:r>
            <m:r>
              <m:t>j</m:t>
            </m:r>
          </m:sub>
        </m:sSub>
      </m:oMath>
      <w:r>
        <w:t xml:space="preserve"> </w:t>
      </w:r>
      <w:r>
        <w:t xml:space="preserve">means</w:t>
      </w:r>
      <w:r>
        <w:t xml:space="preserve"> </w:t>
      </w:r>
      <w:r>
        <w:rPr>
          <w:i/>
          <w:iCs/>
        </w:rPr>
        <w:t xml:space="preserve">all of the other variables</w:t>
      </w:r>
      <w:r>
        <w:t xml:space="preserve">. We write</w:t>
      </w:r>
    </w:p>
    <w:p>
      <w:pPr>
        <w:pStyle w:val="BodyText"/>
      </w:pPr>
      <m:oMathPara>
        <m:oMathParaPr>
          <m:jc m:val="center"/>
        </m:oMathParaPr>
        <m:oMath>
          <m:acc>
            <m:accPr>
              <m:chr m:val="̂"/>
            </m:accPr>
            <m:e>
              <m:r>
                <m:t>μ</m:t>
              </m:r>
            </m:e>
          </m:acc>
          <m:d>
            <m:dPr>
              <m:begChr m:val="("/>
              <m:sepChr m:val=""/>
              <m:endChr m:val=")"/>
              <m:grow/>
            </m:dPr>
            <m:e>
              <m:r>
                <m:rPr>
                  <m:sty m:val="b"/>
                </m:rPr>
                <m:t>x</m:t>
              </m:r>
            </m:e>
          </m:d>
          <m:r>
            <m:rPr>
              <m:sty m:val="p"/>
            </m:rPr>
            <m:t>=</m:t>
          </m:r>
          <m:acc>
            <m:accPr>
              <m:chr m:val="̂"/>
            </m:accPr>
            <m:e>
              <m:r>
                <m:t>μ</m:t>
              </m:r>
            </m:e>
          </m:acc>
          <m:d>
            <m:dPr>
              <m:begChr m:val="("/>
              <m:sepChr m:val=""/>
              <m:endChr m:val=")"/>
              <m:grow/>
            </m:dPr>
            <m:e>
              <m:sSub>
                <m:e>
                  <m:r>
                    <m:t>x</m:t>
                  </m:r>
                </m:e>
                <m:sub>
                  <m:r>
                    <m:t>j</m:t>
                  </m:r>
                </m:sub>
              </m:sSub>
              <m:r>
                <m:rPr>
                  <m:sty m:val="p"/>
                </m:rPr>
                <m:t>,</m:t>
              </m:r>
              <m:sSub>
                <m:e>
                  <m:r>
                    <m:t>x</m:t>
                  </m:r>
                </m:e>
                <m:sub>
                  <m:r>
                    <m:rPr>
                      <m:sty m:val="p"/>
                    </m:rPr>
                    <m:t>−</m:t>
                  </m:r>
                  <m:r>
                    <m:t>j</m:t>
                  </m:r>
                </m:sub>
              </m:sSub>
            </m:e>
          </m:d>
          <m:r>
            <m:rPr>
              <m:sty m:val="p"/>
            </m:rPr>
            <m:t>.</m:t>
          </m:r>
        </m:oMath>
      </m:oMathPara>
    </w:p>
    <w:p>
      <w:pPr>
        <w:pStyle w:val="FirstParagraph"/>
      </w:pPr>
      <w:r>
        <w:t xml:space="preserve">This notation does not reorder the variables. It just says</w:t>
      </w:r>
      <w:r>
        <w:t xml:space="preserve"> </w:t>
      </w:r>
      <w:r>
        <w:t xml:space="preserve">“variable</w:t>
      </w:r>
      <w:r>
        <w:t xml:space="preserve"> </w:t>
      </w:r>
      <m:oMath>
        <m:r>
          <m:t>j</m:t>
        </m:r>
      </m:oMath>
      <w:r>
        <w:t xml:space="preserve"> </w:t>
      </w:r>
      <w:r>
        <w:t xml:space="preserve">takes this value, and the others take those values.”</w:t>
      </w:r>
    </w:p>
    <w:p>
      <w:pPr>
        <w:pStyle w:val="BodyText"/>
      </w:pPr>
      <w:r>
        <w:rPr>
          <w:b/>
          <w:bCs/>
        </w:rPr>
        <w:t xml:space="preserve">Assigned value.</w:t>
      </w:r>
      <w:r>
        <w:t xml:space="preserve"> </w:t>
      </w:r>
      <m:oMath>
        <m:r>
          <m:t>z</m:t>
        </m:r>
      </m:oMath>
      <w:r>
        <w:t xml:space="preserve"> </w:t>
      </w:r>
      <w:r>
        <w:t xml:space="preserve">is a value we</w:t>
      </w:r>
      <w:r>
        <w:t xml:space="preserve"> </w:t>
      </w:r>
      <w:r>
        <w:rPr>
          <w:i/>
          <w:iCs/>
        </w:rPr>
        <w:t xml:space="preserve">assign</w:t>
      </w:r>
      <w:r>
        <w:t xml:space="preserve"> </w:t>
      </w:r>
      <w:r>
        <w:t xml:space="preserve">to the focal variable, such as age 7. It is distinct from</w:t>
      </w:r>
      <w:r>
        <w:t xml:space="preserve"> </w:t>
      </w:r>
      <m:oMath>
        <m:sSub>
          <m:e>
            <m:r>
              <m:t>x</m:t>
            </m:r>
          </m:e>
          <m:sub>
            <m:r>
              <m:t>j</m:t>
            </m:r>
          </m:sub>
        </m:sSub>
      </m:oMath>
      <w:r>
        <w:t xml:space="preserve">, the value a pet actually has.</w:t>
      </w:r>
    </w:p>
    <w:p>
      <w:pPr>
        <w:pStyle w:val="BodyText"/>
      </w:pPr>
      <w:r>
        <w:rPr>
          <w:b/>
          <w:bCs/>
        </w:rPr>
        <w:t xml:space="preserve">Base risk.</w:t>
      </w:r>
      <w:r>
        <w:t xml:space="preserve"> </w:t>
      </w:r>
      <m:oMath>
        <m:sSup>
          <m:e>
            <m:r>
              <m:rPr>
                <m:sty m:val="b"/>
              </m:rPr>
              <m:t>x</m:t>
            </m:r>
          </m:e>
          <m:sup>
            <m:r>
              <m:t>b</m:t>
            </m:r>
          </m:sup>
        </m:sSup>
        <m:r>
          <m:rPr>
            <m:sty m:val="p"/>
          </m:rPr>
          <m:t>=</m:t>
        </m:r>
        <m:d>
          <m:dPr>
            <m:begChr m:val="("/>
            <m:sepChr m:val=""/>
            <m:endChr m:val=")"/>
            <m:grow/>
          </m:dPr>
          <m:e>
            <m:sSubSup>
              <m:e>
                <m:r>
                  <m:t>x</m:t>
                </m:r>
              </m:e>
              <m:sub>
                <m:r>
                  <m:t>1</m:t>
                </m:r>
              </m:sub>
              <m:sup>
                <m:r>
                  <m:t>b</m:t>
                </m:r>
              </m:sup>
            </m:sSubSup>
            <m:r>
              <m:rPr>
                <m:sty m:val="p"/>
              </m:rPr>
              <m:t>,</m:t>
            </m:r>
            <m:r>
              <m:rPr>
                <m:sty m:val="p"/>
              </m:rPr>
              <m:t>…</m:t>
            </m:r>
            <m:r>
              <m:rPr>
                <m:sty m:val="p"/>
              </m:rPr>
              <m:t>,</m:t>
            </m:r>
            <m:sSubSup>
              <m:e>
                <m:r>
                  <m:t>x</m:t>
                </m:r>
              </m:e>
              <m:sub>
                <m:r>
                  <m:t>p</m:t>
                </m:r>
              </m:sub>
              <m:sup>
                <m:r>
                  <m:t>b</m:t>
                </m:r>
              </m:sup>
            </m:sSubSup>
          </m:e>
        </m:d>
      </m:oMath>
      <w:r>
        <w:t xml:space="preserve"> </w:t>
      </w:r>
      <w:r>
        <w:t xml:space="preserve">is the baseline pet, with one reference value for every variable.</w:t>
      </w:r>
      <w:r>
        <w:t xml:space="preserve"> </w:t>
      </w:r>
      <m:oMath>
        <m:sSup>
          <m:e>
            <m:r>
              <m:t>z</m:t>
            </m:r>
          </m:e>
          <m:sup>
            <m:r>
              <m:t>b</m:t>
            </m:r>
          </m:sup>
        </m:sSup>
        <m:r>
          <m:rPr>
            <m:sty m:val="p"/>
          </m:rPr>
          <m:t>=</m:t>
        </m:r>
        <m:sSubSup>
          <m:e>
            <m:r>
              <m:t>x</m:t>
            </m:r>
          </m:e>
          <m:sub>
            <m:r>
              <m:t>j</m:t>
            </m:r>
          </m:sub>
          <m:sup>
            <m:r>
              <m:t>b</m:t>
            </m:r>
          </m:sup>
        </m:sSubSup>
      </m:oMath>
      <w:r>
        <w:t xml:space="preserve"> </w:t>
      </w:r>
      <w:r>
        <w:t xml:space="preserve">is the reference value of the focal variable.</w:t>
      </w:r>
    </w:p>
    <w:p>
      <w:pPr>
        <w:pStyle w:val="BodyText"/>
      </w:pPr>
      <w:r>
        <w:rPr>
          <w:b/>
          <w:bCs/>
        </w:rPr>
        <w:t xml:space="preserve">Portfolio.</w:t>
      </w:r>
      <w:r>
        <w:t xml:space="preserve"> </w:t>
      </w:r>
      <w:r>
        <w:t xml:space="preserve">Rows</w:t>
      </w:r>
      <w:r>
        <w:t xml:space="preserve"> </w:t>
      </w:r>
      <m:oMath>
        <m:r>
          <m:t>i</m:t>
        </m:r>
        <m:r>
          <m:rPr>
            <m:sty m:val="p"/>
          </m:rPr>
          <m:t>=</m:t>
        </m:r>
        <m:r>
          <m:t>1</m:t>
        </m:r>
        <m:r>
          <m:rPr>
            <m:sty m:val="p"/>
          </m:rPr>
          <m:t>,</m:t>
        </m:r>
        <m:r>
          <m:rPr>
            <m:sty m:val="p"/>
          </m:rPr>
          <m:t>…</m:t>
        </m:r>
        <m:r>
          <m:rPr>
            <m:sty m:val="p"/>
          </m:rPr>
          <m:t>,</m:t>
        </m:r>
        <m:r>
          <m:t>N</m:t>
        </m:r>
      </m:oMath>
      <w:r>
        <w:t xml:space="preserve"> </w:t>
      </w:r>
      <w:r>
        <w:t xml:space="preserve">are the policy terms we average over (Section 20 discusses how to choose them). For row</w:t>
      </w:r>
      <w:r>
        <w:t xml:space="preserve"> </w:t>
      </w:r>
      <m:oMath>
        <m:r>
          <m:t>i</m:t>
        </m:r>
      </m:oMath>
      <w:r>
        <w:t xml:space="preserve">:</w:t>
      </w:r>
    </w:p>
    <w:p>
      <w:pPr>
        <w:pStyle w:val="Compact"/>
        <w:numPr>
          <w:ilvl w:val="0"/>
          <w:numId w:val="1005"/>
        </w:numPr>
      </w:pPr>
      <m:oMath>
        <m:sSub>
          <m:e>
            <m:r>
              <m:rPr>
                <m:sty m:val="b"/>
              </m:rPr>
              <m:t>x</m:t>
            </m:r>
          </m:e>
          <m:sub>
            <m:r>
              <m:t>i</m:t>
            </m:r>
          </m:sub>
        </m:sSub>
      </m:oMath>
      <w:r>
        <w:t xml:space="preserve"> </w:t>
      </w:r>
      <w:r>
        <w:t xml:space="preserve">is the pet’s full vector of rating variables,</w:t>
      </w:r>
    </w:p>
    <w:p>
      <w:pPr>
        <w:pStyle w:val="Compact"/>
        <w:numPr>
          <w:ilvl w:val="0"/>
          <w:numId w:val="1005"/>
        </w:numPr>
      </w:pPr>
      <m:oMath>
        <m:sSub>
          <m:e>
            <m:r>
              <m:t>x</m:t>
            </m:r>
          </m:e>
          <m:sub>
            <m:r>
              <m:t>i</m:t>
            </m:r>
            <m:r>
              <m:t>j</m:t>
            </m:r>
          </m:sub>
        </m:sSub>
      </m:oMath>
      <w:r>
        <w:t xml:space="preserve"> </w:t>
      </w:r>
      <w:r>
        <w:t xml:space="preserve">is its value of variable</w:t>
      </w:r>
      <w:r>
        <w:t xml:space="preserve"> </w:t>
      </w:r>
      <m:oMath>
        <m:r>
          <m:t>j</m:t>
        </m:r>
      </m:oMath>
      <w:r>
        <w:t xml:space="preserve">,</w:t>
      </w:r>
    </w:p>
    <w:p>
      <w:pPr>
        <w:pStyle w:val="Compact"/>
        <w:numPr>
          <w:ilvl w:val="0"/>
          <w:numId w:val="1005"/>
        </w:numPr>
      </w:pPr>
      <m:oMath>
        <m:sSub>
          <m:e>
            <m:r>
              <m:t>x</m:t>
            </m:r>
          </m:e>
          <m:sub>
            <m:r>
              <m:t>i</m:t>
            </m:r>
            <m:r>
              <m:rPr>
                <m:sty m:val="p"/>
              </m:rPr>
              <m:t>,</m:t>
            </m:r>
            <m:r>
              <m:rPr>
                <m:sty m:val="p"/>
              </m:rPr>
              <m:t>−</m:t>
            </m:r>
            <m:r>
              <m:t>j</m:t>
            </m:r>
          </m:sub>
        </m:sSub>
      </m:oMath>
      <w:r>
        <w:t xml:space="preserve"> </w:t>
      </w:r>
      <w:r>
        <w:t xml:space="preserve">is its values of all other variables,</w:t>
      </w:r>
    </w:p>
    <w:p>
      <w:pPr>
        <w:pStyle w:val="Compact"/>
        <w:numPr>
          <w:ilvl w:val="0"/>
          <w:numId w:val="1005"/>
        </w:numPr>
      </w:pPr>
      <m:oMath>
        <m:r>
          <m:t>e</m:t>
        </m:r>
        <m:sSub>
          <m:e>
            <m:r>
              <m:t>e</m:t>
            </m:r>
          </m:e>
          <m:sub>
            <m:r>
              <m:t>i</m:t>
            </m:r>
          </m:sub>
        </m:sSub>
      </m:oMath>
      <w:r>
        <w:t xml:space="preserve"> </w:t>
      </w:r>
      <w:r>
        <w:t xml:space="preserve">is its earned exposure, and</w:t>
      </w:r>
    </w:p>
    <w:p>
      <w:pPr>
        <w:pStyle w:val="Compact"/>
        <w:numPr>
          <w:ilvl w:val="0"/>
          <w:numId w:val="1005"/>
        </w:numPr>
      </w:pPr>
      <m:oMath>
        <m:sSub>
          <m:e>
            <m:r>
              <m:t>y</m:t>
            </m:r>
          </m:e>
          <m:sub>
            <m:r>
              <m:t>i</m:t>
            </m:r>
          </m:sub>
        </m:sSub>
      </m:oMath>
      <w:r>
        <w:t xml:space="preserve"> </w:t>
      </w:r>
      <w:r>
        <w:t xml:space="preserve">is its observed aggregate loss over the term.</w:t>
      </w:r>
    </w:p>
    <w:p>
      <w:pPr>
        <w:pStyle w:val="FirstParagraph"/>
      </w:pPr>
      <w:r>
        <w:rPr>
          <w:b/>
          <w:bCs/>
        </w:rPr>
        <w:t xml:space="preserve">Model.</w:t>
      </w:r>
      <w:r>
        <w:t xml:space="preserve"> </w:t>
      </w:r>
      <m:oMath>
        <m:acc>
          <m:accPr>
            <m:chr m:val="̂"/>
          </m:accPr>
          <m:e>
            <m:r>
              <m:t>μ</m:t>
            </m:r>
          </m:e>
        </m:acc>
        <m:d>
          <m:dPr>
            <m:begChr m:val="("/>
            <m:sepChr m:val=""/>
            <m:endChr m:val=")"/>
            <m:grow/>
          </m:dPr>
          <m:e>
            <m:r>
              <m:rPr>
                <m:sty m:val="b"/>
              </m:rPr>
              <m:t>x</m:t>
            </m:r>
          </m:e>
        </m:d>
      </m:oMath>
      <w:r>
        <w:t xml:space="preserve"> </w:t>
      </w:r>
      <w:r>
        <w:t xml:space="preserve">is the fitted expected loss per unit exposure (pure premium) for a pet with characteristics</w:t>
      </w:r>
      <w:r>
        <w:t xml:space="preserve"> </w:t>
      </w:r>
      <m:oMath>
        <m:r>
          <m:rPr>
            <m:sty m:val="b"/>
          </m:rPr>
          <m:t>x</m:t>
        </m:r>
      </m:oMath>
      <w:r>
        <w:t xml:space="preserve">. The target can be eligible loss or paid loss (</w:t>
      </w:r>
      <m:oMath>
        <m:sSub>
          <m:e>
            <m:acc>
              <m:accPr>
                <m:chr m:val="̂"/>
              </m:accPr>
              <m:e>
                <m:r>
                  <m:t>μ</m:t>
                </m:r>
              </m:e>
            </m:acc>
          </m:e>
          <m:sub>
            <m:r>
              <m:t>u</m:t>
            </m:r>
          </m:sub>
        </m:sSub>
      </m:oMath>
      <w:r>
        <w:t xml:space="preserve"> </w:t>
      </w:r>
      <w:r>
        <w:t xml:space="preserve">or</w:t>
      </w:r>
      <w:r>
        <w:t xml:space="preserve"> </w:t>
      </w:r>
      <m:oMath>
        <m:sSub>
          <m:e>
            <m:acc>
              <m:accPr>
                <m:chr m:val="̂"/>
              </m:accPr>
              <m:e>
                <m:r>
                  <m:t>μ</m:t>
                </m:r>
              </m:e>
            </m:acc>
          </m:e>
          <m:sub>
            <m:r>
              <m:t>π</m:t>
            </m:r>
          </m:sub>
        </m:sSub>
      </m:oMath>
      <w:r>
        <w:t xml:space="preserve"> </w:t>
      </w:r>
      <w:r>
        <w:t xml:space="preserve">in the pricing notation). Everything here applies to either, so the subscript is dropped. For a log-link model,</w:t>
      </w:r>
      <w:r>
        <w:t xml:space="preserve"> </w:t>
      </w:r>
      <m:oMath>
        <m:acc>
          <m:accPr>
            <m:chr m:val="̂"/>
          </m:accPr>
          <m:e>
            <m:r>
              <m:t>μ</m:t>
            </m:r>
          </m:e>
        </m:acc>
        <m:d>
          <m:dPr>
            <m:begChr m:val="("/>
            <m:sepChr m:val=""/>
            <m:endChr m:val=")"/>
            <m:grow/>
          </m:dPr>
          <m:e>
            <m:r>
              <m:rPr>
                <m:sty m:val="b"/>
              </m:rPr>
              <m:t>x</m:t>
            </m:r>
          </m:e>
        </m:d>
        <m:r>
          <m:rPr>
            <m:sty m:val="p"/>
          </m:rPr>
          <m:t>=</m:t>
        </m:r>
        <m:r>
          <m:rPr>
            <m:sty m:val="p"/>
          </m:rPr>
          <m:t>exp</m:t>
        </m:r>
        <m:d>
          <m:dPr>
            <m:begChr m:val="["/>
            <m:sepChr m:val=""/>
            <m:endChr m:val="]"/>
            <m:grow/>
          </m:dPr>
          <m:e>
            <m:acc>
              <m:accPr>
                <m:chr m:val="̂"/>
              </m:accPr>
              <m:e>
                <m:r>
                  <m:t>f</m:t>
                </m:r>
              </m:e>
            </m:acc>
            <m:d>
              <m:dPr>
                <m:begChr m:val="("/>
                <m:sepChr m:val=""/>
                <m:endChr m:val=")"/>
                <m:grow/>
              </m:dPr>
              <m:e>
                <m:r>
                  <m:rPr>
                    <m:sty m:val="b"/>
                  </m:rPr>
                  <m:t>x</m:t>
                </m:r>
              </m:e>
            </m:d>
          </m:e>
        </m:d>
      </m:oMath>
      <w:r>
        <w:t xml:space="preserve">.</w:t>
      </w:r>
    </w:p>
    <w:p>
      <w:pPr>
        <w:pStyle w:val="BodyText"/>
      </w:pPr>
      <w:r>
        <w:t xml:space="preserve">Two symbols are easy to confuse:</w:t>
      </w:r>
    </w:p>
    <w:p>
      <w:pPr>
        <w:pStyle w:val="BodyText"/>
      </w:pPr>
      <m:oMathPara>
        <m:oMathParaPr>
          <m:jc m:val="center"/>
        </m:oMathParaPr>
        <m:oMath>
          <m:borderBox>
            <m:e>
              <m:r>
                <m:t>i</m:t>
              </m:r>
              <m:r>
                <m:rPr>
                  <m:sty m:val="p"/>
                </m:rPr>
                <m:t>=</m:t>
              </m:r>
              <m:r>
                <m:rPr>
                  <m:nor/>
                  <m:sty m:val="p"/>
                </m:rPr>
                <m:t>which pet (portfolio row)</m:t>
              </m:r>
            </m:e>
          </m:borderBox>
          <m:r>
            <m:t>  </m:t>
          </m:r>
          <m:borderBox>
            <m:e>
              <m:r>
                <m:t>z</m:t>
              </m:r>
              <m:r>
                <m:rPr>
                  <m:sty m:val="p"/>
                </m:rPr>
                <m:t>=</m:t>
              </m:r>
              <m:r>
                <m:rPr>
                  <m:nor/>
                  <m:sty m:val="p"/>
                </m:rPr>
                <m:t>which value of the focal variable</m:t>
              </m:r>
            </m:e>
          </m:borderBox>
        </m:oMath>
      </m:oMathPara>
    </w:p>
    <w:p>
      <w:pPr>
        <w:pStyle w:val="FirstParagraph"/>
      </w:pPr>
      <w:r>
        <w:t xml:space="preserve">For example, if</w:t>
      </w:r>
      <w:r>
        <w:t xml:space="preserve"> </w:t>
      </w:r>
      <m:oMath>
        <m:r>
          <m:t>j</m:t>
        </m:r>
      </m:oMath>
      <w:r>
        <w:t xml:space="preserve"> </w:t>
      </w:r>
      <w:r>
        <w:t xml:space="preserve">is age, then</w:t>
      </w:r>
      <w:r>
        <w:t xml:space="preserve"> </w:t>
      </w:r>
      <m:oMath>
        <m:r>
          <m:t>i</m:t>
        </m:r>
      </m:oMath>
      <w:r>
        <w:t xml:space="preserve"> </w:t>
      </w:r>
      <w:r>
        <w:t xml:space="preserve">might be policy term 18347 and</w:t>
      </w:r>
      <w:r>
        <w:t xml:space="preserve"> </w:t>
      </w:r>
      <m:oMath>
        <m:r>
          <m:t>z</m:t>
        </m:r>
      </m:oMath>
      <w:r>
        <w:t xml:space="preserve"> </w:t>
      </w:r>
      <w:r>
        <w:t xml:space="preserve">might be age 7.</w:t>
      </w:r>
    </w:p>
    <w:p>
      <w:pPr>
        <w:pStyle w:val="BodyText"/>
      </w:pPr>
      <w:r>
        <w:t xml:space="preserve">Every quantity below, except the observed one-way average, is computed from the fitted model. To keep the notation light, those quantities carry no hats.</w:t>
      </w:r>
    </w:p>
    <w:bookmarkEnd w:id="27"/>
    <w:bookmarkStart w:id="28" w:name="the-running-example"/>
    <w:p>
      <w:pPr>
        <w:pStyle w:val="Heading2"/>
      </w:pPr>
      <w:r>
        <w:t xml:space="preserve">6. The running example</w:t>
      </w:r>
    </w:p>
    <w:p>
      <w:pPr>
        <w:pStyle w:val="FirstParagraph"/>
      </w:pPr>
      <w:r>
        <w:t xml:space="preserve">To keep the arithmetic visible, we write the model down directly instead of fitting it. It has three rating variables: species, age, and state.</w:t>
      </w:r>
    </w:p>
    <w:p>
      <w:pPr>
        <w:pStyle w:val="BodyText"/>
      </w:pPr>
      <m:oMathPara>
        <m:oMathParaPr>
          <m:jc m:val="center"/>
        </m:oMathParaPr>
        <m:oMath>
          <m:acc>
            <m:accPr>
              <m:chr m:val="̂"/>
            </m:accPr>
            <m:e>
              <m:r>
                <m:t>μ</m:t>
              </m:r>
            </m:e>
          </m:acc>
          <m:d>
            <m:dPr>
              <m:begChr m:val="("/>
              <m:sepChr m:val=""/>
              <m:endChr m:val=")"/>
              <m:grow/>
            </m:dPr>
            <m:e>
              <m:r>
                <m:rPr>
                  <m:nor/>
                  <m:sty m:val="p"/>
                </m:rPr>
                <m:t>species</m:t>
              </m:r>
              <m:r>
                <m:rPr>
                  <m:sty m:val="p"/>
                </m:rPr>
                <m:t>,</m:t>
              </m:r>
              <m:r>
                <m:rPr>
                  <m:nor/>
                  <m:sty m:val="p"/>
                </m:rPr>
                <m:t>age</m:t>
              </m:r>
              <m:r>
                <m:rPr>
                  <m:sty m:val="p"/>
                </m:rPr>
                <m:t>,</m:t>
              </m:r>
              <m:r>
                <m:rPr>
                  <m:nor/>
                  <m:sty m:val="p"/>
                </m:rPr>
                <m:t>state</m:t>
              </m:r>
            </m:e>
          </m:d>
          <m:r>
            <m:rPr>
              <m:sty m:val="p"/>
            </m:rPr>
            <m:t>=</m:t>
          </m:r>
          <m:r>
            <m:t>300</m:t>
          </m:r>
          <m:r>
            <m:rPr>
              <m:sty m:val="p"/>
            </m:rPr>
            <m:t>×</m:t>
          </m:r>
          <m:r>
            <m:t>S</m:t>
          </m:r>
          <m:d>
            <m:dPr>
              <m:begChr m:val="("/>
              <m:sepChr m:val=""/>
              <m:endChr m:val=")"/>
              <m:grow/>
            </m:dPr>
            <m:e>
              <m:r>
                <m:rPr>
                  <m:nor/>
                  <m:sty m:val="p"/>
                </m:rPr>
                <m:t>species</m:t>
              </m:r>
            </m:e>
          </m:d>
          <m:r>
            <m:rPr>
              <m:sty m:val="p"/>
            </m:rPr>
            <m:t>×</m:t>
          </m:r>
          <m:r>
            <m:t>A</m:t>
          </m:r>
          <m:d>
            <m:dPr>
              <m:begChr m:val="("/>
              <m:sepChr m:val=""/>
              <m:endChr m:val=")"/>
              <m:grow/>
            </m:dPr>
            <m:e>
              <m:r>
                <m:rPr>
                  <m:nor/>
                  <m:sty m:val="p"/>
                </m:rPr>
                <m:t>age</m:t>
              </m:r>
              <m:r>
                <m:rPr>
                  <m:sty m:val="p"/>
                </m:rPr>
                <m:t>∣</m:t>
              </m:r>
              <m:r>
                <m:rPr>
                  <m:nor/>
                  <m:sty m:val="p"/>
                </m:rPr>
                <m:t>species</m:t>
              </m:r>
            </m:e>
          </m:d>
          <m:r>
            <m:rPr>
              <m:sty m:val="p"/>
            </m:rPr>
            <m:t>×</m:t>
          </m:r>
          <m:r>
            <m:t>G</m:t>
          </m:r>
          <m:d>
            <m:dPr>
              <m:begChr m:val="("/>
              <m:sepChr m:val=""/>
              <m:endChr m:val=")"/>
              <m:grow/>
            </m:dPr>
            <m:e>
              <m:r>
                <m:rPr>
                  <m:nor/>
                  <m:sty m:val="p"/>
                </m:rPr>
                <m:t>state</m:t>
              </m:r>
            </m:e>
          </m:d>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Species</w:t>
            </w:r>
          </w:p>
        </w:tc>
        <w:tc>
          <w:tcPr/>
          <w:p>
            <w:pPr>
              <w:pStyle w:val="Compact"/>
              <w:jc w:val="right"/>
            </w:pPr>
            <m:oMath>
              <m:r>
                <m:t>S</m:t>
              </m:r>
            </m:oMath>
          </w:p>
        </w:tc>
      </w:tr>
      <w:tr>
        <w:tc>
          <w:tcPr/>
          <w:p>
            <w:pPr>
              <w:pStyle w:val="Compact"/>
            </w:pPr>
            <w:r>
              <w:t xml:space="preserve">Cat</w:t>
            </w:r>
          </w:p>
        </w:tc>
        <w:tc>
          <w:tcPr/>
          <w:p>
            <w:pPr>
              <w:pStyle w:val="Compact"/>
              <w:jc w:val="right"/>
            </w:pPr>
            <w:r>
              <w:t xml:space="preserve">1.0</w:t>
            </w:r>
          </w:p>
        </w:tc>
      </w:tr>
      <w:tr>
        <w:tc>
          <w:tcPr/>
          <w:p>
            <w:pPr>
              <w:pStyle w:val="Compact"/>
            </w:pPr>
            <w:r>
              <w:t xml:space="preserve">Dog</w:t>
            </w:r>
          </w:p>
        </w:tc>
        <w:tc>
          <w:tcPr/>
          <w:p>
            <w:pPr>
              <w:pStyle w:val="Compact"/>
              <w:jc w:val="right"/>
            </w:pPr>
            <w:r>
              <w:t xml:space="preserve">1.5</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Age</w:t>
            </w:r>
          </w:p>
        </w:tc>
        <w:tc>
          <w:tcPr/>
          <w:p>
            <w:pPr>
              <w:pStyle w:val="Compact"/>
              <w:jc w:val="right"/>
            </w:pPr>
            <m:oMath>
              <m:r>
                <m:t>A</m:t>
              </m:r>
            </m:oMath>
            <w:r>
              <w:t xml:space="preserve"> </w:t>
            </w:r>
            <w:r>
              <w:t xml:space="preserve">for a cat</w:t>
            </w:r>
          </w:p>
        </w:tc>
        <w:tc>
          <w:tcPr/>
          <w:p>
            <w:pPr>
              <w:pStyle w:val="Compact"/>
              <w:jc w:val="right"/>
            </w:pPr>
            <m:oMath>
              <m:r>
                <m:t>A</m:t>
              </m:r>
            </m:oMath>
            <w:r>
              <w:t xml:space="preserve"> </w:t>
            </w:r>
            <w:r>
              <w:t xml:space="preserve">for a dog</w:t>
            </w:r>
          </w:p>
        </w:tc>
      </w:tr>
      <w:tr>
        <w:tc>
          <w:tcPr/>
          <w:p>
            <w:pPr>
              <w:pStyle w:val="Compact"/>
              <w:jc w:val="right"/>
            </w:pPr>
            <w:r>
              <w:t xml:space="preserve">2</w:t>
            </w:r>
          </w:p>
        </w:tc>
        <w:tc>
          <w:tcPr/>
          <w:p>
            <w:pPr>
              <w:pStyle w:val="Compact"/>
              <w:jc w:val="right"/>
            </w:pPr>
            <w:r>
              <w:t xml:space="preserve">1.0</w:t>
            </w:r>
          </w:p>
        </w:tc>
        <w:tc>
          <w:tcPr/>
          <w:p>
            <w:pPr>
              <w:pStyle w:val="Compact"/>
              <w:jc w:val="right"/>
            </w:pPr>
            <w:r>
              <w:t xml:space="preserve">1.0</w:t>
            </w:r>
          </w:p>
        </w:tc>
      </w:tr>
      <w:tr>
        <w:tc>
          <w:tcPr/>
          <w:p>
            <w:pPr>
              <w:pStyle w:val="Compact"/>
              <w:jc w:val="right"/>
            </w:pPr>
            <w:r>
              <w:t xml:space="preserve">7</w:t>
            </w:r>
          </w:p>
        </w:tc>
        <w:tc>
          <w:tcPr/>
          <w:p>
            <w:pPr>
              <w:pStyle w:val="Compact"/>
              <w:jc w:val="right"/>
            </w:pPr>
            <w:r>
              <w:t xml:space="preserve">1.4</w:t>
            </w:r>
          </w:p>
        </w:tc>
        <w:tc>
          <w:tcPr/>
          <w:p>
            <w:pPr>
              <w:pStyle w:val="Compact"/>
              <w:jc w:val="right"/>
            </w:pPr>
            <w:r>
              <w:t xml:space="preserve">2.0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jc w:val="right"/>
            </w:pPr>
            <m:oMath>
              <m:r>
                <m:t>G</m:t>
              </m:r>
            </m:oMath>
          </w:p>
        </w:tc>
      </w:tr>
      <w:tr>
        <w:tc>
          <w:tcPr/>
          <w:p>
            <w:pPr>
              <w:pStyle w:val="Compact"/>
            </w:pPr>
            <w:r>
              <w:t xml:space="preserve">WA</w:t>
            </w:r>
          </w:p>
        </w:tc>
        <w:tc>
          <w:tcPr/>
          <w:p>
            <w:pPr>
              <w:pStyle w:val="Compact"/>
              <w:jc w:val="right"/>
            </w:pPr>
            <w:r>
              <w:t xml:space="preserve">1.0</w:t>
            </w:r>
          </w:p>
        </w:tc>
      </w:tr>
      <w:tr>
        <w:tc>
          <w:tcPr/>
          <w:p>
            <w:pPr>
              <w:pStyle w:val="Compact"/>
            </w:pPr>
            <w:r>
              <w:t xml:space="preserve">OR</w:t>
            </w:r>
          </w:p>
        </w:tc>
        <w:tc>
          <w:tcPr/>
          <w:p>
            <w:pPr>
              <w:pStyle w:val="Compact"/>
              <w:jc w:val="right"/>
            </w:pPr>
            <w:r>
              <w:t xml:space="preserve">0.9</w:t>
            </w:r>
          </w:p>
        </w:tc>
      </w:tr>
      <w:tr>
        <w:tc>
          <w:tcPr/>
          <w:p>
            <w:pPr>
              <w:pStyle w:val="Compact"/>
            </w:pPr>
            <w:r>
              <w:t xml:space="preserve">CA</w:t>
            </w:r>
          </w:p>
        </w:tc>
        <w:tc>
          <w:tcPr/>
          <w:p>
            <w:pPr>
              <w:pStyle w:val="Compact"/>
              <w:jc w:val="right"/>
            </w:pPr>
            <w:r>
              <w:t xml:space="preserve">1.3</w:t>
            </w:r>
          </w:p>
        </w:tc>
      </w:tr>
    </w:tbl>
    <w:p>
      <w:pPr>
        <w:pStyle w:val="BodyText"/>
      </w:pPr>
      <w:r>
        <w:t xml:space="preserve">The age factor depends on species: in this model, a dog’s expected cost rises faster with age than a cat’s. That dependence is an</w:t>
      </w:r>
      <w:r>
        <w:t xml:space="preserve"> </w:t>
      </w:r>
      <w:r>
        <w:rPr>
          <w:b/>
          <w:bCs/>
        </w:rPr>
        <w:t xml:space="preserve">interaction</w:t>
      </w:r>
      <w:r>
        <w:t xml:space="preserve"> </w:t>
      </w:r>
      <w:r>
        <w:t xml:space="preserve">between age and species. State does not interact with anything. The numbers are illustrative, not real.</w:t>
      </w:r>
    </w:p>
    <w:p>
      <w:pPr>
        <w:pStyle w:val="BodyText"/>
      </w:pPr>
      <w:r>
        <w:t xml:space="preserve">The portfolio has four pets: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Pet</w:t>
            </w:r>
            <w:r>
              <w:t xml:space="preserve"> </w:t>
            </w:r>
            <m:oMath>
              <m:r>
                <m:t>i</m:t>
              </m:r>
            </m:oMath>
          </w:p>
        </w:tc>
        <w:tc>
          <w:tcPr/>
          <w:p>
            <w:pPr>
              <w:pStyle w:val="Compact"/>
            </w:pPr>
            <w:r>
              <w:t xml:space="preserve">Species</w:t>
            </w:r>
          </w:p>
        </w:tc>
        <w:tc>
          <w:tcPr/>
          <w:p>
            <w:pPr>
              <w:pStyle w:val="Compact"/>
              <w:jc w:val="right"/>
            </w:pPr>
            <w:r>
              <w:t xml:space="preserve">Age</w:t>
            </w:r>
          </w:p>
        </w:tc>
        <w:tc>
          <w:tcPr/>
          <w:p>
            <w:pPr>
              <w:pStyle w:val="Compact"/>
            </w:pPr>
            <w:r>
              <w:t xml:space="preserve">State</w:t>
            </w:r>
          </w:p>
        </w:tc>
        <w:tc>
          <w:tcPr/>
          <w:p>
            <w:pPr>
              <w:pStyle w:val="Compact"/>
              <w:jc w:val="right"/>
            </w:pPr>
            <m:oMath>
              <m:r>
                <m:t>e</m:t>
              </m:r>
              <m:sSub>
                <m:e>
                  <m:r>
                    <m:t>e</m:t>
                  </m:r>
                </m:e>
                <m:sub>
                  <m:r>
                    <m:t>i</m:t>
                  </m:r>
                </m:sub>
              </m:sSub>
            </m:oMath>
          </w:p>
        </w:tc>
        <w:tc>
          <w:tcPr/>
          <w:p>
            <w:pPr>
              <w:pStyle w:val="Compact"/>
              <w:jc w:val="right"/>
            </w:pPr>
            <m:oMath>
              <m:acc>
                <m:accPr>
                  <m:chr m:val="̂"/>
                </m:accPr>
                <m:e>
                  <m:r>
                    <m:t>μ</m:t>
                  </m:r>
                </m:e>
              </m:acc>
              <m:d>
                <m:dPr>
                  <m:begChr m:val="("/>
                  <m:sepChr m:val=""/>
                  <m:endChr m:val=")"/>
                  <m:grow/>
                </m:dPr>
                <m:e>
                  <m:sSub>
                    <m:e>
                      <m:r>
                        <m:rPr>
                          <m:sty m:val="b"/>
                        </m:rPr>
                        <m:t>x</m:t>
                      </m:r>
                    </m:e>
                    <m:sub>
                      <m:r>
                        <m:t>i</m:t>
                      </m:r>
                    </m:sub>
                  </m:sSub>
                </m:e>
              </m:d>
            </m:oMath>
          </w:p>
        </w:tc>
      </w:tr>
      <w:tr>
        <w:tc>
          <w:tcPr/>
          <w:p>
            <w:pPr>
              <w:pStyle w:val="Compact"/>
              <w:jc w:val="right"/>
            </w:pPr>
            <w:r>
              <w:t xml:space="preserve">1</w:t>
            </w:r>
          </w:p>
        </w:tc>
        <w:tc>
          <w:tcPr/>
          <w:p>
            <w:pPr>
              <w:pStyle w:val="Compact"/>
            </w:pPr>
            <w:r>
              <w:t xml:space="preserve">Dog</w:t>
            </w:r>
          </w:p>
        </w:tc>
        <w:tc>
          <w:tcPr/>
          <w:p>
            <w:pPr>
              <w:pStyle w:val="Compact"/>
              <w:jc w:val="right"/>
            </w:pPr>
            <w:r>
              <w:t xml:space="preserve">2</w:t>
            </w:r>
          </w:p>
        </w:tc>
        <w:tc>
          <w:tcPr/>
          <w:p>
            <w:pPr>
              <w:pStyle w:val="Compact"/>
            </w:pPr>
            <w:r>
              <w:t xml:space="preserve">OR</w:t>
            </w:r>
          </w:p>
        </w:tc>
        <w:tc>
          <w:tcPr/>
          <w:p>
            <w:pPr>
              <w:pStyle w:val="Compact"/>
              <w:jc w:val="right"/>
            </w:pPr>
            <w:r>
              <w:t xml:space="preserve">1.0</w:t>
            </w:r>
          </w:p>
        </w:tc>
        <w:tc>
          <w:tcPr/>
          <w:p>
            <w:pPr>
              <w:pStyle w:val="Compact"/>
              <w:jc w:val="right"/>
            </w:pPr>
            <w:r>
              <w:t xml:space="preserve">405</w:t>
            </w:r>
          </w:p>
        </w:tc>
      </w:tr>
      <w:tr>
        <w:tc>
          <w:tcPr/>
          <w:p>
            <w:pPr>
              <w:pStyle w:val="Compact"/>
              <w:jc w:val="right"/>
            </w:pPr>
            <w:r>
              <w:t xml:space="preserve">2</w:t>
            </w:r>
          </w:p>
        </w:tc>
        <w:tc>
          <w:tcPr/>
          <w:p>
            <w:pPr>
              <w:pStyle w:val="Compact"/>
            </w:pPr>
            <w:r>
              <w:t xml:space="preserve">Cat</w:t>
            </w:r>
          </w:p>
        </w:tc>
        <w:tc>
          <w:tcPr/>
          <w:p>
            <w:pPr>
              <w:pStyle w:val="Compact"/>
              <w:jc w:val="right"/>
            </w:pPr>
            <w:r>
              <w:t xml:space="preserve">7</w:t>
            </w:r>
          </w:p>
        </w:tc>
        <w:tc>
          <w:tcPr/>
          <w:p>
            <w:pPr>
              <w:pStyle w:val="Compact"/>
            </w:pPr>
            <w:r>
              <w:t xml:space="preserve">WA</w:t>
            </w:r>
          </w:p>
        </w:tc>
        <w:tc>
          <w:tcPr/>
          <w:p>
            <w:pPr>
              <w:pStyle w:val="Compact"/>
              <w:jc w:val="right"/>
            </w:pPr>
            <w:r>
              <w:t xml:space="preserve">0.5</w:t>
            </w:r>
          </w:p>
        </w:tc>
        <w:tc>
          <w:tcPr/>
          <w:p>
            <w:pPr>
              <w:pStyle w:val="Compact"/>
              <w:jc w:val="right"/>
            </w:pPr>
            <w:r>
              <w:t xml:space="preserve">420</w:t>
            </w:r>
          </w:p>
        </w:tc>
      </w:tr>
      <w:tr>
        <w:tc>
          <w:tcPr/>
          <w:p>
            <w:pPr>
              <w:pStyle w:val="Compact"/>
              <w:jc w:val="right"/>
            </w:pPr>
            <w:r>
              <w:t xml:space="preserve">3</w:t>
            </w:r>
          </w:p>
        </w:tc>
        <w:tc>
          <w:tcPr/>
          <w:p>
            <w:pPr>
              <w:pStyle w:val="Compact"/>
            </w:pPr>
            <w:r>
              <w:t xml:space="preserve">Dog</w:t>
            </w:r>
          </w:p>
        </w:tc>
        <w:tc>
          <w:tcPr/>
          <w:p>
            <w:pPr>
              <w:pStyle w:val="Compact"/>
              <w:jc w:val="right"/>
            </w:pPr>
            <w:r>
              <w:t xml:space="preserve">7</w:t>
            </w:r>
          </w:p>
        </w:tc>
        <w:tc>
          <w:tcPr/>
          <w:p>
            <w:pPr>
              <w:pStyle w:val="Compact"/>
            </w:pPr>
            <w:r>
              <w:t xml:space="preserve">CA</w:t>
            </w:r>
          </w:p>
        </w:tc>
        <w:tc>
          <w:tcPr/>
          <w:p>
            <w:pPr>
              <w:pStyle w:val="Compact"/>
              <w:jc w:val="right"/>
            </w:pPr>
            <w:r>
              <w:t xml:space="preserve">1.0</w:t>
            </w:r>
          </w:p>
        </w:tc>
        <w:tc>
          <w:tcPr/>
          <w:p>
            <w:pPr>
              <w:pStyle w:val="Compact"/>
              <w:jc w:val="right"/>
            </w:pPr>
            <w:r>
              <w:t xml:space="preserve">1170</w:t>
            </w:r>
          </w:p>
        </w:tc>
      </w:tr>
      <w:tr>
        <w:tc>
          <w:tcPr/>
          <w:p>
            <w:pPr>
              <w:pStyle w:val="Compact"/>
              <w:jc w:val="right"/>
            </w:pPr>
            <w:r>
              <w:t xml:space="preserve">4</w:t>
            </w:r>
          </w:p>
        </w:tc>
        <w:tc>
          <w:tcPr/>
          <w:p>
            <w:pPr>
              <w:pStyle w:val="Compact"/>
            </w:pPr>
            <w:r>
              <w:t xml:space="preserve">Cat</w:t>
            </w:r>
          </w:p>
        </w:tc>
        <w:tc>
          <w:tcPr/>
          <w:p>
            <w:pPr>
              <w:pStyle w:val="Compact"/>
              <w:jc w:val="right"/>
            </w:pPr>
            <w:r>
              <w:t xml:space="preserve">2</w:t>
            </w:r>
          </w:p>
        </w:tc>
        <w:tc>
          <w:tcPr/>
          <w:p>
            <w:pPr>
              <w:pStyle w:val="Compact"/>
            </w:pPr>
            <w:r>
              <w:t xml:space="preserve">CA</w:t>
            </w:r>
          </w:p>
        </w:tc>
        <w:tc>
          <w:tcPr/>
          <w:p>
            <w:pPr>
              <w:pStyle w:val="Compact"/>
              <w:jc w:val="right"/>
            </w:pPr>
            <w:r>
              <w:t xml:space="preserve">1.0</w:t>
            </w:r>
          </w:p>
        </w:tc>
        <w:tc>
          <w:tcPr/>
          <w:p>
            <w:pPr>
              <w:pStyle w:val="Compact"/>
              <w:jc w:val="right"/>
            </w:pPr>
            <w:r>
              <w:t xml:space="preserve">390</w:t>
            </w:r>
          </w:p>
        </w:tc>
      </w:tr>
    </w:tbl>
    <w:p>
      <w:pPr>
        <w:pStyle w:val="BodyText"/>
      </w:pPr>
      <w:r>
        <w:t xml:space="preserve">The baseline pet is</w:t>
      </w:r>
      <w:r>
        <w:t xml:space="preserve"> </w:t>
      </w:r>
      <w:r>
        <w:rPr>
          <w:b/>
          <w:bCs/>
        </w:rPr>
        <w:t xml:space="preserve">Cat, age 2, WA</w:t>
      </w:r>
      <w:r>
        <w:t xml:space="preserve">, with</w:t>
      </w:r>
      <w:r>
        <w:t xml:space="preserve"> </w:t>
      </w:r>
      <m:oMath>
        <m:acc>
          <m:accPr>
            <m:chr m:val="̂"/>
          </m:accPr>
          <m:e>
            <m:r>
              <m:t>μ</m:t>
            </m:r>
          </m:e>
        </m:acc>
        <m:r>
          <m:rPr>
            <m:sty m:val="p"/>
          </m:rPr>
          <m:t>=</m:t>
        </m:r>
        <m:r>
          <m:t>300</m:t>
        </m:r>
      </m:oMath>
      <w:r>
        <w:t xml:space="preserve">.</w:t>
      </w:r>
    </w:p>
    <w:bookmarkEnd w:id="28"/>
    <w:bookmarkStart w:id="29" w:name="overall-relativity"/>
    <w:p>
      <w:pPr>
        <w:pStyle w:val="Heading2"/>
      </w:pPr>
      <w:r>
        <w:t xml:space="preserve">7. Overall relativity</w:t>
      </w:r>
    </w:p>
    <w:p>
      <w:pPr>
        <w:pStyle w:val="FirstParagraph"/>
      </w:pPr>
      <w:r>
        <w:t xml:space="preserve">Define the base rate as the prediction for the baseline pet:</w:t>
      </w:r>
    </w:p>
    <w:p>
      <w:pPr>
        <w:pStyle w:val="BodyText"/>
      </w:pPr>
      <m:oMathPara>
        <m:oMathParaPr>
          <m:jc m:val="center"/>
        </m:oMathParaPr>
        <m:oMath>
          <m:r>
            <m:t>B</m:t>
          </m:r>
          <m:r>
            <m:rPr>
              <m:sty m:val="p"/>
            </m:rPr>
            <m:t>=</m:t>
          </m:r>
          <m:acc>
            <m:accPr>
              <m:chr m:val="̂"/>
            </m:accPr>
            <m:e>
              <m:r>
                <m:t>μ</m:t>
              </m:r>
            </m:e>
          </m:acc>
          <m:d>
            <m:dPr>
              <m:begChr m:val="("/>
              <m:sepChr m:val=""/>
              <m:endChr m:val=")"/>
              <m:grow/>
            </m:dPr>
            <m:e>
              <m:sSup>
                <m:e>
                  <m:r>
                    <m:rPr>
                      <m:sty m:val="b"/>
                    </m:rPr>
                    <m:t>x</m:t>
                  </m:r>
                </m:e>
                <m:sup>
                  <m:r>
                    <m:t>b</m:t>
                  </m:r>
                </m:sup>
              </m:sSup>
            </m:e>
          </m:d>
          <m:r>
            <m:rPr>
              <m:sty m:val="p"/>
            </m:rPr>
            <m:t>.</m:t>
          </m:r>
        </m:oMath>
      </m:oMathPara>
    </w:p>
    <w:p>
      <w:pPr>
        <w:pStyle w:val="FirstParagraph"/>
      </w:pPr>
      <w:r>
        <w:t xml:space="preserve">The</w:t>
      </w:r>
      <w:r>
        <w:t xml:space="preserve"> </w:t>
      </w:r>
      <w:r>
        <w:rPr>
          <w:b/>
          <w:bCs/>
        </w:rPr>
        <w:t xml:space="preserve">overall relativity</w:t>
      </w:r>
      <w:r>
        <w:t xml:space="preserve"> </w:t>
      </w:r>
      <w:r>
        <w:t xml:space="preserve">of any risk</w:t>
      </w:r>
      <w:r>
        <w:t xml:space="preserve"> </w:t>
      </w:r>
      <m:oMath>
        <m:r>
          <m:rPr>
            <m:sty m:val="b"/>
          </m:rPr>
          <m:t>x</m:t>
        </m:r>
      </m:oMath>
      <w:r>
        <w:t xml:space="preserve"> </w:t>
      </w:r>
      <w:r>
        <w:t xml:space="preserve">is</w:t>
      </w:r>
    </w:p>
    <w:p>
      <w:pPr>
        <w:pStyle w:val="BodyText"/>
      </w:pPr>
      <m:oMathPara>
        <m:oMathParaPr>
          <m:jc m:val="center"/>
        </m:oMathParaPr>
        <m:oMath>
          <m:r>
            <m:t>R</m:t>
          </m:r>
          <m:d>
            <m:dPr>
              <m:begChr m:val="("/>
              <m:sepChr m:val=""/>
              <m:endChr m:val=")"/>
              <m:grow/>
            </m:dPr>
            <m:e>
              <m:r>
                <m:rPr>
                  <m:sty m:val="b"/>
                </m:rPr>
                <m:t>x</m:t>
              </m:r>
            </m:e>
          </m:d>
          <m:r>
            <m:rPr>
              <m:sty m:val="p"/>
            </m:rPr>
            <m:t>=</m:t>
          </m:r>
          <m:f>
            <m:fPr>
              <m:type m:val="bar"/>
            </m:fPr>
            <m:num>
              <m:acc>
                <m:accPr>
                  <m:chr m:val="̂"/>
                </m:accPr>
                <m:e>
                  <m:r>
                    <m:t>μ</m:t>
                  </m:r>
                </m:e>
              </m:acc>
              <m:d>
                <m:dPr>
                  <m:begChr m:val="("/>
                  <m:sepChr m:val=""/>
                  <m:endChr m:val=")"/>
                  <m:grow/>
                </m:dPr>
                <m:e>
                  <m:r>
                    <m:rPr>
                      <m:sty m:val="b"/>
                    </m:rPr>
                    <m:t>x</m:t>
                  </m:r>
                </m:e>
              </m:d>
            </m:num>
            <m:den>
              <m:acc>
                <m:accPr>
                  <m:chr m:val="̂"/>
                </m:accPr>
                <m:e>
                  <m:r>
                    <m:t>μ</m:t>
                  </m:r>
                </m:e>
              </m:acc>
              <m:d>
                <m:dPr>
                  <m:begChr m:val="("/>
                  <m:sepChr m:val=""/>
                  <m:endChr m:val=")"/>
                  <m:grow/>
                </m:dPr>
                <m:e>
                  <m:sSup>
                    <m:e>
                      <m:r>
                        <m:rPr>
                          <m:sty m:val="b"/>
                        </m:rPr>
                        <m:t>x</m:t>
                      </m:r>
                    </m:e>
                    <m:sup>
                      <m:r>
                        <m:t>b</m:t>
                      </m:r>
                    </m:sup>
                  </m:sSup>
                </m:e>
              </m:d>
            </m:den>
          </m:f>
          <m:r>
            <m:rPr>
              <m:sty m:val="p"/>
            </m:rPr>
            <m:t>,</m:t>
          </m:r>
          <m:r>
            <m:t>  </m:t>
          </m:r>
          <m:r>
            <m:rPr>
              <m:nor/>
              <m:sty m:val="p"/>
            </m:rPr>
            <m:t>so</m:t>
          </m:r>
          <m:r>
            <m:t>  </m:t>
          </m:r>
          <m:acc>
            <m:accPr>
              <m:chr m:val="̂"/>
            </m:accPr>
            <m:e>
              <m:r>
                <m:t>μ</m:t>
              </m:r>
            </m:e>
          </m:acc>
          <m:d>
            <m:dPr>
              <m:begChr m:val="("/>
              <m:sepChr m:val=""/>
              <m:endChr m:val=")"/>
              <m:grow/>
            </m:dPr>
            <m:e>
              <m:r>
                <m:rPr>
                  <m:sty m:val="b"/>
                </m:rPr>
                <m:t>x</m:t>
              </m:r>
            </m:e>
          </m:d>
          <m:r>
            <m:rPr>
              <m:sty m:val="p"/>
            </m:rPr>
            <m:t>=</m:t>
          </m:r>
          <m:r>
            <m:t>B</m:t>
          </m:r>
          <m:r>
            <m:t> </m:t>
          </m:r>
          <m:r>
            <m:t>R</m:t>
          </m:r>
          <m:d>
            <m:dPr>
              <m:begChr m:val="("/>
              <m:sepChr m:val=""/>
              <m:endChr m:val=")"/>
              <m:grow/>
            </m:dPr>
            <m:e>
              <m:r>
                <m:rPr>
                  <m:sty m:val="b"/>
                </m:rPr>
                <m:t>x</m:t>
              </m:r>
            </m:e>
          </m:d>
          <m:r>
            <m:rPr>
              <m:sty m:val="p"/>
            </m:rPr>
            <m:t>.</m:t>
          </m:r>
        </m:oMath>
      </m:oMathPara>
    </w:p>
    <w:p>
      <w:pPr>
        <w:pStyle w:val="FirstParagraph"/>
      </w:pPr>
      <w:r>
        <w:t xml:space="preserve">For a log-link model,</w:t>
      </w:r>
      <w:r>
        <w:t xml:space="preserve"> </w:t>
      </w:r>
      <m:oMath>
        <m:r>
          <m:t>R</m:t>
        </m:r>
        <m:d>
          <m:dPr>
            <m:begChr m:val="("/>
            <m:sepChr m:val=""/>
            <m:endChr m:val=")"/>
            <m:grow/>
          </m:dPr>
          <m:e>
            <m:r>
              <m:rPr>
                <m:sty m:val="b"/>
              </m:rPr>
              <m:t>x</m:t>
            </m:r>
          </m:e>
        </m:d>
        <m:r>
          <m:rPr>
            <m:sty m:val="p"/>
          </m:rPr>
          <m:t>=</m:t>
        </m:r>
        <m:r>
          <m:rPr>
            <m:sty m:val="p"/>
          </m:rPr>
          <m:t>exp</m:t>
        </m:r>
        <m:d>
          <m:dPr>
            <m:begChr m:val="["/>
            <m:sepChr m:val=""/>
            <m:endChr m:val="]"/>
            <m:grow/>
          </m:dPr>
          <m:e>
            <m:acc>
              <m:accPr>
                <m:chr m:val="̂"/>
              </m:accPr>
              <m:e>
                <m:r>
                  <m:t>f</m:t>
                </m:r>
              </m:e>
            </m:acc>
            <m:d>
              <m:dPr>
                <m:begChr m:val="("/>
                <m:sepChr m:val=""/>
                <m:endChr m:val=")"/>
                <m:grow/>
              </m:dPr>
              <m:e>
                <m:r>
                  <m:rPr>
                    <m:sty m:val="b"/>
                  </m:rPr>
                  <m:t>x</m:t>
                </m:r>
              </m:e>
            </m:d>
            <m:r>
              <m:rPr>
                <m:sty m:val="p"/>
              </m:rPr>
              <m:t>−</m:t>
            </m:r>
            <m:acc>
              <m:accPr>
                <m:chr m:val="̂"/>
              </m:accPr>
              <m:e>
                <m:r>
                  <m:t>f</m:t>
                </m:r>
              </m:e>
            </m:acc>
            <m:d>
              <m:dPr>
                <m:begChr m:val="("/>
                <m:sepChr m:val=""/>
                <m:endChr m:val=")"/>
                <m:grow/>
              </m:dPr>
              <m:e>
                <m:sSup>
                  <m:e>
                    <m:r>
                      <m:rPr>
                        <m:sty m:val="b"/>
                      </m:rPr>
                      <m:t>x</m:t>
                    </m:r>
                  </m:e>
                  <m:sup>
                    <m:r>
                      <m:t>b</m:t>
                    </m:r>
                  </m:sup>
                </m:sSup>
              </m:e>
            </m:d>
          </m:e>
        </m:d>
      </m:oMath>
      <w:r>
        <w:t xml:space="preserve">.</w:t>
      </w:r>
    </w:p>
    <w:p>
      <w:pPr>
        <w:pStyle w:val="BlockText"/>
      </w:pPr>
      <w:r>
        <w:rPr>
          <w:b/>
          <w:bCs/>
        </w:rPr>
        <w:t xml:space="preserve">Plain language:</w:t>
      </w:r>
      <w:r>
        <w:t xml:space="preserve"> </w:t>
      </w:r>
      <w:r>
        <w:t xml:space="preserve">How expensive is this pet compared with the baseline pet?</w:t>
      </w:r>
    </w:p>
    <w:p>
      <w:pPr>
        <w:pStyle w:val="FirstParagraph"/>
      </w:pPr>
      <w:r>
        <w:t xml:space="preserve">In the example, for pet 3:</w:t>
      </w:r>
    </w:p>
    <w:p>
      <w:pPr>
        <w:pStyle w:val="BodyText"/>
      </w:pPr>
      <m:oMathPara>
        <m:oMathParaPr>
          <m:jc m:val="center"/>
        </m:oMathParaPr>
        <m:oMath>
          <m:r>
            <m:t>R</m:t>
          </m:r>
          <m:d>
            <m:dPr>
              <m:begChr m:val="("/>
              <m:sepChr m:val=""/>
              <m:endChr m:val=")"/>
              <m:grow/>
            </m:dPr>
            <m:e>
              <m:r>
                <m:rPr>
                  <m:nor/>
                  <m:sty m:val="p"/>
                </m:rPr>
                <m:t>Dog, 7, CA</m:t>
              </m:r>
            </m:e>
          </m:d>
          <m:r>
            <m:rPr>
              <m:sty m:val="p"/>
            </m:rPr>
            <m:t>=</m:t>
          </m:r>
          <m:f>
            <m:fPr>
              <m:type m:val="bar"/>
            </m:fPr>
            <m:num>
              <m:acc>
                <m:accPr>
                  <m:chr m:val="̂"/>
                </m:accPr>
                <m:e>
                  <m:r>
                    <m:t>μ</m:t>
                  </m:r>
                </m:e>
              </m:acc>
              <m:d>
                <m:dPr>
                  <m:begChr m:val="("/>
                  <m:sepChr m:val=""/>
                  <m:endChr m:val=")"/>
                  <m:grow/>
                </m:dPr>
                <m:e>
                  <m:r>
                    <m:rPr>
                      <m:nor/>
                      <m:sty m:val="p"/>
                    </m:rPr>
                    <m:t>Dog, 7, CA</m:t>
                  </m:r>
                </m:e>
              </m:d>
            </m:num>
            <m:den>
              <m:acc>
                <m:accPr>
                  <m:chr m:val="̂"/>
                </m:accPr>
                <m:e>
                  <m:r>
                    <m:t>μ</m:t>
                  </m:r>
                </m:e>
              </m:acc>
              <m:d>
                <m:dPr>
                  <m:begChr m:val="("/>
                  <m:sepChr m:val=""/>
                  <m:endChr m:val=")"/>
                  <m:grow/>
                </m:dPr>
                <m:e>
                  <m:r>
                    <m:rPr>
                      <m:nor/>
                      <m:sty m:val="p"/>
                    </m:rPr>
                    <m:t>Cat, 2, WA</m:t>
                  </m:r>
                </m:e>
              </m:d>
            </m:den>
          </m:f>
          <m:r>
            <m:rPr>
              <m:sty m:val="p"/>
            </m:rPr>
            <m:t>=</m:t>
          </m:r>
          <m:f>
            <m:fPr>
              <m:type m:val="bar"/>
            </m:fPr>
            <m:num>
              <m:r>
                <m:t>1170</m:t>
              </m:r>
            </m:num>
            <m:den>
              <m:r>
                <m:t>300</m:t>
              </m:r>
            </m:den>
          </m:f>
          <m:r>
            <m:rPr>
              <m:sty m:val="p"/>
            </m:rPr>
            <m:t>=</m:t>
          </m:r>
          <m:r>
            <m:t>3.90</m:t>
          </m:r>
          <m:r>
            <m:rPr>
              <m:sty m:val="p"/>
            </m:rPr>
            <m:t>.</m:t>
          </m:r>
        </m:oMath>
      </m:oMathPara>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Pet</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r>
      <w:tr>
        <w:tc>
          <w:tcPr/>
          <w:p>
            <w:pPr>
              <w:pStyle w:val="Compact"/>
            </w:pPr>
            <m:oMath>
              <m:r>
                <m:t>R</m:t>
              </m:r>
              <m:d>
                <m:dPr>
                  <m:begChr m:val="("/>
                  <m:sepChr m:val=""/>
                  <m:endChr m:val=")"/>
                  <m:grow/>
                </m:dPr>
                <m:e>
                  <m:sSub>
                    <m:e>
                      <m:r>
                        <m:rPr>
                          <m:sty m:val="b"/>
                        </m:rPr>
                        <m:t>x</m:t>
                      </m:r>
                    </m:e>
                    <m:sub>
                      <m:r>
                        <m:t>i</m:t>
                      </m:r>
                    </m:sub>
                  </m:sSub>
                </m:e>
              </m:d>
            </m:oMath>
          </w:p>
        </w:tc>
        <w:tc>
          <w:tcPr/>
          <w:p>
            <w:pPr>
              <w:pStyle w:val="Compact"/>
              <w:jc w:val="right"/>
            </w:pPr>
            <w:r>
              <w:t xml:space="preserve">1.35</w:t>
            </w:r>
          </w:p>
        </w:tc>
        <w:tc>
          <w:tcPr/>
          <w:p>
            <w:pPr>
              <w:pStyle w:val="Compact"/>
              <w:jc w:val="right"/>
            </w:pPr>
            <w:r>
              <w:t xml:space="preserve">1.40</w:t>
            </w:r>
          </w:p>
        </w:tc>
        <w:tc>
          <w:tcPr/>
          <w:p>
            <w:pPr>
              <w:pStyle w:val="Compact"/>
              <w:jc w:val="right"/>
            </w:pPr>
            <w:r>
              <w:t xml:space="preserve">3.90</w:t>
            </w:r>
          </w:p>
        </w:tc>
        <w:tc>
          <w:tcPr/>
          <w:p>
            <w:pPr>
              <w:pStyle w:val="Compact"/>
              <w:jc w:val="right"/>
            </w:pPr>
            <w:r>
              <w:t xml:space="preserve">1.30</w:t>
            </w:r>
          </w:p>
        </w:tc>
      </w:tr>
    </w:tbl>
    <w:p>
      <w:pPr>
        <w:pStyle w:val="BodyText"/>
      </w:pPr>
      <w:r>
        <w:t xml:space="preserve">Every characteristic in the numerator can differ from the baseline. The overall relativity makes no attempt to separate age from species from state. It compares</w:t>
      </w:r>
      <w:r>
        <w:t xml:space="preserve"> </w:t>
      </w:r>
      <w:r>
        <w:rPr>
          <w:b/>
          <w:bCs/>
        </w:rPr>
        <w:t xml:space="preserve">one whole pet with another whole pet</w:t>
      </w:r>
      <w:r>
        <w:t xml:space="preserve">.</w:t>
      </w:r>
    </w:p>
    <w:p>
      <w:pPr>
        <w:pStyle w:val="BodyText"/>
      </w:pPr>
      <w:r>
        <w:t xml:space="preserve">For the same reason, interactions cause no difficulty here. The model is evaluated at two complete points, and whatever interactions it contains are included in both predictions.</w:t>
      </w:r>
    </w:p>
    <w:p>
      <w:pPr>
        <w:pStyle w:val="BodyText"/>
      </w:pPr>
      <w:r>
        <w:t xml:space="preserve">The base sets only the units. Changing the base pet moves</w:t>
      </w:r>
      <w:r>
        <w:t xml:space="preserve"> </w:t>
      </w:r>
      <m:oMath>
        <m:r>
          <m:t>B</m:t>
        </m:r>
      </m:oMath>
      <w:r>
        <w:t xml:space="preserve"> </w:t>
      </w:r>
      <w:r>
        <w:t xml:space="preserve">and every</w:t>
      </w:r>
      <w:r>
        <w:t xml:space="preserve"> </w:t>
      </w:r>
      <m:oMath>
        <m:r>
          <m:t>R</m:t>
        </m:r>
        <m:d>
          <m:dPr>
            <m:begChr m:val="("/>
            <m:sepChr m:val=""/>
            <m:endChr m:val=")"/>
            <m:grow/>
          </m:dPr>
          <m:e>
            <m:r>
              <m:rPr>
                <m:sty m:val="b"/>
              </m:rPr>
              <m:t>x</m:t>
            </m:r>
          </m:e>
        </m:d>
      </m:oMath>
      <w:r>
        <w:t xml:space="preserve"> </w:t>
      </w:r>
      <w:r>
        <w:t xml:space="preserve">in opposite directions, so their product, the predicted rate, does not change.</w:t>
      </w:r>
    </w:p>
    <w:bookmarkEnd w:id="29"/>
    <w:bookmarkStart w:id="30" w:name="base-risk-relativity"/>
    <w:p>
      <w:pPr>
        <w:pStyle w:val="Heading2"/>
      </w:pPr>
      <w:r>
        <w:t xml:space="preserve">8. Base-risk relativity</w:t>
      </w:r>
    </w:p>
    <w:p>
      <w:pPr>
        <w:pStyle w:val="FirstParagraph"/>
      </w:pPr>
      <w:r>
        <w:t xml:space="preserve">Now we want to isolate one variable</w:t>
      </w:r>
      <w:r>
        <w:t xml:space="preserve"> </w:t>
      </w:r>
      <m:oMath>
        <m:r>
          <m:t>j</m:t>
        </m:r>
      </m:oMath>
      <w:r>
        <w:t xml:space="preserve">. The</w:t>
      </w:r>
      <w:r>
        <w:t xml:space="preserve"> </w:t>
      </w:r>
      <w:r>
        <w:rPr>
          <w:b/>
          <w:bCs/>
        </w:rPr>
        <w:t xml:space="preserve">base-risk relativity</w:t>
      </w:r>
      <w:r>
        <w:t xml:space="preserve"> </w:t>
      </w:r>
      <w:r>
        <w:t xml:space="preserve">changes only</w:t>
      </w:r>
      <w:r>
        <w:t xml:space="preserve"> </w:t>
      </w:r>
      <m:oMath>
        <m:sSub>
          <m:e>
            <m:r>
              <m:t>x</m:t>
            </m:r>
          </m:e>
          <m:sub>
            <m:r>
              <m:t>j</m:t>
            </m:r>
          </m:sub>
        </m:sSub>
      </m:oMath>
      <w:r>
        <w:t xml:space="preserve"> </w:t>
      </w:r>
      <w:r>
        <w:t xml:space="preserve">and holds every other variable at the baseline pet’s values:</w:t>
      </w:r>
    </w:p>
    <w:p>
      <w:pPr>
        <w:pStyle w:val="BodyText"/>
      </w:pPr>
      <m:oMathPara>
        <m:oMathParaPr>
          <m:jc m:val="center"/>
        </m:oMathParaPr>
        <m:oMath>
          <m:sSub>
            <m:e>
              <m:r>
                <m:t>r</m:t>
              </m:r>
            </m:e>
            <m:sub>
              <m:r>
                <m:t>j</m:t>
              </m:r>
            </m:sub>
          </m:sSub>
          <m:d>
            <m:dPr>
              <m:begChr m:val="("/>
              <m:sepChr m:val=""/>
              <m:endChr m:val=")"/>
              <m:grow/>
            </m:dPr>
            <m:e>
              <m:r>
                <m:t>z</m:t>
              </m:r>
            </m:e>
          </m:d>
          <m:r>
            <m:rPr>
              <m:sty m:val="p"/>
            </m:rPr>
            <m:t>=</m:t>
          </m:r>
          <m:f>
            <m:fPr>
              <m:type m:val="bar"/>
            </m:fPr>
            <m:num>
              <m:acc>
                <m:accPr>
                  <m:chr m:val="̂"/>
                </m:accPr>
                <m:e>
                  <m:r>
                    <m:t>μ</m:t>
                  </m:r>
                </m:e>
              </m:acc>
              <m:d>
                <m:dPr>
                  <m:begChr m:val="("/>
                  <m:sepChr m:val=""/>
                  <m:endChr m:val=")"/>
                  <m:grow/>
                </m:dPr>
                <m:e>
                  <m:r>
                    <m:t>z</m:t>
                  </m:r>
                  <m:r>
                    <m:rPr>
                      <m:sty m:val="p"/>
                    </m:rPr>
                    <m:t>,</m:t>
                  </m:r>
                  <m:r>
                    <m:t> </m:t>
                  </m:r>
                  <m:sSubSup>
                    <m:e>
                      <m:r>
                        <m:t>x</m:t>
                      </m:r>
                    </m:e>
                    <m:sub>
                      <m:r>
                        <m:rPr>
                          <m:sty m:val="p"/>
                        </m:rPr>
                        <m:t>−</m:t>
                      </m:r>
                      <m:r>
                        <m:t>j</m:t>
                      </m:r>
                    </m:sub>
                    <m:sup>
                      <m:r>
                        <m:t>b</m:t>
                      </m:r>
                    </m:sup>
                  </m:sSubSup>
                </m:e>
              </m:d>
            </m:num>
            <m:den>
              <m:acc>
                <m:accPr>
                  <m:chr m:val="̂"/>
                </m:accPr>
                <m:e>
                  <m:r>
                    <m:t>μ</m:t>
                  </m:r>
                </m:e>
              </m:acc>
              <m:d>
                <m:dPr>
                  <m:begChr m:val="("/>
                  <m:sepChr m:val=""/>
                  <m:endChr m:val=")"/>
                  <m:grow/>
                </m:dPr>
                <m:e>
                  <m:sSup>
                    <m:e>
                      <m:r>
                        <m:t>z</m:t>
                      </m:r>
                    </m:e>
                    <m:sup>
                      <m:r>
                        <m:t>b</m:t>
                      </m:r>
                    </m:sup>
                  </m:sSup>
                  <m:r>
                    <m:rPr>
                      <m:sty m:val="p"/>
                    </m:rPr>
                    <m:t>,</m:t>
                  </m:r>
                  <m:r>
                    <m:t> </m:t>
                  </m:r>
                  <m:sSubSup>
                    <m:e>
                      <m:r>
                        <m:t>x</m:t>
                      </m:r>
                    </m:e>
                    <m:sub>
                      <m:r>
                        <m:rPr>
                          <m:sty m:val="p"/>
                        </m:rPr>
                        <m:t>−</m:t>
                      </m:r>
                      <m:r>
                        <m:t>j</m:t>
                      </m:r>
                    </m:sub>
                    <m:sup>
                      <m:r>
                        <m:t>b</m:t>
                      </m:r>
                    </m:sup>
                  </m:sSubSup>
                </m:e>
              </m:d>
            </m:den>
          </m:f>
          <m:r>
            <m:rPr>
              <m:sty m:val="p"/>
            </m:rPr>
            <m:t>=</m:t>
          </m:r>
          <m:f>
            <m:fPr>
              <m:type m:val="bar"/>
            </m:fPr>
            <m:num>
              <m:acc>
                <m:accPr>
                  <m:chr m:val="̂"/>
                </m:accPr>
                <m:e>
                  <m:r>
                    <m:t>μ</m:t>
                  </m:r>
                </m:e>
              </m:acc>
              <m:d>
                <m:dPr>
                  <m:begChr m:val="("/>
                  <m:sepChr m:val=""/>
                  <m:endChr m:val=")"/>
                  <m:grow/>
                </m:dPr>
                <m:e>
                  <m:r>
                    <m:t>z</m:t>
                  </m:r>
                  <m:r>
                    <m:rPr>
                      <m:sty m:val="p"/>
                    </m:rPr>
                    <m:t>,</m:t>
                  </m:r>
                  <m:r>
                    <m:t> </m:t>
                  </m:r>
                  <m:sSubSup>
                    <m:e>
                      <m:r>
                        <m:t>x</m:t>
                      </m:r>
                    </m:e>
                    <m:sub>
                      <m:r>
                        <m:rPr>
                          <m:sty m:val="p"/>
                        </m:rPr>
                        <m:t>−</m:t>
                      </m:r>
                      <m:r>
                        <m:t>j</m:t>
                      </m:r>
                    </m:sub>
                    <m:sup>
                      <m:r>
                        <m:t>b</m:t>
                      </m:r>
                    </m:sup>
                  </m:sSubSup>
                </m:e>
              </m:d>
            </m:num>
            <m:den>
              <m:acc>
                <m:accPr>
                  <m:chr m:val="̂"/>
                </m:accPr>
                <m:e>
                  <m:r>
                    <m:t>μ</m:t>
                  </m:r>
                </m:e>
              </m:acc>
              <m:d>
                <m:dPr>
                  <m:begChr m:val="("/>
                  <m:sepChr m:val=""/>
                  <m:endChr m:val=")"/>
                  <m:grow/>
                </m:dPr>
                <m:e>
                  <m:sSup>
                    <m:e>
                      <m:r>
                        <m:rPr>
                          <m:sty m:val="b"/>
                        </m:rPr>
                        <m:t>x</m:t>
                      </m:r>
                    </m:e>
                    <m:sup>
                      <m:r>
                        <m:t>b</m:t>
                      </m:r>
                    </m:sup>
                  </m:sSup>
                </m:e>
              </m:d>
            </m:den>
          </m:f>
          <m:r>
            <m:rPr>
              <m:sty m:val="p"/>
            </m:rPr>
            <m:t>.</m:t>
          </m:r>
        </m:oMath>
      </m:oMathPara>
    </w:p>
    <w:p>
      <w:pPr>
        <w:pStyle w:val="BlockText"/>
      </w:pPr>
      <w:r>
        <w:rPr>
          <w:b/>
          <w:bCs/>
        </w:rPr>
        <w:t xml:space="preserve">Plain language:</w:t>
      </w:r>
      <w:r>
        <w:t xml:space="preserve"> </w:t>
      </w:r>
      <w:r>
        <w:t xml:space="preserve">How would the baseline pet’s predicted risk change if only this one variable changed?</w:t>
      </w:r>
    </w:p>
    <w:p>
      <w:pPr>
        <w:pStyle w:val="FirstParagraph"/>
      </w:pPr>
      <w:r>
        <w:t xml:space="preserve">To get the base-risk relativity for age 7, start from the baseline pet (Cat, 2, WA), change only its age, and compare:</w:t>
      </w:r>
    </w:p>
    <w:p>
      <w:pPr>
        <w:pStyle w:val="BodyText"/>
      </w:pPr>
      <m:oMathPara>
        <m:oMathParaPr>
          <m:jc m:val="center"/>
        </m:oMathParaPr>
        <m:oMath>
          <m:sSub>
            <m:e>
              <m:r>
                <m:t>r</m:t>
              </m:r>
            </m:e>
            <m:sub>
              <m:r>
                <m:rPr>
                  <m:nor/>
                  <m:sty m:val="p"/>
                </m:rPr>
                <m:t>age</m:t>
              </m:r>
            </m:sub>
          </m:sSub>
          <m:d>
            <m:dPr>
              <m:begChr m:val="("/>
              <m:sepChr m:val=""/>
              <m:endChr m:val=")"/>
              <m:grow/>
            </m:dPr>
            <m:e>
              <m:r>
                <m:t>7</m:t>
              </m:r>
            </m:e>
          </m:d>
          <m:r>
            <m:rPr>
              <m:sty m:val="p"/>
            </m:rPr>
            <m:t>=</m:t>
          </m:r>
          <m:f>
            <m:fPr>
              <m:type m:val="bar"/>
            </m:fPr>
            <m:num>
              <m:acc>
                <m:accPr>
                  <m:chr m:val="̂"/>
                </m:accPr>
                <m:e>
                  <m:r>
                    <m:t>μ</m:t>
                  </m:r>
                </m:e>
              </m:acc>
              <m:d>
                <m:dPr>
                  <m:begChr m:val="("/>
                  <m:sepChr m:val=""/>
                  <m:endChr m:val=")"/>
                  <m:grow/>
                </m:dPr>
                <m:e>
                  <m:r>
                    <m:rPr>
                      <m:nor/>
                      <m:sty m:val="p"/>
                    </m:rPr>
                    <m:t>Cat, 7, WA</m:t>
                  </m:r>
                </m:e>
              </m:d>
            </m:num>
            <m:den>
              <m:acc>
                <m:accPr>
                  <m:chr m:val="̂"/>
                </m:accPr>
                <m:e>
                  <m:r>
                    <m:t>μ</m:t>
                  </m:r>
                </m:e>
              </m:acc>
              <m:d>
                <m:dPr>
                  <m:begChr m:val="("/>
                  <m:sepChr m:val=""/>
                  <m:endChr m:val=")"/>
                  <m:grow/>
                </m:dPr>
                <m:e>
                  <m:r>
                    <m:rPr>
                      <m:nor/>
                      <m:sty m:val="p"/>
                    </m:rPr>
                    <m:t>Cat, 2, WA</m:t>
                  </m:r>
                </m:e>
              </m:d>
            </m:den>
          </m:f>
          <m:r>
            <m:rPr>
              <m:sty m:val="p"/>
            </m:rPr>
            <m:t>=</m:t>
          </m:r>
          <m:f>
            <m:fPr>
              <m:type m:val="bar"/>
            </m:fPr>
            <m:num>
              <m:r>
                <m:t>420</m:t>
              </m:r>
            </m:num>
            <m:den>
              <m:r>
                <m:t>300</m:t>
              </m:r>
            </m:den>
          </m:f>
          <m:r>
            <m:rPr>
              <m:sty m:val="p"/>
            </m:rPr>
            <m:t>=</m:t>
          </m:r>
          <m:r>
            <m:t>1.40</m:t>
          </m:r>
          <m:r>
            <m:rPr>
              <m:sty m:val="p"/>
            </m:rPr>
            <m:t>.</m:t>
          </m:r>
        </m:oMath>
      </m:oMathPara>
    </w:p>
    <w:p>
      <w:pPr>
        <w:pStyle w:val="FirstParagraph"/>
      </w:pPr>
      <w:r>
        <w:t xml:space="preserve">The same procedure gives</w:t>
      </w:r>
      <w:r>
        <w:t xml:space="preserve"> </w:t>
      </w:r>
      <m:oMath>
        <m:sSub>
          <m:e>
            <m:r>
              <m:t>r</m:t>
            </m:r>
          </m:e>
          <m:sub>
            <m:r>
              <m:rPr>
                <m:nor/>
                <m:sty m:val="p"/>
              </m:rPr>
              <m:t>species</m:t>
            </m:r>
          </m:sub>
        </m:sSub>
        <m:d>
          <m:dPr>
            <m:begChr m:val="("/>
            <m:sepChr m:val=""/>
            <m:endChr m:val=")"/>
            <m:grow/>
          </m:dPr>
          <m:e>
            <m:r>
              <m:rPr>
                <m:nor/>
                <m:sty m:val="p"/>
              </m:rPr>
              <m:t>Dog</m:t>
            </m:r>
          </m:e>
        </m:d>
        <m:r>
          <m:rPr>
            <m:sty m:val="p"/>
          </m:rPr>
          <m:t>=</m:t>
        </m:r>
        <m:r>
          <m:t>450</m:t>
        </m:r>
        <m:r>
          <m:rPr>
            <m:sty m:val="p"/>
          </m:rPr>
          <m:t>/</m:t>
        </m:r>
        <m:r>
          <m:t>300</m:t>
        </m:r>
        <m:r>
          <m:rPr>
            <m:sty m:val="p"/>
          </m:rPr>
          <m:t>=</m:t>
        </m:r>
        <m:r>
          <m:t>1.50</m:t>
        </m:r>
      </m:oMath>
      <w:r>
        <w:t xml:space="preserve">,</w:t>
      </w:r>
      <w:r>
        <w:t xml:space="preserve"> </w:t>
      </w:r>
      <m:oMath>
        <m:sSub>
          <m:e>
            <m:r>
              <m:t>r</m:t>
            </m:r>
          </m:e>
          <m:sub>
            <m:r>
              <m:rPr>
                <m:nor/>
                <m:sty m:val="p"/>
              </m:rPr>
              <m:t>state</m:t>
            </m:r>
          </m:sub>
        </m:sSub>
        <m:d>
          <m:dPr>
            <m:begChr m:val="("/>
            <m:sepChr m:val=""/>
            <m:endChr m:val=")"/>
            <m:grow/>
          </m:dPr>
          <m:e>
            <m:r>
              <m:rPr>
                <m:nor/>
                <m:sty m:val="p"/>
              </m:rPr>
              <m:t>OR</m:t>
            </m:r>
          </m:e>
        </m:d>
        <m:r>
          <m:rPr>
            <m:sty m:val="p"/>
          </m:rPr>
          <m:t>=</m:t>
        </m:r>
        <m:r>
          <m:t>0.90</m:t>
        </m:r>
      </m:oMath>
      <w:r>
        <w:t xml:space="preserve">, and</w:t>
      </w:r>
      <w:r>
        <w:t xml:space="preserve"> </w:t>
      </w:r>
      <m:oMath>
        <m:sSub>
          <m:e>
            <m:r>
              <m:t>r</m:t>
            </m:r>
          </m:e>
          <m:sub>
            <m:r>
              <m:rPr>
                <m:nor/>
                <m:sty m:val="p"/>
              </m:rPr>
              <m:t>state</m:t>
            </m:r>
          </m:sub>
        </m:sSub>
        <m:d>
          <m:dPr>
            <m:begChr m:val="("/>
            <m:sepChr m:val=""/>
            <m:endChr m:val=")"/>
            <m:grow/>
          </m:dPr>
          <m:e>
            <m:r>
              <m:rPr>
                <m:nor/>
                <m:sty m:val="p"/>
              </m:rPr>
              <m:t>CA</m:t>
            </m:r>
          </m:e>
        </m:d>
        <m:r>
          <m:rPr>
            <m:sty m:val="p"/>
          </m:rPr>
          <m:t>=</m:t>
        </m:r>
        <m:r>
          <m:t>1.30</m:t>
        </m:r>
      </m:oMath>
      <w:r>
        <w:t xml:space="preserve">.</w:t>
      </w:r>
    </w:p>
    <w:p>
      <w:pPr>
        <w:pStyle w:val="BodyText"/>
      </w:pPr>
      <w:r>
        <w:t xml:space="preserve">Base-risk relativities are what a multiplicative rate table lists. In a log-link GLM whose baseline pet sits at the reference levels, they are the exponentiated coefficients</w:t>
      </w:r>
      <w:r>
        <w:t xml:space="preserve"> </w:t>
      </w:r>
      <m:oMath>
        <m:sSup>
          <m:e>
            <m:r>
              <m:t>e</m:t>
            </m:r>
          </m:e>
          <m:sup>
            <m:acc>
              <m:accPr>
                <m:chr m:val="̂"/>
              </m:accPr>
              <m:e>
                <m:r>
                  <m:t>β</m:t>
                </m:r>
              </m:e>
            </m:acc>
          </m:sup>
        </m:sSup>
      </m:oMath>
      <w:r>
        <w:t xml:space="preserve">. If the model has no interactions, multiplying them reproduces every overall relativity exactly:</w:t>
      </w:r>
    </w:p>
    <w:p>
      <w:pPr>
        <w:pStyle w:val="BodyText"/>
      </w:pPr>
      <m:oMathPara>
        <m:oMathParaPr>
          <m:jc m:val="center"/>
        </m:oMathParaPr>
        <m:oMath>
          <m:r>
            <m:t>R</m:t>
          </m:r>
          <m:d>
            <m:dPr>
              <m:begChr m:val="("/>
              <m:sepChr m:val=""/>
              <m:endChr m:val=")"/>
              <m:grow/>
            </m:dPr>
            <m:e>
              <m:r>
                <m:rPr>
                  <m:sty m:val="b"/>
                </m:rPr>
                <m:t>x</m:t>
              </m:r>
            </m:e>
          </m:d>
          <m:r>
            <m:rPr>
              <m:sty m:val="p"/>
            </m:rPr>
            <m:t>=</m:t>
          </m:r>
          <m:nary>
            <m:naryPr>
              <m:chr m:val="∏"/>
              <m:limLoc m:val="undOvr"/>
              <m:subHide m:val="off"/>
              <m:supHide m:val="on"/>
            </m:naryPr>
            <m:sub>
              <m:r>
                <m:t>j</m:t>
              </m:r>
            </m:sub>
            <m:sup>
              <m:r>
                <m:t>​</m:t>
              </m:r>
            </m:sup>
            <m:e>
              <m:sSub>
                <m:e>
                  <m:r>
                    <m:t>r</m:t>
                  </m:r>
                </m:e>
                <m:sub>
                  <m:r>
                    <m:t>j</m:t>
                  </m:r>
                </m:sub>
              </m:sSub>
            </m:e>
          </m:nary>
          <m:d>
            <m:dPr>
              <m:begChr m:val="("/>
              <m:sepChr m:val=""/>
              <m:endChr m:val=")"/>
              <m:grow/>
            </m:dPr>
            <m:e>
              <m:sSub>
                <m:e>
                  <m:r>
                    <m:t>x</m:t>
                  </m:r>
                </m:e>
                <m:sub>
                  <m:r>
                    <m:t>j</m:t>
                  </m:r>
                </m:sub>
              </m:sSub>
            </m:e>
          </m:d>
          <m:r>
            <m:t>  </m:t>
          </m:r>
          <m:r>
            <m:rPr>
              <m:nor/>
              <m:sty m:val="p"/>
            </m:rPr>
            <m:t>(no interactions)</m:t>
          </m:r>
          <m:r>
            <m:rPr>
              <m:sty m:val="p"/>
            </m:rPr>
            <m:t>.</m:t>
          </m:r>
        </m:oMath>
      </m:oMathPara>
    </w:p>
    <w:bookmarkEnd w:id="30"/>
    <w:bookmarkStart w:id="32" w:name="Xb1354ce180c625613329075ecffce210be5a812"/>
    <w:p>
      <w:pPr>
        <w:pStyle w:val="Heading2"/>
      </w:pPr>
      <w:r>
        <w:t xml:space="preserve">9. What interactions do to base-risk relativities</w:t>
      </w:r>
    </w:p>
    <w:p>
      <w:pPr>
        <w:pStyle w:val="FirstParagraph"/>
      </w:pPr>
      <w:r>
        <w:t xml:space="preserve">An interaction between age and species means that</w:t>
      </w:r>
      <w:r>
        <w:t xml:space="preserve"> </w:t>
      </w:r>
      <w:r>
        <w:rPr>
          <w:b/>
          <w:bCs/>
        </w:rPr>
        <w:t xml:space="preserve">the effect of age depends on species</w:t>
      </w:r>
      <w:r>
        <w:t xml:space="preserve">. In the example, moving from age 2 to age 7 multiplies a cat’s expected cost by 1.4 and a dog’s by 2.0.</w:t>
      </w:r>
    </w:p>
    <w:p>
      <w:pPr>
        <w:pStyle w:val="BodyText"/>
      </w:pPr>
      <w:r>
        <w:t xml:space="preserve">Interactions are always mutual. If the effect of age depends on species, then the effect of species depends on age: a dog costs 1.5 times as much as a cat at age 2, but</w:t>
      </w:r>
      <w:r>
        <w:t xml:space="preserve"> </w:t>
      </w:r>
      <m:oMath>
        <m:r>
          <m:t>900</m:t>
        </m:r>
        <m:r>
          <m:rPr>
            <m:sty m:val="p"/>
          </m:rPr>
          <m:t>/</m:t>
        </m:r>
        <m:r>
          <m:t>420</m:t>
        </m:r>
        <m:r>
          <m:rPr>
            <m:sty m:val="p"/>
          </m:rPr>
          <m:t>=</m:t>
        </m:r>
        <m:r>
          <m:t>2.14</m:t>
        </m:r>
      </m:oMath>
      <w:r>
        <w:t xml:space="preserve"> </w:t>
      </w:r>
      <w:r>
        <w:t xml:space="preserve">times as much at age 7.</w:t>
      </w:r>
    </w:p>
    <w:p>
      <w:pPr>
        <w:pStyle w:val="BodyText"/>
      </w:pPr>
      <w:r>
        <w:t xml:space="preserve">Interactions have three consequences for base-risk relativities.</w:t>
      </w:r>
    </w:p>
    <w:p>
      <w:pPr>
        <w:pStyle w:val="BodyText"/>
      </w:pPr>
      <w:r>
        <w:rPr>
          <w:b/>
          <w:bCs/>
        </w:rPr>
        <w:t xml:space="preserve">First, the base-risk relativity depends on the baseline pet.</w:t>
      </w:r>
      <w:r>
        <w:t xml:space="preserve"> </w:t>
      </w:r>
      <w:r>
        <w:t xml:space="preserve">With a cat as the baseline,</w:t>
      </w:r>
      <w:r>
        <w:t xml:space="preserve"> </w:t>
      </w:r>
      <m:oMath>
        <m:sSub>
          <m:e>
            <m:r>
              <m:t>r</m:t>
            </m:r>
          </m:e>
          <m:sub>
            <m:r>
              <m:rPr>
                <m:nor/>
                <m:sty m:val="p"/>
              </m:rPr>
              <m:t>age</m:t>
            </m:r>
          </m:sub>
        </m:sSub>
        <m:d>
          <m:dPr>
            <m:begChr m:val="("/>
            <m:sepChr m:val=""/>
            <m:endChr m:val=")"/>
            <m:grow/>
          </m:dPr>
          <m:e>
            <m:r>
              <m:t>7</m:t>
            </m:r>
          </m:e>
        </m:d>
        <m:r>
          <m:rPr>
            <m:sty m:val="p"/>
          </m:rPr>
          <m:t>=</m:t>
        </m:r>
        <m:r>
          <m:t>1.40</m:t>
        </m:r>
      </m:oMath>
      <w:r>
        <w:t xml:space="preserve">. With a dog as the baseline, it is</w:t>
      </w:r>
      <w:r>
        <w:t xml:space="preserve"> </w:t>
      </w:r>
      <m:oMath>
        <m:acc>
          <m:accPr>
            <m:chr m:val="̂"/>
          </m:accPr>
          <m:e>
            <m:r>
              <m:t>μ</m:t>
            </m:r>
          </m:e>
        </m:acc>
        <m:d>
          <m:dPr>
            <m:begChr m:val="("/>
            <m:sepChr m:val=""/>
            <m:endChr m:val=")"/>
            <m:grow/>
          </m:dPr>
          <m:e>
            <m:r>
              <m:rPr>
                <m:nor/>
                <m:sty m:val="p"/>
              </m:rPr>
              <m:t>Dog, 7, WA</m:t>
            </m:r>
          </m:e>
        </m:d>
        <m:r>
          <m:rPr>
            <m:sty m:val="p"/>
          </m:rPr>
          <m:t>/</m:t>
        </m:r>
        <m:acc>
          <m:accPr>
            <m:chr m:val="̂"/>
          </m:accPr>
          <m:e>
            <m:r>
              <m:t>μ</m:t>
            </m:r>
          </m:e>
        </m:acc>
        <m:d>
          <m:dPr>
            <m:begChr m:val="("/>
            <m:sepChr m:val=""/>
            <m:endChr m:val=")"/>
            <m:grow/>
          </m:dPr>
          <m:e>
            <m:r>
              <m:rPr>
                <m:nor/>
                <m:sty m:val="p"/>
              </m:rPr>
              <m:t>Dog, 2, WA</m:t>
            </m:r>
          </m:e>
        </m:d>
        <m:r>
          <m:rPr>
            <m:sty m:val="p"/>
          </m:rPr>
          <m:t>=</m:t>
        </m:r>
        <m:r>
          <m:t>900</m:t>
        </m:r>
        <m:r>
          <m:rPr>
            <m:sty m:val="p"/>
          </m:rPr>
          <m:t>/</m:t>
        </m:r>
        <m:r>
          <m:t>450</m:t>
        </m:r>
        <m:r>
          <m:rPr>
            <m:sty m:val="p"/>
          </m:rPr>
          <m:t>=</m:t>
        </m:r>
        <m:r>
          <m:t>2.00</m:t>
        </m:r>
      </m:oMath>
      <w:r>
        <w:t xml:space="preserve">. Neither number is wrong. Each is the age relativity</w:t>
      </w:r>
      <w:r>
        <w:t xml:space="preserve"> </w:t>
      </w:r>
      <w:r>
        <w:rPr>
          <w:i/>
          <w:iCs/>
        </w:rPr>
        <w:t xml:space="preserve">for its baseline pet</w:t>
      </w:r>
      <w:r>
        <w:t xml:space="preserve">. The reported</w:t>
      </w:r>
      <w:r>
        <w:t xml:space="preserve"> </w:t>
      </w:r>
      <w:r>
        <w:t xml:space="preserve">“age relativity”</w:t>
      </w:r>
      <w:r>
        <w:t xml:space="preserve"> </w:t>
      </w:r>
      <w:r>
        <w:t xml:space="preserve">therefore depends on a choice about species that has nothing to do with age.</w:t>
      </w:r>
    </w:p>
    <w:p>
      <w:pPr>
        <w:pStyle w:val="BodyText"/>
      </w:pPr>
      <w:r>
        <w:rPr>
          <w:b/>
          <w:bCs/>
        </w:rPr>
        <w:t xml:space="preserve">Second, multiplying base-risk relativities no longer reproduces predictions.</w:t>
      </w:r>
      <w:r>
        <w:t xml:space="preserve"> </w:t>
      </w:r>
      <w:r>
        <w:t xml:space="preserve">For pet 3:</w:t>
      </w:r>
    </w:p>
    <w:p>
      <w:pPr>
        <w:pStyle w:val="BodyText"/>
      </w:pPr>
      <m:oMathPara>
        <m:oMathParaPr>
          <m:jc m:val="center"/>
        </m:oMathParaPr>
        <m:oMath>
          <m:sSub>
            <m:e>
              <m:r>
                <m:t>r</m:t>
              </m:r>
            </m:e>
            <m:sub>
              <m:r>
                <m:rPr>
                  <m:nor/>
                  <m:sty m:val="p"/>
                </m:rPr>
                <m:t>species</m:t>
              </m:r>
            </m:sub>
          </m:sSub>
          <m:d>
            <m:dPr>
              <m:begChr m:val="("/>
              <m:sepChr m:val=""/>
              <m:endChr m:val=")"/>
              <m:grow/>
            </m:dPr>
            <m:e>
              <m:r>
                <m:rPr>
                  <m:nor/>
                  <m:sty m:val="p"/>
                </m:rPr>
                <m:t>Dog</m:t>
              </m:r>
            </m:e>
          </m:d>
          <m:r>
            <m:rPr>
              <m:sty m:val="p"/>
            </m:rPr>
            <m:t>×</m:t>
          </m:r>
          <m:sSub>
            <m:e>
              <m:r>
                <m:t>r</m:t>
              </m:r>
            </m:e>
            <m:sub>
              <m:r>
                <m:rPr>
                  <m:nor/>
                  <m:sty m:val="p"/>
                </m:rPr>
                <m:t>age</m:t>
              </m:r>
            </m:sub>
          </m:sSub>
          <m:d>
            <m:dPr>
              <m:begChr m:val="("/>
              <m:sepChr m:val=""/>
              <m:endChr m:val=")"/>
              <m:grow/>
            </m:dPr>
            <m:e>
              <m:r>
                <m:t>7</m:t>
              </m:r>
            </m:e>
          </m:d>
          <m:r>
            <m:rPr>
              <m:sty m:val="p"/>
            </m:rPr>
            <m:t>×</m:t>
          </m:r>
          <m:sSub>
            <m:e>
              <m:r>
                <m:t>r</m:t>
              </m:r>
            </m:e>
            <m:sub>
              <m:r>
                <m:rPr>
                  <m:nor/>
                  <m:sty m:val="p"/>
                </m:rPr>
                <m:t>state</m:t>
              </m:r>
            </m:sub>
          </m:sSub>
          <m:d>
            <m:dPr>
              <m:begChr m:val="("/>
              <m:sepChr m:val=""/>
              <m:endChr m:val=")"/>
              <m:grow/>
            </m:dPr>
            <m:e>
              <m:r>
                <m:rPr>
                  <m:nor/>
                  <m:sty m:val="p"/>
                </m:rPr>
                <m:t>CA</m:t>
              </m:r>
            </m:e>
          </m:d>
          <m:r>
            <m:rPr>
              <m:sty m:val="p"/>
            </m:rPr>
            <m:t>=</m:t>
          </m:r>
          <m:r>
            <m:t>1.5</m:t>
          </m:r>
          <m:r>
            <m:rPr>
              <m:sty m:val="p"/>
            </m:rPr>
            <m:t>×</m:t>
          </m:r>
          <m:r>
            <m:t>1.4</m:t>
          </m:r>
          <m:r>
            <m:rPr>
              <m:sty m:val="p"/>
            </m:rPr>
            <m:t>×</m:t>
          </m:r>
          <m:r>
            <m:t>1.3</m:t>
          </m:r>
          <m:r>
            <m:rPr>
              <m:sty m:val="p"/>
            </m:rPr>
            <m:t>=</m:t>
          </m:r>
          <m:r>
            <m:t>2.73</m:t>
          </m:r>
          <m:r>
            <m:rPr>
              <m:sty m:val="p"/>
            </m:rPr>
            <m:t>,</m:t>
          </m:r>
          <m:r>
            <m:t>  </m:t>
          </m:r>
          <m:r>
            <m:rPr>
              <m:nor/>
              <m:sty m:val="p"/>
            </m:rPr>
            <m:t>but</m:t>
          </m:r>
          <m:r>
            <m:t>  </m:t>
          </m:r>
          <m:r>
            <m:t>R</m:t>
          </m:r>
          <m:d>
            <m:dPr>
              <m:begChr m:val="("/>
              <m:sepChr m:val=""/>
              <m:endChr m:val=")"/>
              <m:grow/>
            </m:dPr>
            <m:e>
              <m:sSub>
                <m:e>
                  <m:r>
                    <m:rPr>
                      <m:sty m:val="b"/>
                    </m:rPr>
                    <m:t>x</m:t>
                  </m:r>
                </m:e>
                <m:sub>
                  <m:r>
                    <m:t>3</m:t>
                  </m:r>
                </m:sub>
              </m:sSub>
            </m:e>
          </m:d>
          <m:r>
            <m:rPr>
              <m:sty m:val="p"/>
            </m:rPr>
            <m:t>=</m:t>
          </m:r>
          <m:r>
            <m:t>3.90</m:t>
          </m:r>
          <m:r>
            <m:rPr>
              <m:sty m:val="p"/>
            </m:rPr>
            <m:t>.</m:t>
          </m:r>
        </m:oMath>
      </m:oMathPara>
    </w:p>
    <w:p>
      <w:pPr>
        <w:pStyle w:val="FirstParagraph"/>
      </w:pPr>
      <w:r>
        <w:t xml:space="preserve">We can always write</w:t>
      </w:r>
    </w:p>
    <w:p>
      <w:pPr>
        <w:pStyle w:val="BodyText"/>
      </w:pPr>
      <m:oMathPara>
        <m:oMathParaPr>
          <m:jc m:val="center"/>
        </m:oMathParaPr>
        <m:oMath>
          <m:r>
            <m:t>R</m:t>
          </m:r>
          <m:d>
            <m:dPr>
              <m:begChr m:val="("/>
              <m:sepChr m:val=""/>
              <m:endChr m:val=")"/>
              <m:grow/>
            </m:dPr>
            <m:e>
              <m:r>
                <m:rPr>
                  <m:sty m:val="b"/>
                </m:rPr>
                <m:t>x</m:t>
              </m:r>
            </m:e>
          </m:d>
          <m:r>
            <m:rPr>
              <m:sty m:val="p"/>
            </m:rPr>
            <m:t>=</m:t>
          </m:r>
          <m:d>
            <m:dPr>
              <m:begChr m:val="["/>
              <m:sepChr m:val=""/>
              <m:endChr m:val="]"/>
              <m:grow/>
            </m:dPr>
            <m:e>
              <m:nary>
                <m:naryPr>
                  <m:chr m:val="∏"/>
                  <m:limLoc m:val="undOvr"/>
                  <m:subHide m:val="off"/>
                  <m:supHide m:val="on"/>
                </m:naryPr>
                <m:sub>
                  <m:r>
                    <m:t>j</m:t>
                  </m:r>
                </m:sub>
                <m:sup>
                  <m:r>
                    <m:t>​</m:t>
                  </m:r>
                </m:sup>
                <m:e>
                  <m:sSub>
                    <m:e>
                      <m:r>
                        <m:t>r</m:t>
                      </m:r>
                    </m:e>
                    <m:sub>
                      <m:r>
                        <m:t>j</m:t>
                      </m:r>
                    </m:sub>
                  </m:sSub>
                </m:e>
              </m:nary>
              <m:d>
                <m:dPr>
                  <m:begChr m:val="("/>
                  <m:sepChr m:val=""/>
                  <m:endChr m:val=")"/>
                  <m:grow/>
                </m:dPr>
                <m:e>
                  <m:sSub>
                    <m:e>
                      <m:r>
                        <m:t>x</m:t>
                      </m:r>
                    </m:e>
                    <m:sub>
                      <m:r>
                        <m:t>j</m:t>
                      </m:r>
                    </m:sub>
                  </m:sSub>
                </m:e>
              </m:d>
            </m:e>
          </m:d>
          <m:r>
            <m:t> </m:t>
          </m:r>
          <m:r>
            <m:t>I</m:t>
          </m:r>
          <m:d>
            <m:dPr>
              <m:begChr m:val="("/>
              <m:sepChr m:val=""/>
              <m:endChr m:val=")"/>
              <m:grow/>
            </m:dPr>
            <m:e>
              <m:r>
                <m:rPr>
                  <m:sty m:val="b"/>
                </m:rPr>
                <m:t>x</m:t>
              </m:r>
            </m:e>
          </m:d>
          <m:r>
            <m:rPr>
              <m:sty m:val="p"/>
            </m:rPr>
            <m:t>,</m:t>
          </m:r>
        </m:oMath>
      </m:oMathPara>
    </w:p>
    <w:p>
      <w:pPr>
        <w:pStyle w:val="FirstParagraph"/>
      </w:pPr>
      <w:r>
        <w:t xml:space="preserve">where</w:t>
      </w:r>
      <w:r>
        <w:t xml:space="preserve"> </w:t>
      </w:r>
      <m:oMath>
        <m:r>
          <m:t>I</m:t>
        </m:r>
        <m:d>
          <m:dPr>
            <m:begChr m:val="("/>
            <m:sepChr m:val=""/>
            <m:endChr m:val=")"/>
            <m:grow/>
          </m:dPr>
          <m:e>
            <m:r>
              <m:rPr>
                <m:sty m:val="b"/>
              </m:rPr>
              <m:t>x</m:t>
            </m:r>
          </m:e>
        </m:d>
      </m:oMath>
      <w:r>
        <w:t xml:space="preserve"> </w:t>
      </w:r>
      <w:r>
        <w:t xml:space="preserve">is the part of the overall relativity that the base-risk relativities cannot reconstruct. For pet 3,</w:t>
      </w:r>
      <w:r>
        <w:t xml:space="preserve"> </w:t>
      </w:r>
      <m:oMath>
        <m:r>
          <m:t>I</m:t>
        </m:r>
        <m:r>
          <m:rPr>
            <m:sty m:val="p"/>
          </m:rPr>
          <m:t>=</m:t>
        </m:r>
        <m:r>
          <m:t>3.90</m:t>
        </m:r>
        <m:r>
          <m:rPr>
            <m:sty m:val="p"/>
          </m:rPr>
          <m:t>/</m:t>
        </m:r>
        <m:r>
          <m:t>2.73</m:t>
        </m:r>
        <m:r>
          <m:rPr>
            <m:sty m:val="p"/>
          </m:rPr>
          <m:t>=</m:t>
        </m:r>
        <m:r>
          <m:t>1.43</m:t>
        </m:r>
      </m:oMath>
      <w:r>
        <w:t xml:space="preserve">. That is exactly the dog’s extra aging compared with the cat baseline,</w:t>
      </w:r>
      <w:r>
        <w:t xml:space="preserve"> </w:t>
      </w:r>
      <m:oMath>
        <m:r>
          <m:t>2.0</m:t>
        </m:r>
        <m:r>
          <m:rPr>
            <m:sty m:val="p"/>
          </m:rPr>
          <m:t>/</m:t>
        </m:r>
        <m:r>
          <m:t>1.4</m:t>
        </m:r>
      </m:oMath>
      <w:r>
        <w:t xml:space="preserve">. For pet 1 (Dog, 2, OR),</w:t>
      </w:r>
      <w:r>
        <w:t xml:space="preserve"> </w:t>
      </w:r>
      <m:oMath>
        <m:r>
          <m:t>I</m:t>
        </m:r>
        <m:r>
          <m:rPr>
            <m:sty m:val="p"/>
          </m:rPr>
          <m:t>=</m:t>
        </m:r>
        <m:r>
          <m:t>1</m:t>
        </m:r>
      </m:oMath>
      <w:r>
        <w:t xml:space="preserve">: the dog is still at the base age, so the interaction never comes into play. An interaction contributes only when both of its partners move away from the base. In a rate table,</w:t>
      </w:r>
      <w:r>
        <w:t xml:space="preserve"> </w:t>
      </w:r>
      <m:oMath>
        <m:r>
          <m:t>I</m:t>
        </m:r>
        <m:d>
          <m:dPr>
            <m:begChr m:val="("/>
            <m:sepChr m:val=""/>
            <m:endChr m:val=")"/>
            <m:grow/>
          </m:dPr>
          <m:e>
            <m:r>
              <m:rPr>
                <m:sty m:val="b"/>
              </m:rPr>
              <m:t>x</m:t>
            </m:r>
          </m:e>
        </m:d>
      </m:oMath>
      <w:r>
        <w:t xml:space="preserve"> </w:t>
      </w:r>
      <w:r>
        <w:t xml:space="preserve">appears as a two-way table, such as species by age.</w:t>
      </w:r>
    </w:p>
    <w:p>
      <w:pPr>
        <w:pStyle w:val="BodyText"/>
      </w:pPr>
      <w:r>
        <w:rPr>
          <w:b/>
          <w:bCs/>
        </w:rPr>
        <w:t xml:space="preserve">Third,</w:t>
      </w:r>
      <w:r>
        <w:rPr>
          <w:b/>
          <w:bCs/>
        </w:rPr>
        <w:t xml:space="preserve"> </w:t>
      </w:r>
      <w:r>
        <w:rPr>
          <w:b/>
          <w:bCs/>
        </w:rPr>
        <w:t xml:space="preserve">“the age relativity”</w:t>
      </w:r>
      <w:r>
        <w:rPr>
          <w:b/>
          <w:bCs/>
        </w:rPr>
        <w:t xml:space="preserve"> </w:t>
      </w:r>
      <w:r>
        <w:rPr>
          <w:b/>
          <w:bCs/>
        </w:rPr>
        <w:t xml:space="preserve">stops being a single number.</w:t>
      </w:r>
      <w:r>
        <w:t xml:space="preserve"> </w:t>
      </w:r>
      <w:r>
        <w:t xml:space="preserve">Age has a relativity in each context, meaning for each combination of the other variables. The rest of Part II is about which contexts to use and how to summarize across them.</w:t>
      </w:r>
    </w:p>
    <w:bookmarkStart w:id="31" w:name="a-note-on-scale"/>
    <w:p>
      <w:pPr>
        <w:pStyle w:val="Heading3"/>
      </w:pPr>
      <w:r>
        <w:t xml:space="preserve">A note on scale</w:t>
      </w:r>
    </w:p>
    <w:p>
      <w:pPr>
        <w:pStyle w:val="FirstParagraph"/>
      </w:pPr>
      <w:r>
        <w:t xml:space="preserve">“No interaction”</w:t>
      </w:r>
      <w:r>
        <w:t xml:space="preserve"> </w:t>
      </w:r>
      <w:r>
        <w:t xml:space="preserve">here means the model factors multiplicatively, which is the same as being additive on the log scale. A model that is additive on the log scale has interactions on the dollar scale automatically: a 40% increase is more dollars for an expensive pet than for a cheap one. Relativities are multiplicative, so the multiplicative scale is the relevant one. In this guide,</w:t>
      </w:r>
      <w:r>
        <w:t xml:space="preserve"> </w:t>
      </w:r>
      <w:r>
        <w:t xml:space="preserve">“interaction”</w:t>
      </w:r>
      <w:r>
        <w:t xml:space="preserve"> </w:t>
      </w:r>
      <w:r>
        <w:t xml:space="preserve">always means an interaction on that scale.</w:t>
      </w:r>
    </w:p>
    <w:bookmarkEnd w:id="31"/>
    <w:bookmarkEnd w:id="32"/>
    <w:bookmarkStart w:id="33" w:name="ice-one-real-pet-at-a-time"/>
    <w:p>
      <w:pPr>
        <w:pStyle w:val="Heading2"/>
      </w:pPr>
      <w:r>
        <w:t xml:space="preserve">10. ICE: one real pet at a time</w:t>
      </w:r>
    </w:p>
    <w:p>
      <w:pPr>
        <w:pStyle w:val="FirstParagraph"/>
      </w:pPr>
      <w:r>
        <w:t xml:space="preserve">The base-risk relativity evaluates the focal variable in the context of a hypothetical baseline pet. The obvious alternative is to use real pets instead.</w:t>
      </w:r>
    </w:p>
    <w:p>
      <w:pPr>
        <w:pStyle w:val="BodyText"/>
      </w:pPr>
      <w:r>
        <w:t xml:space="preserve">For portfolio row</w:t>
      </w:r>
      <w:r>
        <w:t xml:space="preserve"> </w:t>
      </w:r>
      <m:oMath>
        <m:r>
          <m:t>i</m:t>
        </m:r>
      </m:oMath>
      <w:r>
        <w:t xml:space="preserve">, the</w:t>
      </w:r>
      <w:r>
        <w:t xml:space="preserve"> </w:t>
      </w:r>
      <w:r>
        <w:rPr>
          <w:b/>
          <w:bCs/>
        </w:rPr>
        <w:t xml:space="preserve">individual conditional expectation (ICE)</w:t>
      </w:r>
      <w:r>
        <w:t xml:space="preserve"> </w:t>
      </w:r>
      <w:r>
        <w:t xml:space="preserve">curve is</w:t>
      </w:r>
    </w:p>
    <w:p>
      <w:pPr>
        <w:pStyle w:val="BodyText"/>
      </w:pPr>
      <m:oMathPara>
        <m:oMathParaPr>
          <m:jc m:val="center"/>
        </m:oMathParaPr>
        <m:oMath>
          <m:r>
            <m:t>I</m:t>
          </m:r>
          <m:r>
            <m:t>C</m:t>
          </m:r>
          <m:sSub>
            <m:e>
              <m:r>
                <m:t>E</m:t>
              </m:r>
            </m:e>
            <m:sub>
              <m:r>
                <m:t>i</m:t>
              </m:r>
              <m:r>
                <m:t>j</m:t>
              </m:r>
            </m:sub>
          </m:sSub>
          <m:d>
            <m:dPr>
              <m:begChr m:val="("/>
              <m:sepChr m:val=""/>
              <m:endChr m:val=")"/>
              <m:grow/>
            </m:dPr>
            <m:e>
              <m:r>
                <m:t>z</m:t>
              </m:r>
            </m:e>
          </m:d>
          <m:r>
            <m:rPr>
              <m:sty m:val="p"/>
            </m:rPr>
            <m:t>=</m:t>
          </m:r>
          <m:acc>
            <m:accPr>
              <m:chr m:val="̂"/>
            </m:accPr>
            <m:e>
              <m:r>
                <m:t>μ</m:t>
              </m:r>
            </m:e>
          </m:acc>
          <m:d>
            <m:dPr>
              <m:begChr m:val="("/>
              <m:sepChr m:val=""/>
              <m:endChr m:val=")"/>
              <m:grow/>
            </m:dPr>
            <m:e>
              <m:r>
                <m:t>z</m:t>
              </m:r>
              <m:r>
                <m:rPr>
                  <m:sty m:val="p"/>
                </m:rPr>
                <m:t>,</m:t>
              </m:r>
              <m:r>
                <m:t> </m:t>
              </m:r>
              <m:sSub>
                <m:e>
                  <m:r>
                    <m:t>x</m:t>
                  </m:r>
                </m:e>
                <m:sub>
                  <m:r>
                    <m:t>i</m:t>
                  </m:r>
                  <m:r>
                    <m:rPr>
                      <m:sty m:val="p"/>
                    </m:rPr>
                    <m:t>,</m:t>
                  </m:r>
                  <m:r>
                    <m:rPr>
                      <m:sty m:val="p"/>
                    </m:rPr>
                    <m:t>−</m:t>
                  </m:r>
                  <m:r>
                    <m:t>j</m:t>
                  </m:r>
                </m:sub>
              </m:sSub>
            </m:e>
          </m:d>
          <m:r>
            <m:rPr>
              <m:sty m:val="p"/>
            </m:rPr>
            <m:t>.</m:t>
          </m:r>
        </m:oMath>
      </m:oMathPara>
    </w:p>
    <w:p>
      <w:pPr>
        <w:pStyle w:val="FirstParagraph"/>
      </w:pPr>
      <w:r>
        <w:t xml:space="preserve">Pet</w:t>
      </w:r>
      <w:r>
        <w:t xml:space="preserve"> </w:t>
      </w:r>
      <m:oMath>
        <m:r>
          <m:t>i</m:t>
        </m:r>
      </m:oMath>
      <w:r>
        <w:t xml:space="preserve"> </w:t>
      </w:r>
      <w:r>
        <w:t xml:space="preserve">keeps all of its other characteristics, and only the focal variable is set to</w:t>
      </w:r>
      <w:r>
        <w:t xml:space="preserve"> </w:t>
      </w:r>
      <m:oMath>
        <m:r>
          <m:t>z</m:t>
        </m:r>
      </m:oMath>
      <w:r>
        <w:t xml:space="preserve">. Normalizing at the reference value gives the pet’s</w:t>
      </w:r>
      <w:r>
        <w:t xml:space="preserve"> </w:t>
      </w:r>
      <w:r>
        <w:rPr>
          <w:b/>
          <w:bCs/>
        </w:rPr>
        <w:t xml:space="preserve">ICE relativity</w:t>
      </w:r>
      <w:r>
        <w:t xml:space="preserve">:</w:t>
      </w:r>
    </w:p>
    <w:p>
      <w:pPr>
        <w:pStyle w:val="BodyText"/>
      </w:pPr>
      <m:oMathPara>
        <m:oMathParaPr>
          <m:jc m:val="center"/>
        </m:oMathParaPr>
        <m:oMath>
          <m:sSub>
            <m:e>
              <m:r>
                <m:t>r</m:t>
              </m:r>
            </m:e>
            <m:sub>
              <m:r>
                <m:t>i</m:t>
              </m:r>
              <m:r>
                <m:t>j</m:t>
              </m:r>
            </m:sub>
          </m:sSub>
          <m:d>
            <m:dPr>
              <m:begChr m:val="("/>
              <m:sepChr m:val=""/>
              <m:endChr m:val=")"/>
              <m:grow/>
            </m:dPr>
            <m:e>
              <m:r>
                <m:t>z</m:t>
              </m:r>
            </m:e>
          </m:d>
          <m:r>
            <m:rPr>
              <m:sty m:val="p"/>
            </m:rPr>
            <m:t>=</m:t>
          </m:r>
          <m:f>
            <m:fPr>
              <m:type m:val="bar"/>
            </m:fPr>
            <m:num>
              <m:acc>
                <m:accPr>
                  <m:chr m:val="̂"/>
                </m:accPr>
                <m:e>
                  <m:r>
                    <m:t>μ</m:t>
                  </m:r>
                </m:e>
              </m:acc>
              <m:d>
                <m:dPr>
                  <m:begChr m:val="("/>
                  <m:sepChr m:val=""/>
                  <m:endChr m:val=")"/>
                  <m:grow/>
                </m:dPr>
                <m:e>
                  <m:r>
                    <m:t>z</m:t>
                  </m:r>
                  <m:r>
                    <m:rPr>
                      <m:sty m:val="p"/>
                    </m:rPr>
                    <m:t>,</m:t>
                  </m:r>
                  <m:r>
                    <m:t> </m:t>
                  </m:r>
                  <m:sSub>
                    <m:e>
                      <m:r>
                        <m:t>x</m:t>
                      </m:r>
                    </m:e>
                    <m:sub>
                      <m:r>
                        <m:t>i</m:t>
                      </m:r>
                      <m:r>
                        <m:rPr>
                          <m:sty m:val="p"/>
                        </m:rPr>
                        <m:t>,</m:t>
                      </m:r>
                      <m:r>
                        <m:rPr>
                          <m:sty m:val="p"/>
                        </m:rPr>
                        <m:t>−</m:t>
                      </m:r>
                      <m:r>
                        <m:t>j</m:t>
                      </m:r>
                    </m:sub>
                  </m:sSub>
                </m:e>
              </m:d>
            </m:num>
            <m:den>
              <m:acc>
                <m:accPr>
                  <m:chr m:val="̂"/>
                </m:accPr>
                <m:e>
                  <m:r>
                    <m:t>μ</m:t>
                  </m:r>
                </m:e>
              </m:acc>
              <m:d>
                <m:dPr>
                  <m:begChr m:val="("/>
                  <m:sepChr m:val=""/>
                  <m:endChr m:val=")"/>
                  <m:grow/>
                </m:dPr>
                <m:e>
                  <m:sSup>
                    <m:e>
                      <m:r>
                        <m:t>z</m:t>
                      </m:r>
                    </m:e>
                    <m:sup>
                      <m:r>
                        <m:t>b</m:t>
                      </m:r>
                    </m:sup>
                  </m:sSup>
                  <m:r>
                    <m:rPr>
                      <m:sty m:val="p"/>
                    </m:rPr>
                    <m:t>,</m:t>
                  </m:r>
                  <m:r>
                    <m:t> </m:t>
                  </m:r>
                  <m:sSub>
                    <m:e>
                      <m:r>
                        <m:t>x</m:t>
                      </m:r>
                    </m:e>
                    <m:sub>
                      <m:r>
                        <m:t>i</m:t>
                      </m:r>
                      <m:r>
                        <m:rPr>
                          <m:sty m:val="p"/>
                        </m:rPr>
                        <m:t>,</m:t>
                      </m:r>
                      <m:r>
                        <m:rPr>
                          <m:sty m:val="p"/>
                        </m:rPr>
                        <m:t>−</m:t>
                      </m:r>
                      <m:r>
                        <m:t>j</m:t>
                      </m:r>
                    </m:sub>
                  </m:sSub>
                </m:e>
              </m:d>
            </m:den>
          </m:f>
          <m:r>
            <m:rPr>
              <m:sty m:val="p"/>
            </m:rPr>
            <m:t>.</m:t>
          </m:r>
        </m:oMath>
      </m:oMathPara>
    </w:p>
    <w:p>
      <w:pPr>
        <w:pStyle w:val="BlockText"/>
      </w:pPr>
      <w:r>
        <w:rPr>
          <w:b/>
          <w:bCs/>
        </w:rPr>
        <w:t xml:space="preserve">Plain language:</w:t>
      </w:r>
      <w:r>
        <w:t xml:space="preserve"> </w:t>
      </w:r>
      <w:r>
        <w:t xml:space="preserve">Take this particular pet. How would its predicted risk change if only this one variable changed?</w:t>
      </w:r>
    </w:p>
    <w:p>
      <w:pPr>
        <w:pStyle w:val="FirstParagraph"/>
      </w:pPr>
      <w:r>
        <w:t xml:space="preserve">For age in the example:</w:t>
      </w:r>
    </w:p>
    <w:tbl>
      <w:tblPr>
        <w:tblStyle w:val="Table"/>
        <w:tblW w:type="pct" w:w="5000"/>
        <w:tblLayout w:type="fixed"/>
        <w:tblLook w:firstRow="1" w:lastRow="0" w:firstColumn="0" w:lastColumn="0" w:noHBand="0" w:noVBand="0" w:val="0020"/>
      </w:tblPr>
      <w:tblGrid>
        <w:gridCol w:w="1667"/>
        <w:gridCol w:w="1250"/>
        <w:gridCol w:w="1667"/>
        <w:gridCol w:w="1667"/>
        <w:gridCol w:w="1667"/>
      </w:tblGrid>
      <w:tr>
        <w:trPr>
          <w:tblHeader w:val="on"/>
        </w:trPr>
        <w:tc>
          <w:tcPr/>
          <w:p>
            <w:pPr>
              <w:pStyle w:val="Compact"/>
              <w:jc w:val="right"/>
            </w:pPr>
            <w:r>
              <w:t xml:space="preserve">Pet</w:t>
            </w:r>
          </w:p>
        </w:tc>
        <w:tc>
          <w:tcPr/>
          <w:p>
            <w:pPr>
              <w:pStyle w:val="Compact"/>
            </w:pPr>
            <w:r>
              <w:t xml:space="preserve">Others held at</w:t>
            </w:r>
          </w:p>
        </w:tc>
        <w:tc>
          <w:tcPr/>
          <w:p>
            <w:pPr>
              <w:pStyle w:val="Compact"/>
              <w:jc w:val="right"/>
            </w:pPr>
            <m:oMath>
              <m:r>
                <m:t>I</m:t>
              </m:r>
              <m:r>
                <m:t>C</m:t>
              </m:r>
              <m:sSub>
                <m:e>
                  <m:r>
                    <m:t>E</m:t>
                  </m:r>
                </m:e>
                <m:sub>
                  <m:r>
                    <m:t>i</m:t>
                  </m:r>
                  <m:r>
                    <m:rPr>
                      <m:sty m:val="p"/>
                    </m:rPr>
                    <m:t>,</m:t>
                  </m:r>
                  <m:r>
                    <m:rPr>
                      <m:nor/>
                      <m:sty m:val="p"/>
                    </m:rPr>
                    <m:t>age</m:t>
                  </m:r>
                </m:sub>
              </m:sSub>
              <m:d>
                <m:dPr>
                  <m:begChr m:val="("/>
                  <m:sepChr m:val=""/>
                  <m:endChr m:val=")"/>
                  <m:grow/>
                </m:dPr>
                <m:e>
                  <m:r>
                    <m:t>2</m:t>
                  </m:r>
                </m:e>
              </m:d>
            </m:oMath>
          </w:p>
        </w:tc>
        <w:tc>
          <w:tcPr/>
          <w:p>
            <w:pPr>
              <w:pStyle w:val="Compact"/>
              <w:jc w:val="right"/>
            </w:pPr>
            <m:oMath>
              <m:r>
                <m:t>I</m:t>
              </m:r>
              <m:r>
                <m:t>C</m:t>
              </m:r>
              <m:sSub>
                <m:e>
                  <m:r>
                    <m:t>E</m:t>
                  </m:r>
                </m:e>
                <m:sub>
                  <m:r>
                    <m:t>i</m:t>
                  </m:r>
                  <m:r>
                    <m:rPr>
                      <m:sty m:val="p"/>
                    </m:rPr>
                    <m:t>,</m:t>
                  </m:r>
                  <m:r>
                    <m:rPr>
                      <m:nor/>
                      <m:sty m:val="p"/>
                    </m:rPr>
                    <m:t>age</m:t>
                  </m:r>
                </m:sub>
              </m:sSub>
              <m:d>
                <m:dPr>
                  <m:begChr m:val="("/>
                  <m:sepChr m:val=""/>
                  <m:endChr m:val=")"/>
                  <m:grow/>
                </m:dPr>
                <m:e>
                  <m:r>
                    <m:t>7</m:t>
                  </m:r>
                </m:e>
              </m:d>
            </m:oMath>
          </w:p>
        </w:tc>
        <w:tc>
          <w:tcPr/>
          <w:p>
            <w:pPr>
              <w:pStyle w:val="Compact"/>
              <w:jc w:val="right"/>
            </w:pPr>
            <m:oMath>
              <m:sSub>
                <m:e>
                  <m:r>
                    <m:t>r</m:t>
                  </m:r>
                </m:e>
                <m:sub>
                  <m:r>
                    <m:t>i</m:t>
                  </m:r>
                  <m:r>
                    <m:rPr>
                      <m:sty m:val="p"/>
                    </m:rPr>
                    <m:t>,</m:t>
                  </m:r>
                  <m:r>
                    <m:rPr>
                      <m:nor/>
                      <m:sty m:val="p"/>
                    </m:rPr>
                    <m:t>age</m:t>
                  </m:r>
                </m:sub>
              </m:sSub>
              <m:d>
                <m:dPr>
                  <m:begChr m:val="("/>
                  <m:sepChr m:val=""/>
                  <m:endChr m:val=")"/>
                  <m:grow/>
                </m:dPr>
                <m:e>
                  <m:r>
                    <m:t>7</m:t>
                  </m:r>
                </m:e>
              </m:d>
            </m:oMath>
          </w:p>
        </w:tc>
      </w:tr>
      <w:tr>
        <w:tc>
          <w:tcPr/>
          <w:p>
            <w:pPr>
              <w:pStyle w:val="Compact"/>
              <w:jc w:val="right"/>
            </w:pPr>
            <w:r>
              <w:t xml:space="preserve">1</w:t>
            </w:r>
          </w:p>
        </w:tc>
        <w:tc>
          <w:tcPr/>
          <w:p>
            <w:pPr>
              <w:pStyle w:val="Compact"/>
            </w:pPr>
            <w:r>
              <w:t xml:space="preserve">Dog, OR</w:t>
            </w:r>
          </w:p>
        </w:tc>
        <w:tc>
          <w:tcPr/>
          <w:p>
            <w:pPr>
              <w:pStyle w:val="Compact"/>
              <w:jc w:val="right"/>
            </w:pPr>
            <w:r>
              <w:t xml:space="preserve">405</w:t>
            </w:r>
          </w:p>
        </w:tc>
        <w:tc>
          <w:tcPr/>
          <w:p>
            <w:pPr>
              <w:pStyle w:val="Compact"/>
              <w:jc w:val="right"/>
            </w:pPr>
            <w:r>
              <w:t xml:space="preserve">810</w:t>
            </w:r>
          </w:p>
        </w:tc>
        <w:tc>
          <w:tcPr/>
          <w:p>
            <w:pPr>
              <w:pStyle w:val="Compact"/>
              <w:jc w:val="right"/>
            </w:pPr>
            <w:r>
              <w:t xml:space="preserve">2.00</w:t>
            </w:r>
          </w:p>
        </w:tc>
      </w:tr>
      <w:tr>
        <w:tc>
          <w:tcPr/>
          <w:p>
            <w:pPr>
              <w:pStyle w:val="Compact"/>
              <w:jc w:val="right"/>
            </w:pPr>
            <w:r>
              <w:t xml:space="preserve">2</w:t>
            </w:r>
          </w:p>
        </w:tc>
        <w:tc>
          <w:tcPr/>
          <w:p>
            <w:pPr>
              <w:pStyle w:val="Compact"/>
            </w:pPr>
            <w:r>
              <w:t xml:space="preserve">Cat, WA</w:t>
            </w:r>
          </w:p>
        </w:tc>
        <w:tc>
          <w:tcPr/>
          <w:p>
            <w:pPr>
              <w:pStyle w:val="Compact"/>
              <w:jc w:val="right"/>
            </w:pPr>
            <w:r>
              <w:t xml:space="preserve">300</w:t>
            </w:r>
          </w:p>
        </w:tc>
        <w:tc>
          <w:tcPr/>
          <w:p>
            <w:pPr>
              <w:pStyle w:val="Compact"/>
              <w:jc w:val="right"/>
            </w:pPr>
            <w:r>
              <w:t xml:space="preserve">420</w:t>
            </w:r>
          </w:p>
        </w:tc>
        <w:tc>
          <w:tcPr/>
          <w:p>
            <w:pPr>
              <w:pStyle w:val="Compact"/>
              <w:jc w:val="right"/>
            </w:pPr>
            <w:r>
              <w:t xml:space="preserve">1.40</w:t>
            </w:r>
          </w:p>
        </w:tc>
      </w:tr>
      <w:tr>
        <w:tc>
          <w:tcPr/>
          <w:p>
            <w:pPr>
              <w:pStyle w:val="Compact"/>
              <w:jc w:val="right"/>
            </w:pPr>
            <w:r>
              <w:t xml:space="preserve">3</w:t>
            </w:r>
          </w:p>
        </w:tc>
        <w:tc>
          <w:tcPr/>
          <w:p>
            <w:pPr>
              <w:pStyle w:val="Compact"/>
            </w:pPr>
            <w:r>
              <w:t xml:space="preserve">Dog, CA</w:t>
            </w:r>
          </w:p>
        </w:tc>
        <w:tc>
          <w:tcPr/>
          <w:p>
            <w:pPr>
              <w:pStyle w:val="Compact"/>
              <w:jc w:val="right"/>
            </w:pPr>
            <w:r>
              <w:t xml:space="preserve">585</w:t>
            </w:r>
          </w:p>
        </w:tc>
        <w:tc>
          <w:tcPr/>
          <w:p>
            <w:pPr>
              <w:pStyle w:val="Compact"/>
              <w:jc w:val="right"/>
            </w:pPr>
            <w:r>
              <w:t xml:space="preserve">1170</w:t>
            </w:r>
          </w:p>
        </w:tc>
        <w:tc>
          <w:tcPr/>
          <w:p>
            <w:pPr>
              <w:pStyle w:val="Compact"/>
              <w:jc w:val="right"/>
            </w:pPr>
            <w:r>
              <w:t xml:space="preserve">2.00</w:t>
            </w:r>
          </w:p>
        </w:tc>
      </w:tr>
      <w:tr>
        <w:tc>
          <w:tcPr/>
          <w:p>
            <w:pPr>
              <w:pStyle w:val="Compact"/>
              <w:jc w:val="right"/>
            </w:pPr>
            <w:r>
              <w:t xml:space="preserve">4</w:t>
            </w:r>
          </w:p>
        </w:tc>
        <w:tc>
          <w:tcPr/>
          <w:p>
            <w:pPr>
              <w:pStyle w:val="Compact"/>
            </w:pPr>
            <w:r>
              <w:t xml:space="preserve">Cat, CA</w:t>
            </w:r>
          </w:p>
        </w:tc>
        <w:tc>
          <w:tcPr/>
          <w:p>
            <w:pPr>
              <w:pStyle w:val="Compact"/>
              <w:jc w:val="right"/>
            </w:pPr>
            <w:r>
              <w:t xml:space="preserve">390</w:t>
            </w:r>
          </w:p>
        </w:tc>
        <w:tc>
          <w:tcPr/>
          <w:p>
            <w:pPr>
              <w:pStyle w:val="Compact"/>
              <w:jc w:val="right"/>
            </w:pPr>
            <w:r>
              <w:t xml:space="preserve">546</w:t>
            </w:r>
          </w:p>
        </w:tc>
        <w:tc>
          <w:tcPr/>
          <w:p>
            <w:pPr>
              <w:pStyle w:val="Compact"/>
              <w:jc w:val="right"/>
            </w:pPr>
            <w:r>
              <w:t xml:space="preserve">1.40</w:t>
            </w:r>
          </w:p>
        </w:tc>
      </w:tr>
    </w:tbl>
    <w:p>
      <w:pPr>
        <w:pStyle w:val="BodyText"/>
      </w:pPr>
      <w:r>
        <w:t xml:space="preserve">Every pet gets its own curve. Three features of this table are worth noticing.</w:t>
      </w:r>
    </w:p>
    <w:p>
      <w:pPr>
        <w:pStyle w:val="Compact"/>
        <w:numPr>
          <w:ilvl w:val="0"/>
          <w:numId w:val="1006"/>
        </w:numPr>
      </w:pPr>
      <w:r>
        <w:rPr>
          <w:b/>
          <w:bCs/>
        </w:rPr>
        <w:t xml:space="preserve">The predictions differ by state, but the relativities do not.</w:t>
      </w:r>
      <w:r>
        <w:t xml:space="preserve"> </w:t>
      </w:r>
      <w:r>
        <w:t xml:space="preserve">Pets 1 and 3 are both dogs with different states, and both have ICE relativity 2.00. State does not interact with age, so it scales a pet’s curve up or down without changing its shape.</w:t>
      </w:r>
    </w:p>
    <w:p>
      <w:pPr>
        <w:pStyle w:val="Compact"/>
        <w:numPr>
          <w:ilvl w:val="0"/>
          <w:numId w:val="1006"/>
        </w:numPr>
      </w:pPr>
      <w:r>
        <w:rPr>
          <w:b/>
          <w:bCs/>
        </w:rPr>
        <w:t xml:space="preserve">The relativities differ by species.</w:t>
      </w:r>
      <w:r>
        <w:t xml:space="preserve"> </w:t>
      </w:r>
      <w:r>
        <w:t xml:space="preserve">Species interacts with age, so the dogs’ curves rise more steeply than the cats’.</w:t>
      </w:r>
    </w:p>
    <w:p>
      <w:pPr>
        <w:pStyle w:val="Compact"/>
        <w:numPr>
          <w:ilvl w:val="0"/>
          <w:numId w:val="1006"/>
        </w:numPr>
      </w:pPr>
      <w:r>
        <w:rPr>
          <w:b/>
          <w:bCs/>
        </w:rPr>
        <w:t xml:space="preserve">The base-risk relativity is the ICE relativity of the baseline pet.</w:t>
      </w:r>
      <w:r>
        <w:t xml:space="preserve"> </w:t>
      </w:r>
      <w:r>
        <w:t xml:space="preserve">The calculation is identical; only the starting pet differs:</w:t>
      </w:r>
    </w:p>
    <w:p>
      <w:pPr>
        <w:pStyle w:val="FirstParagraph"/>
      </w:pPr>
      <m:oMathPara>
        <m:oMathParaPr>
          <m:jc m:val="center"/>
        </m:oMathParaPr>
        <m:oMath>
          <m:r>
            <m:rPr>
              <m:nor/>
              <m:sty m:val="p"/>
            </m:rPr>
            <m:t>base-risk: </m:t>
          </m:r>
          <m:acc>
            <m:accPr>
              <m:chr m:val="̂"/>
            </m:accPr>
            <m:e>
              <m:r>
                <m:t>μ</m:t>
              </m:r>
            </m:e>
          </m:acc>
          <m:d>
            <m:dPr>
              <m:begChr m:val="("/>
              <m:sepChr m:val=""/>
              <m:endChr m:val=")"/>
              <m:grow/>
            </m:dPr>
            <m:e>
              <m:r>
                <m:t>z</m:t>
              </m:r>
              <m:r>
                <m:rPr>
                  <m:sty m:val="p"/>
                </m:rPr>
                <m:t>,</m:t>
              </m:r>
              <m:r>
                <m:t> </m:t>
              </m:r>
              <m:sSubSup>
                <m:e>
                  <m:r>
                    <m:t>x</m:t>
                  </m:r>
                </m:e>
                <m:sub>
                  <m:r>
                    <m:rPr>
                      <m:sty m:val="p"/>
                    </m:rPr>
                    <m:t>−</m:t>
                  </m:r>
                  <m:r>
                    <m:t>j</m:t>
                  </m:r>
                </m:sub>
                <m:sup>
                  <m:r>
                    <m:t>b</m:t>
                  </m:r>
                </m:sup>
              </m:sSubSup>
            </m:e>
          </m:d>
          <m:r>
            <m:t>  </m:t>
          </m:r>
          <m:r>
            <m:rPr>
              <m:nor/>
              <m:sty m:val="p"/>
            </m:rPr>
            <m:t>vs.</m:t>
          </m:r>
          <m:r>
            <m:t>  </m:t>
          </m:r>
          <m:r>
            <m:rPr>
              <m:nor/>
              <m:sty m:val="p"/>
            </m:rPr>
            <m:t>ICE: </m:t>
          </m:r>
          <m:acc>
            <m:accPr>
              <m:chr m:val="̂"/>
            </m:accPr>
            <m:e>
              <m:r>
                <m:t>μ</m:t>
              </m:r>
            </m:e>
          </m:acc>
          <m:d>
            <m:dPr>
              <m:begChr m:val="("/>
              <m:sepChr m:val=""/>
              <m:endChr m:val=")"/>
              <m:grow/>
            </m:dPr>
            <m:e>
              <m:r>
                <m:t>z</m:t>
              </m:r>
              <m:r>
                <m:rPr>
                  <m:sty m:val="p"/>
                </m:rPr>
                <m:t>,</m:t>
              </m:r>
              <m:r>
                <m:t> </m:t>
              </m:r>
              <m:sSub>
                <m:e>
                  <m:r>
                    <m:t>x</m:t>
                  </m:r>
                </m:e>
                <m:sub>
                  <m:r>
                    <m:t>i</m:t>
                  </m:r>
                  <m:r>
                    <m:rPr>
                      <m:sty m:val="p"/>
                    </m:rPr>
                    <m:t>,</m:t>
                  </m:r>
                  <m:r>
                    <m:rPr>
                      <m:sty m:val="p"/>
                    </m:rPr>
                    <m:t>−</m:t>
                  </m:r>
                  <m:r>
                    <m:t>j</m:t>
                  </m:r>
                </m:sub>
              </m:sSub>
            </m:e>
          </m:d>
          <m:r>
            <m:rPr>
              <m:sty m:val="p"/>
            </m:rPr>
            <m:t>.</m:t>
          </m:r>
        </m:oMath>
      </m:oMathPara>
    </w:p>
    <w:p>
      <w:pPr>
        <w:pStyle w:val="FirstParagraph"/>
      </w:pPr>
      <w:r>
        <w:t xml:space="preserve">That makes ICE a direct picture of interactions. If the focal variable interacts with nothing, every pet’s ICE relativity curve is the same curve. When it does interact, the curves fan out, and the way they spread shows which pets the variable affects differently.</w:t>
      </w:r>
    </w:p>
    <w:bookmarkEnd w:id="33"/>
    <w:bookmarkStart w:id="34" w:name="Xb0959493421045a80475f1f80113723b8c2b4b8"/>
    <w:p>
      <w:pPr>
        <w:pStyle w:val="Heading2"/>
      </w:pPr>
      <w:r>
        <w:t xml:space="preserve">11. Partial dependence: average over the portfolio</w:t>
      </w:r>
    </w:p>
    <w:p>
      <w:pPr>
        <w:pStyle w:val="FirstParagraph"/>
      </w:pPr>
      <w:r>
        <w:t xml:space="preserve">ICE gives one curve per pet.</w:t>
      </w:r>
      <w:r>
        <w:t xml:space="preserve"> </w:t>
      </w:r>
      <w:r>
        <w:rPr>
          <w:b/>
          <w:bCs/>
        </w:rPr>
        <w:t xml:space="preserve">Partial dependence</w:t>
      </w:r>
      <w:r>
        <w:t xml:space="preserve"> </w:t>
      </w:r>
      <w:r>
        <w:t xml:space="preserve">summarizes them by averaging the predictions across the portfolio at each value</w:t>
      </w:r>
      <w:r>
        <w:t xml:space="preserve"> </w:t>
      </w:r>
      <m:oMath>
        <m:r>
          <m:t>z</m:t>
        </m:r>
      </m:oMath>
      <w:r>
        <w:t xml:space="preserve">. Our predictions are per unit exposure, so we weight by earned exposure:</w:t>
      </w:r>
    </w:p>
    <w:p>
      <w:pPr>
        <w:pStyle w:val="BodyText"/>
      </w:pPr>
      <m:oMathPara>
        <m:oMathParaPr>
          <m:jc m:val="center"/>
        </m:oMathParaPr>
        <m:oMath>
          <m:r>
            <m:t>P</m:t>
          </m:r>
          <m:sSub>
            <m:e>
              <m:r>
                <m:t>D</m:t>
              </m:r>
            </m:e>
            <m:sub>
              <m:r>
                <m:t>j</m:t>
              </m:r>
            </m:sub>
          </m:sSub>
          <m:d>
            <m:dPr>
              <m:begChr m:val="("/>
              <m:sepChr m:val=""/>
              <m:endChr m:val=")"/>
              <m:grow/>
            </m:dPr>
            <m:e>
              <m:r>
                <m:t>z</m:t>
              </m:r>
            </m:e>
          </m:d>
          <m:r>
            <m:rPr>
              <m:sty m:val="p"/>
            </m:rPr>
            <m:t>=</m:t>
          </m:r>
          <m:f>
            <m:fPr>
              <m:type m:val="bar"/>
            </m:fPr>
            <m:num>
              <m:nary>
                <m:naryPr>
                  <m:chr m:val="∑"/>
                  <m:limLoc m:val="undOvr"/>
                  <m:subHide m:val="off"/>
                  <m:supHide m:val="off"/>
                </m:naryPr>
                <m:sub>
                  <m:r>
                    <m:t>i</m:t>
                  </m:r>
                  <m:r>
                    <m:rPr>
                      <m:sty m:val="p"/>
                    </m:rPr>
                    <m:t>=</m:t>
                  </m:r>
                  <m:r>
                    <m:t>1</m:t>
                  </m:r>
                </m:sub>
                <m:sup>
                  <m:r>
                    <m:t>N</m:t>
                  </m:r>
                </m:sup>
                <m:e>
                  <m:r>
                    <m:t>e</m:t>
                  </m:r>
                </m:e>
              </m:nary>
              <m:sSub>
                <m:e>
                  <m:r>
                    <m:t>e</m:t>
                  </m:r>
                </m:e>
                <m:sub>
                  <m:r>
                    <m:t>i</m:t>
                  </m:r>
                </m:sub>
              </m:sSub>
              <m:r>
                <m:t> </m:t>
              </m:r>
              <m:acc>
                <m:accPr>
                  <m:chr m:val="̂"/>
                </m:accPr>
                <m:e>
                  <m:r>
                    <m:t>μ</m:t>
                  </m:r>
                </m:e>
              </m:acc>
              <m:d>
                <m:dPr>
                  <m:begChr m:val="("/>
                  <m:sepChr m:val=""/>
                  <m:endChr m:val=")"/>
                  <m:grow/>
                </m:dPr>
                <m:e>
                  <m:r>
                    <m:t>z</m:t>
                  </m:r>
                  <m:r>
                    <m:rPr>
                      <m:sty m:val="p"/>
                    </m:rPr>
                    <m:t>,</m:t>
                  </m:r>
                  <m:r>
                    <m:t> </m:t>
                  </m:r>
                  <m:sSub>
                    <m:e>
                      <m:r>
                        <m:t>x</m:t>
                      </m:r>
                    </m:e>
                    <m:sub>
                      <m:r>
                        <m:t>i</m:t>
                      </m:r>
                      <m:r>
                        <m:rPr>
                          <m:sty m:val="p"/>
                        </m:rPr>
                        <m:t>,</m:t>
                      </m:r>
                      <m:r>
                        <m:rPr>
                          <m:sty m:val="p"/>
                        </m:rPr>
                        <m:t>−</m:t>
                      </m:r>
                      <m:r>
                        <m:t>j</m:t>
                      </m:r>
                    </m:sub>
                  </m:sSub>
                </m:e>
              </m:d>
            </m:num>
            <m:den>
              <m:nary>
                <m:naryPr>
                  <m:chr m:val="∑"/>
                  <m:limLoc m:val="undOvr"/>
                  <m:subHide m:val="off"/>
                  <m:supHide m:val="off"/>
                </m:naryPr>
                <m:sub>
                  <m:r>
                    <m:t>i</m:t>
                  </m:r>
                  <m:r>
                    <m:rPr>
                      <m:sty m:val="p"/>
                    </m:rPr>
                    <m:t>=</m:t>
                  </m:r>
                  <m:r>
                    <m:t>1</m:t>
                  </m:r>
                </m:sub>
                <m:sup>
                  <m:r>
                    <m:t>N</m:t>
                  </m:r>
                </m:sup>
                <m:e>
                  <m:r>
                    <m:t>e</m:t>
                  </m:r>
                </m:e>
              </m:nary>
              <m:sSub>
                <m:e>
                  <m:r>
                    <m:t>e</m:t>
                  </m:r>
                </m:e>
                <m:sub>
                  <m:r>
                    <m:t>i</m:t>
                  </m:r>
                </m:sub>
              </m:sSub>
            </m:den>
          </m:f>
          <m:r>
            <m:rPr>
              <m:sty m:val="p"/>
            </m:rPr>
            <m:t>=</m:t>
          </m:r>
          <m:f>
            <m:fPr>
              <m:type m:val="bar"/>
            </m:fPr>
            <m:num>
              <m:nary>
                <m:naryPr>
                  <m:chr m:val="∑"/>
                  <m:limLoc m:val="undOvr"/>
                  <m:subHide m:val="off"/>
                  <m:supHide m:val="on"/>
                </m:naryPr>
                <m:sub>
                  <m:r>
                    <m:t>i</m:t>
                  </m:r>
                </m:sub>
                <m:sup>
                  <m:r>
                    <m:t>​</m:t>
                  </m:r>
                </m:sup>
                <m:e>
                  <m:r>
                    <m:t>e</m:t>
                  </m:r>
                </m:e>
              </m:nary>
              <m:sSub>
                <m:e>
                  <m:r>
                    <m:t>e</m:t>
                  </m:r>
                </m:e>
                <m:sub>
                  <m:r>
                    <m:t>i</m:t>
                  </m:r>
                </m:sub>
              </m:sSub>
              <m:r>
                <m:t> </m:t>
              </m:r>
              <m:r>
                <m:t>I</m:t>
              </m:r>
              <m:r>
                <m:t>C</m:t>
              </m:r>
              <m:sSub>
                <m:e>
                  <m:r>
                    <m:t>E</m:t>
                  </m:r>
                </m:e>
                <m:sub>
                  <m:r>
                    <m:t>i</m:t>
                  </m:r>
                  <m:r>
                    <m:t>j</m:t>
                  </m:r>
                </m:sub>
              </m:sSub>
              <m:d>
                <m:dPr>
                  <m:begChr m:val="("/>
                  <m:sepChr m:val=""/>
                  <m:endChr m:val=")"/>
                  <m:grow/>
                </m:dPr>
                <m:e>
                  <m:r>
                    <m:t>z</m:t>
                  </m:r>
                </m:e>
              </m:d>
            </m:num>
            <m:den>
              <m:nary>
                <m:naryPr>
                  <m:chr m:val="∑"/>
                  <m:limLoc m:val="undOvr"/>
                  <m:subHide m:val="off"/>
                  <m:supHide m:val="on"/>
                </m:naryPr>
                <m:sub>
                  <m:r>
                    <m:t>i</m:t>
                  </m:r>
                </m:sub>
                <m:sup>
                  <m:r>
                    <m:t>​</m:t>
                  </m:r>
                </m:sup>
                <m:e>
                  <m:r>
                    <m:t>e</m:t>
                  </m:r>
                </m:e>
              </m:nary>
              <m:sSub>
                <m:e>
                  <m:r>
                    <m:t>e</m:t>
                  </m:r>
                </m:e>
                <m:sub>
                  <m:r>
                    <m:t>i</m:t>
                  </m:r>
                </m:sub>
              </m:sSub>
            </m:den>
          </m:f>
          <m:r>
            <m:rPr>
              <m:sty m:val="p"/>
            </m:rPr>
            <m:t>.</m:t>
          </m:r>
        </m:oMath>
      </m:oMathPara>
    </w:p>
    <w:p>
      <w:pPr>
        <w:pStyle w:val="FirstParagraph"/>
      </w:pPr>
      <w:r>
        <w:t xml:space="preserve">The exposure-weighted average is the average over</w:t>
      </w:r>
      <w:r>
        <w:t xml:space="preserve"> </w:t>
      </w:r>
      <w:r>
        <w:rPr>
          <w:b/>
          <w:bCs/>
        </w:rPr>
        <w:t xml:space="preserve">pet-years</w:t>
      </w:r>
      <w:r>
        <w:t xml:space="preserve"> </w:t>
      </w:r>
      <w:r>
        <w:t xml:space="preserve">in the portfolio, not over policy rows. Setting every</w:t>
      </w:r>
      <w:r>
        <w:t xml:space="preserve"> </w:t>
      </w:r>
      <m:oMath>
        <m:r>
          <m:t>e</m:t>
        </m:r>
        <m:sSub>
          <m:e>
            <m:r>
              <m:t>e</m:t>
            </m:r>
          </m:e>
          <m:sub>
            <m:r>
              <m:t>i</m:t>
            </m:r>
          </m:sub>
        </m:sSub>
        <m:r>
          <m:rPr>
            <m:sty m:val="p"/>
          </m:rPr>
          <m:t>=</m:t>
        </m:r>
        <m:r>
          <m:t>1</m:t>
        </m:r>
      </m:oMath>
      <w:r>
        <w:t xml:space="preserve"> </w:t>
      </w:r>
      <w:r>
        <w:t xml:space="preserve">gives the unweighted version found in most machine-learning software.</w:t>
      </w:r>
    </w:p>
    <w:p>
      <w:pPr>
        <w:pStyle w:val="BlockText"/>
      </w:pPr>
      <w:r>
        <w:rPr>
          <w:b/>
          <w:bCs/>
        </w:rPr>
        <w:t xml:space="preserve">Plain language:</w:t>
      </w:r>
      <w:r>
        <w:t xml:space="preserve"> </w:t>
      </w:r>
      <w:r>
        <w:t xml:space="preserve">Across the portfolio, how would the average predicted risk change if every pet were assigned this value?</w:t>
      </w:r>
    </w:p>
    <w:p>
      <w:pPr>
        <w:pStyle w:val="FirstParagraph"/>
      </w:pPr>
      <w:r>
        <w:t xml:space="preserve">To compute</w:t>
      </w:r>
      <w:r>
        <w:t xml:space="preserve"> </w:t>
      </w:r>
      <m:oMath>
        <m:r>
          <m:t>P</m:t>
        </m:r>
        <m:sSub>
          <m:e>
            <m:r>
              <m:t>D</m:t>
            </m:r>
          </m:e>
          <m:sub>
            <m:r>
              <m:rPr>
                <m:nor/>
                <m:sty m:val="p"/>
              </m:rPr>
              <m:t>age</m:t>
            </m:r>
          </m:sub>
        </m:sSub>
        <m:d>
          <m:dPr>
            <m:begChr m:val="("/>
            <m:sepChr m:val=""/>
            <m:endChr m:val=")"/>
            <m:grow/>
          </m:dPr>
          <m:e>
            <m:r>
              <m:t>7</m:t>
            </m:r>
          </m:e>
        </m:d>
      </m:oMath>
      <w:r>
        <w:t xml:space="preserve">, build a counterfactual copy of the portfolio in which every pet is age 7 and nothing else changes:</w:t>
      </w:r>
    </w:p>
    <w:tbl>
      <w:tblPr>
        <w:tblStyle w:val="Table"/>
        <w:tblW w:type="pct" w:w="5000"/>
        <w:tblLayout w:type="fixed"/>
        <w:tblLook w:firstRow="1" w:lastRow="0" w:firstColumn="0" w:lastColumn="0" w:noHBand="0" w:noVBand="0" w:val="0020"/>
      </w:tblPr>
      <w:tblGrid>
        <w:gridCol w:w="1440"/>
        <w:gridCol w:w="1080"/>
        <w:gridCol w:w="1440"/>
        <w:gridCol w:w="1080"/>
        <w:gridCol w:w="1440"/>
        <w:gridCol w:w="1440"/>
      </w:tblGrid>
      <w:tr>
        <w:trPr>
          <w:tblHeader w:val="on"/>
        </w:trPr>
        <w:tc>
          <w:tcPr/>
          <w:p>
            <w:pPr>
              <w:pStyle w:val="Compact"/>
              <w:jc w:val="right"/>
            </w:pPr>
            <w:r>
              <w:t xml:space="preserve">Pet</w:t>
            </w:r>
          </w:p>
        </w:tc>
        <w:tc>
          <w:tcPr/>
          <w:p>
            <w:pPr>
              <w:pStyle w:val="Compact"/>
            </w:pPr>
            <w:r>
              <w:t xml:space="preserve">Species</w:t>
            </w:r>
          </w:p>
        </w:tc>
        <w:tc>
          <w:tcPr/>
          <w:p>
            <w:pPr>
              <w:pStyle w:val="Compact"/>
              <w:jc w:val="right"/>
            </w:pPr>
            <w:r>
              <w:t xml:space="preserve">Age</w:t>
            </w:r>
          </w:p>
        </w:tc>
        <w:tc>
          <w:tcPr/>
          <w:p>
            <w:pPr>
              <w:pStyle w:val="Compact"/>
            </w:pPr>
            <w:r>
              <w:t xml:space="preserve">State</w:t>
            </w:r>
          </w:p>
        </w:tc>
        <w:tc>
          <w:tcPr/>
          <w:p>
            <w:pPr>
              <w:pStyle w:val="Compact"/>
              <w:jc w:val="right"/>
            </w:pPr>
            <m:oMath>
              <m:r>
                <m:t>e</m:t>
              </m:r>
              <m:sSub>
                <m:e>
                  <m:r>
                    <m:t>e</m:t>
                  </m:r>
                </m:e>
                <m:sub>
                  <m:r>
                    <m:t>i</m:t>
                  </m:r>
                </m:sub>
              </m:sSub>
            </m:oMath>
          </w:p>
        </w:tc>
        <w:tc>
          <w:tcPr/>
          <w:p>
            <w:pPr>
              <w:pStyle w:val="Compact"/>
              <w:jc w:val="right"/>
            </w:pPr>
            <m:oMath>
              <m:acc>
                <m:accPr>
                  <m:chr m:val="̂"/>
                </m:accPr>
                <m:e>
                  <m:r>
                    <m:t>μ</m:t>
                  </m:r>
                </m:e>
              </m:acc>
              <m:d>
                <m:dPr>
                  <m:begChr m:val="("/>
                  <m:sepChr m:val=""/>
                  <m:endChr m:val=")"/>
                  <m:grow/>
                </m:dPr>
                <m:e>
                  <m:r>
                    <m:t>7</m:t>
                  </m:r>
                  <m:r>
                    <m:rPr>
                      <m:sty m:val="p"/>
                    </m:rPr>
                    <m:t>,</m:t>
                  </m:r>
                  <m:r>
                    <m:t> </m:t>
                  </m:r>
                  <m:sSub>
                    <m:e>
                      <m:r>
                        <m:t>x</m:t>
                      </m:r>
                    </m:e>
                    <m:sub>
                      <m:r>
                        <m:t>i</m:t>
                      </m:r>
                      <m:r>
                        <m:rPr>
                          <m:sty m:val="p"/>
                        </m:rPr>
                        <m:t>,</m:t>
                      </m:r>
                      <m:r>
                        <m:rPr>
                          <m:sty m:val="p"/>
                        </m:rPr>
                        <m:t>−</m:t>
                      </m:r>
                      <m:r>
                        <m:rPr>
                          <m:nor/>
                          <m:sty m:val="p"/>
                        </m:rPr>
                        <m:t>age</m:t>
                      </m:r>
                    </m:sub>
                  </m:sSub>
                </m:e>
              </m:d>
            </m:oMath>
          </w:p>
        </w:tc>
      </w:tr>
      <w:tr>
        <w:tc>
          <w:tcPr/>
          <w:p>
            <w:pPr>
              <w:pStyle w:val="Compact"/>
              <w:jc w:val="right"/>
            </w:pPr>
            <w:r>
              <w:t xml:space="preserve">1</w:t>
            </w:r>
          </w:p>
        </w:tc>
        <w:tc>
          <w:tcPr/>
          <w:p>
            <w:pPr>
              <w:pStyle w:val="Compact"/>
            </w:pPr>
            <w:r>
              <w:t xml:space="preserve">Dog</w:t>
            </w:r>
          </w:p>
        </w:tc>
        <w:tc>
          <w:tcPr/>
          <w:p>
            <w:pPr>
              <w:pStyle w:val="Compact"/>
              <w:jc w:val="right"/>
            </w:pPr>
            <w:r>
              <w:rPr>
                <w:b/>
                <w:bCs/>
              </w:rPr>
              <w:t xml:space="preserve">7</w:t>
            </w:r>
          </w:p>
        </w:tc>
        <w:tc>
          <w:tcPr/>
          <w:p>
            <w:pPr>
              <w:pStyle w:val="Compact"/>
            </w:pPr>
            <w:r>
              <w:t xml:space="preserve">OR</w:t>
            </w:r>
          </w:p>
        </w:tc>
        <w:tc>
          <w:tcPr/>
          <w:p>
            <w:pPr>
              <w:pStyle w:val="Compact"/>
              <w:jc w:val="right"/>
            </w:pPr>
            <w:r>
              <w:t xml:space="preserve">1.0</w:t>
            </w:r>
          </w:p>
        </w:tc>
        <w:tc>
          <w:tcPr/>
          <w:p>
            <w:pPr>
              <w:pStyle w:val="Compact"/>
              <w:jc w:val="right"/>
            </w:pPr>
            <w:r>
              <w:t xml:space="preserve">810</w:t>
            </w:r>
          </w:p>
        </w:tc>
      </w:tr>
      <w:tr>
        <w:tc>
          <w:tcPr/>
          <w:p>
            <w:pPr>
              <w:pStyle w:val="Compact"/>
              <w:jc w:val="right"/>
            </w:pPr>
            <w:r>
              <w:t xml:space="preserve">2</w:t>
            </w:r>
          </w:p>
        </w:tc>
        <w:tc>
          <w:tcPr/>
          <w:p>
            <w:pPr>
              <w:pStyle w:val="Compact"/>
            </w:pPr>
            <w:r>
              <w:t xml:space="preserve">Cat</w:t>
            </w:r>
          </w:p>
        </w:tc>
        <w:tc>
          <w:tcPr/>
          <w:p>
            <w:pPr>
              <w:pStyle w:val="Compact"/>
              <w:jc w:val="right"/>
            </w:pPr>
            <w:r>
              <w:rPr>
                <w:b/>
                <w:bCs/>
              </w:rPr>
              <w:t xml:space="preserve">7</w:t>
            </w:r>
          </w:p>
        </w:tc>
        <w:tc>
          <w:tcPr/>
          <w:p>
            <w:pPr>
              <w:pStyle w:val="Compact"/>
            </w:pPr>
            <w:r>
              <w:t xml:space="preserve">WA</w:t>
            </w:r>
          </w:p>
        </w:tc>
        <w:tc>
          <w:tcPr/>
          <w:p>
            <w:pPr>
              <w:pStyle w:val="Compact"/>
              <w:jc w:val="right"/>
            </w:pPr>
            <w:r>
              <w:t xml:space="preserve">0.5</w:t>
            </w:r>
          </w:p>
        </w:tc>
        <w:tc>
          <w:tcPr/>
          <w:p>
            <w:pPr>
              <w:pStyle w:val="Compact"/>
              <w:jc w:val="right"/>
            </w:pPr>
            <w:r>
              <w:t xml:space="preserve">420</w:t>
            </w:r>
          </w:p>
        </w:tc>
      </w:tr>
      <w:tr>
        <w:tc>
          <w:tcPr/>
          <w:p>
            <w:pPr>
              <w:pStyle w:val="Compact"/>
              <w:jc w:val="right"/>
            </w:pPr>
            <w:r>
              <w:t xml:space="preserve">3</w:t>
            </w:r>
          </w:p>
        </w:tc>
        <w:tc>
          <w:tcPr/>
          <w:p>
            <w:pPr>
              <w:pStyle w:val="Compact"/>
            </w:pPr>
            <w:r>
              <w:t xml:space="preserve">Dog</w:t>
            </w:r>
          </w:p>
        </w:tc>
        <w:tc>
          <w:tcPr/>
          <w:p>
            <w:pPr>
              <w:pStyle w:val="Compact"/>
              <w:jc w:val="right"/>
            </w:pPr>
            <w:r>
              <w:rPr>
                <w:b/>
                <w:bCs/>
              </w:rPr>
              <w:t xml:space="preserve">7</w:t>
            </w:r>
          </w:p>
        </w:tc>
        <w:tc>
          <w:tcPr/>
          <w:p>
            <w:pPr>
              <w:pStyle w:val="Compact"/>
            </w:pPr>
            <w:r>
              <w:t xml:space="preserve">CA</w:t>
            </w:r>
          </w:p>
        </w:tc>
        <w:tc>
          <w:tcPr/>
          <w:p>
            <w:pPr>
              <w:pStyle w:val="Compact"/>
              <w:jc w:val="right"/>
            </w:pPr>
            <w:r>
              <w:t xml:space="preserve">1.0</w:t>
            </w:r>
          </w:p>
        </w:tc>
        <w:tc>
          <w:tcPr/>
          <w:p>
            <w:pPr>
              <w:pStyle w:val="Compact"/>
              <w:jc w:val="right"/>
            </w:pPr>
            <w:r>
              <w:t xml:space="preserve">1170</w:t>
            </w:r>
          </w:p>
        </w:tc>
      </w:tr>
      <w:tr>
        <w:tc>
          <w:tcPr/>
          <w:p>
            <w:pPr>
              <w:pStyle w:val="Compact"/>
              <w:jc w:val="right"/>
            </w:pPr>
            <w:r>
              <w:t xml:space="preserve">4</w:t>
            </w:r>
          </w:p>
        </w:tc>
        <w:tc>
          <w:tcPr/>
          <w:p>
            <w:pPr>
              <w:pStyle w:val="Compact"/>
            </w:pPr>
            <w:r>
              <w:t xml:space="preserve">Cat</w:t>
            </w:r>
          </w:p>
        </w:tc>
        <w:tc>
          <w:tcPr/>
          <w:p>
            <w:pPr>
              <w:pStyle w:val="Compact"/>
              <w:jc w:val="right"/>
            </w:pPr>
            <w:r>
              <w:rPr>
                <w:b/>
                <w:bCs/>
              </w:rPr>
              <w:t xml:space="preserve">7</w:t>
            </w:r>
          </w:p>
        </w:tc>
        <w:tc>
          <w:tcPr/>
          <w:p>
            <w:pPr>
              <w:pStyle w:val="Compact"/>
            </w:pPr>
            <w:r>
              <w:t xml:space="preserve">CA</w:t>
            </w:r>
          </w:p>
        </w:tc>
        <w:tc>
          <w:tcPr/>
          <w:p>
            <w:pPr>
              <w:pStyle w:val="Compact"/>
              <w:jc w:val="right"/>
            </w:pPr>
            <w:r>
              <w:t xml:space="preserve">1.0</w:t>
            </w:r>
          </w:p>
        </w:tc>
        <w:tc>
          <w:tcPr/>
          <w:p>
            <w:pPr>
              <w:pStyle w:val="Compact"/>
              <w:jc w:val="right"/>
            </w:pPr>
            <w:r>
              <w:t xml:space="preserve">546</w:t>
            </w:r>
          </w:p>
        </w:tc>
      </w:tr>
    </w:tbl>
    <w:p>
      <w:pPr>
        <w:pStyle w:val="BodyText"/>
      </w:pPr>
      <m:oMathPara>
        <m:oMathParaPr>
          <m:jc m:val="center"/>
        </m:oMathParaPr>
        <m:oMath>
          <m:r>
            <m:t>P</m:t>
          </m:r>
          <m:sSub>
            <m:e>
              <m:r>
                <m:t>D</m:t>
              </m:r>
            </m:e>
            <m:sub>
              <m:r>
                <m:rPr>
                  <m:nor/>
                  <m:sty m:val="p"/>
                </m:rPr>
                <m:t>age</m:t>
              </m:r>
            </m:sub>
          </m:sSub>
          <m:d>
            <m:dPr>
              <m:begChr m:val="("/>
              <m:sepChr m:val=""/>
              <m:endChr m:val=")"/>
              <m:grow/>
            </m:dPr>
            <m:e>
              <m:r>
                <m:t>7</m:t>
              </m:r>
            </m:e>
          </m:d>
          <m:r>
            <m:rPr>
              <m:sty m:val="p"/>
            </m:rPr>
            <m:t>=</m:t>
          </m:r>
          <m:f>
            <m:fPr>
              <m:type m:val="bar"/>
            </m:fPr>
            <m:num>
              <m:r>
                <m:t>810</m:t>
              </m:r>
              <m:r>
                <m:rPr>
                  <m:sty m:val="p"/>
                </m:rPr>
                <m:t>+</m:t>
              </m:r>
              <m:r>
                <m:t>0.5</m:t>
              </m:r>
              <m:d>
                <m:dPr>
                  <m:begChr m:val="("/>
                  <m:sepChr m:val=""/>
                  <m:endChr m:val=")"/>
                  <m:grow/>
                </m:dPr>
                <m:e>
                  <m:r>
                    <m:t>420</m:t>
                  </m:r>
                </m:e>
              </m:d>
              <m:r>
                <m:rPr>
                  <m:sty m:val="p"/>
                </m:rPr>
                <m:t>+</m:t>
              </m:r>
              <m:r>
                <m:t>1170</m:t>
              </m:r>
              <m:r>
                <m:rPr>
                  <m:sty m:val="p"/>
                </m:rPr>
                <m:t>+</m:t>
              </m:r>
              <m:r>
                <m:t>546</m:t>
              </m:r>
            </m:num>
            <m:den>
              <m:r>
                <m:t>3.5</m:t>
              </m:r>
            </m:den>
          </m:f>
          <m:r>
            <m:rPr>
              <m:sty m:val="p"/>
            </m:rPr>
            <m:t>=</m:t>
          </m:r>
          <m:f>
            <m:fPr>
              <m:type m:val="bar"/>
            </m:fPr>
            <m:num>
              <m:r>
                <m:t>2736</m:t>
              </m:r>
            </m:num>
            <m:den>
              <m:r>
                <m:t>3.5</m:t>
              </m:r>
            </m:den>
          </m:f>
          <m:r>
            <m:rPr>
              <m:sty m:val="p"/>
            </m:rPr>
            <m:t>=</m:t>
          </m:r>
          <m:r>
            <m:t>781.71</m:t>
          </m:r>
          <m:r>
            <m:rPr>
              <m:sty m:val="p"/>
            </m:rPr>
            <m:t>.</m:t>
          </m:r>
        </m:oMath>
      </m:oMathPara>
    </w:p>
    <w:p>
      <w:pPr>
        <w:pStyle w:val="FirstParagraph"/>
      </w:pPr>
      <w:r>
        <w:t xml:space="preserve">Doing the same with every pet set to age 2 gives</w:t>
      </w:r>
    </w:p>
    <w:p>
      <w:pPr>
        <w:pStyle w:val="BodyText"/>
      </w:pPr>
      <m:oMathPara>
        <m:oMathParaPr>
          <m:jc m:val="center"/>
        </m:oMathParaPr>
        <m:oMath>
          <m:r>
            <m:t>P</m:t>
          </m:r>
          <m:sSub>
            <m:e>
              <m:r>
                <m:t>D</m:t>
              </m:r>
            </m:e>
            <m:sub>
              <m:r>
                <m:rPr>
                  <m:nor/>
                  <m:sty m:val="p"/>
                </m:rPr>
                <m:t>age</m:t>
              </m:r>
            </m:sub>
          </m:sSub>
          <m:d>
            <m:dPr>
              <m:begChr m:val="("/>
              <m:sepChr m:val=""/>
              <m:endChr m:val=")"/>
              <m:grow/>
            </m:dPr>
            <m:e>
              <m:r>
                <m:t>2</m:t>
              </m:r>
            </m:e>
          </m:d>
          <m:r>
            <m:rPr>
              <m:sty m:val="p"/>
            </m:rPr>
            <m:t>=</m:t>
          </m:r>
          <m:f>
            <m:fPr>
              <m:type m:val="bar"/>
            </m:fPr>
            <m:num>
              <m:r>
                <m:t>405</m:t>
              </m:r>
              <m:r>
                <m:rPr>
                  <m:sty m:val="p"/>
                </m:rPr>
                <m:t>+</m:t>
              </m:r>
              <m:r>
                <m:t>0.5</m:t>
              </m:r>
              <m:d>
                <m:dPr>
                  <m:begChr m:val="("/>
                  <m:sepChr m:val=""/>
                  <m:endChr m:val=")"/>
                  <m:grow/>
                </m:dPr>
                <m:e>
                  <m:r>
                    <m:t>300</m:t>
                  </m:r>
                </m:e>
              </m:d>
              <m:r>
                <m:rPr>
                  <m:sty m:val="p"/>
                </m:rPr>
                <m:t>+</m:t>
              </m:r>
              <m:r>
                <m:t>585</m:t>
              </m:r>
              <m:r>
                <m:rPr>
                  <m:sty m:val="p"/>
                </m:rPr>
                <m:t>+</m:t>
              </m:r>
              <m:r>
                <m:t>390</m:t>
              </m:r>
            </m:num>
            <m:den>
              <m:r>
                <m:t>3.5</m:t>
              </m:r>
            </m:den>
          </m:f>
          <m:r>
            <m:rPr>
              <m:sty m:val="p"/>
            </m:rPr>
            <m:t>=</m:t>
          </m:r>
          <m:f>
            <m:fPr>
              <m:type m:val="bar"/>
            </m:fPr>
            <m:num>
              <m:r>
                <m:t>1530</m:t>
              </m:r>
            </m:num>
            <m:den>
              <m:r>
                <m:t>3.5</m:t>
              </m:r>
            </m:den>
          </m:f>
          <m:r>
            <m:rPr>
              <m:sty m:val="p"/>
            </m:rPr>
            <m:t>=</m:t>
          </m:r>
          <m:r>
            <m:t>437.14</m:t>
          </m:r>
          <m:r>
            <m:rPr>
              <m:sty m:val="p"/>
            </m:rPr>
            <m:t>.</m:t>
          </m:r>
        </m:oMath>
      </m:oMathPara>
    </w:p>
    <w:p>
      <w:pPr>
        <w:pStyle w:val="FirstParagraph"/>
      </w:pPr>
      <w:r>
        <w:t xml:space="preserve">Several points are easy to get wrong.</w:t>
      </w:r>
    </w:p>
    <w:p>
      <w:pPr>
        <w:pStyle w:val="BodyText"/>
      </w:pPr>
      <w:r>
        <w:rPr>
          <w:b/>
          <w:bCs/>
        </w:rPr>
        <w:t xml:space="preserve">This is a question about the model, not about real pets.</w:t>
      </w:r>
      <w:r>
        <w:t xml:space="preserve"> </w:t>
      </w:r>
      <w:r>
        <w:t xml:space="preserve">Nobody claims these pets are age 7. The question is:</w:t>
      </w:r>
      <w:r>
        <w:t xml:space="preserve"> </w:t>
      </w:r>
      <w:r>
        <w:rPr>
          <w:i/>
          <w:iCs/>
        </w:rPr>
        <w:t xml:space="preserve">what would the model predict if this portfolio were age 7, with everything else about it unchanged?</w:t>
      </w:r>
    </w:p>
    <w:p>
      <w:pPr>
        <w:pStyle w:val="BodyText"/>
      </w:pPr>
      <w:r>
        <w:rPr>
          <w:b/>
          <w:bCs/>
        </w:rPr>
        <w:t xml:space="preserve">The pets and the exposure weights are the same at every</w:t>
      </w:r>
      <w:r>
        <w:rPr>
          <w:b/>
          <w:bCs/>
        </w:rPr>
        <w:t xml:space="preserve"> </w:t>
      </w:r>
      <m:oMath>
        <m:r>
          <m:t>z</m:t>
        </m:r>
      </m:oMath>
      <w:r>
        <w:rPr>
          <w:b/>
          <w:bCs/>
        </w:rPr>
        <w:t xml:space="preserve">.</w:t>
      </w:r>
      <w:r>
        <w:t xml:space="preserve"> </w:t>
      </w:r>
      <w:r>
        <w:t xml:space="preserve">The</w:t>
      </w:r>
      <w:r>
        <w:t xml:space="preserve"> </w:t>
      </w:r>
      <m:oMath>
        <m:r>
          <m:t>e</m:t>
        </m:r>
        <m:sSub>
          <m:e>
            <m:r>
              <m:t>e</m:t>
            </m:r>
          </m:e>
          <m:sub>
            <m:r>
              <m:t>i</m:t>
            </m:r>
          </m:sub>
        </m:sSub>
      </m:oMath>
      <w:r>
        <w:t xml:space="preserve"> </w:t>
      </w:r>
      <w:r>
        <w:t xml:space="preserve">are the original exposures of the original rows. They are not recomputed for each age, and they are not</w:t>
      </w:r>
      <w:r>
        <w:t xml:space="preserve"> </w:t>
      </w:r>
      <w:r>
        <w:t xml:space="preserve">“the exposure of age-7 pets.”</w:t>
      </w:r>
      <w:r>
        <w:t xml:space="preserve"> </w:t>
      </w:r>
      <w:r>
        <w:t xml:space="preserve">The portfolio is held fixed on purpose, so that the only thing changing between</w:t>
      </w:r>
      <w:r>
        <w:t xml:space="preserve"> </w:t>
      </w:r>
      <m:oMath>
        <m:r>
          <m:t>P</m:t>
        </m:r>
        <m:r>
          <m:t>D</m:t>
        </m:r>
        <m:d>
          <m:dPr>
            <m:begChr m:val="("/>
            <m:sepChr m:val=""/>
            <m:endChr m:val=")"/>
            <m:grow/>
          </m:dPr>
          <m:e>
            <m:r>
              <m:t>2</m:t>
            </m:r>
          </m:e>
        </m:d>
      </m:oMath>
      <w:r>
        <w:t xml:space="preserve"> </w:t>
      </w:r>
      <w:r>
        <w:t xml:space="preserve">and</w:t>
      </w:r>
      <w:r>
        <w:t xml:space="preserve"> </w:t>
      </w:r>
      <m:oMath>
        <m:r>
          <m:t>P</m:t>
        </m:r>
        <m:r>
          <m:t>D</m:t>
        </m:r>
        <m:d>
          <m:dPr>
            <m:begChr m:val="("/>
            <m:sepChr m:val=""/>
            <m:endChr m:val=")"/>
            <m:grow/>
          </m:dPr>
          <m:e>
            <m:r>
              <m:t>7</m:t>
            </m:r>
          </m:e>
        </m:d>
      </m:oMath>
      <w:r>
        <w:t xml:space="preserve"> </w:t>
      </w:r>
      <w:r>
        <w:t xml:space="preserve">is the age the model sees.</w:t>
      </w:r>
    </w:p>
    <w:p>
      <w:pPr>
        <w:pStyle w:val="BodyText"/>
      </w:pPr>
      <w:r>
        <w:rPr>
          <w:b/>
          <w:bCs/>
        </w:rPr>
        <w:t xml:space="preserve">Categorical and continuous variables work the same way.</w:t>
      </w:r>
      <w:r>
        <w:t xml:space="preserve"> </w:t>
      </w:r>
      <w:r>
        <w:t xml:space="preserve">For species, set every row to Dog, predict, and average; then do the same for Cat. For age, choose a grid of values</w:t>
      </w:r>
      <w:r>
        <w:t xml:space="preserve"> </w:t>
      </w:r>
      <m:oMath>
        <m:sSub>
          <m:e>
            <m:r>
              <m:t>z</m:t>
            </m:r>
          </m:e>
          <m:sub>
            <m:r>
              <m:t>1</m:t>
            </m:r>
          </m:sub>
        </m:sSub>
        <m:r>
          <m:rPr>
            <m:sty m:val="p"/>
          </m:rPr>
          <m:t>,</m:t>
        </m:r>
        <m:r>
          <m:rPr>
            <m:sty m:val="p"/>
          </m:rPr>
          <m:t>…</m:t>
        </m:r>
        <m:r>
          <m:rPr>
            <m:sty m:val="p"/>
          </m:rPr>
          <m:t>,</m:t>
        </m:r>
        <m:sSub>
          <m:e>
            <m:r>
              <m:t>z</m:t>
            </m:r>
          </m:e>
          <m:sub>
            <m:r>
              <m:t>K</m:t>
            </m:r>
          </m:sub>
        </m:sSub>
      </m:oMath>
      <w:r>
        <w:t xml:space="preserve"> </w:t>
      </w:r>
      <w:r>
        <w:t xml:space="preserve">and do the same at each one. In short:</w:t>
      </w:r>
    </w:p>
    <w:p>
      <w:pPr>
        <w:pStyle w:val="BodyText"/>
      </w:pPr>
      <m:oMathPara>
        <m:oMathParaPr>
          <m:jc m:val="center"/>
        </m:oMathParaPr>
        <m:oMath>
          <m:borderBox>
            <m:e>
              <m:r>
                <m:rPr>
                  <m:nor/>
                  <m:sty m:val="p"/>
                </m:rPr>
                <m:t>a grid over </m:t>
              </m:r>
              <m:sSub>
                <m:e>
                  <m:r>
                    <m:t>x</m:t>
                  </m:r>
                </m:e>
                <m:sub>
                  <m:r>
                    <m:t>j</m:t>
                  </m:r>
                </m:sub>
              </m:sSub>
              <m:r>
                <m:rPr>
                  <m:sty m:val="p"/>
                </m:rPr>
                <m:t>;</m:t>
              </m:r>
              <m:r>
                <m:t> </m:t>
              </m:r>
              <m:r>
                <m:rPr>
                  <m:nor/>
                  <m:sty m:val="p"/>
                </m:rPr>
                <m:t>an empirical average over the portfolio’s </m:t>
              </m:r>
              <m:sSub>
                <m:e>
                  <m:r>
                    <m:t>x</m:t>
                  </m:r>
                </m:e>
                <m:sub>
                  <m:r>
                    <m:rPr>
                      <m:sty m:val="p"/>
                    </m:rPr>
                    <m:t>−</m:t>
                  </m:r>
                  <m:r>
                    <m:t>j</m:t>
                  </m:r>
                </m:sub>
              </m:sSub>
            </m:e>
          </m:borderBox>
        </m:oMath>
      </m:oMathPara>
    </w:p>
    <w:p>
      <w:pPr>
        <w:pStyle w:val="FirstParagraph"/>
      </w:pPr>
      <w:r>
        <w:t xml:space="preserve">For a categorical variable, the levels are the natural grid.</w:t>
      </w:r>
    </w:p>
    <w:p>
      <w:pPr>
        <w:pStyle w:val="BodyText"/>
      </w:pPr>
      <w:r>
        <w:rPr>
          <w:b/>
          <w:bCs/>
        </w:rPr>
        <w:t xml:space="preserve">PD is a prediction, not an effect.</w:t>
      </w:r>
      <w:r>
        <w:t xml:space="preserve"> </w:t>
      </w:r>
      <m:oMath>
        <m:r>
          <m:t>P</m:t>
        </m:r>
        <m:sSub>
          <m:e>
            <m:r>
              <m:t>D</m:t>
            </m:r>
          </m:e>
          <m:sub>
            <m:r>
              <m:t>j</m:t>
            </m:r>
          </m:sub>
        </m:sSub>
        <m:d>
          <m:dPr>
            <m:begChr m:val="("/>
            <m:sepChr m:val=""/>
            <m:endChr m:val=")"/>
            <m:grow/>
          </m:dPr>
          <m:e>
            <m:r>
              <m:t>z</m:t>
            </m:r>
          </m:e>
        </m:d>
      </m:oMath>
      <w:r>
        <w:t xml:space="preserve"> </w:t>
      </w:r>
      <w:r>
        <w:t xml:space="preserve">is in dollars per pet-year. It becomes an effect or a relativity only when you compare two of its values (Section 16).</w:t>
      </w:r>
    </w:p>
    <w:bookmarkEnd w:id="34"/>
    <w:bookmarkStart w:id="35" w:name="partial-relativity"/>
    <w:p>
      <w:pPr>
        <w:pStyle w:val="Heading2"/>
      </w:pPr>
      <w:r>
        <w:t xml:space="preserve">12. Partial relativity</w:t>
      </w:r>
    </w:p>
    <w:p>
      <w:pPr>
        <w:pStyle w:val="FirstParagraph"/>
      </w:pPr>
      <w:r>
        <w:t xml:space="preserve">To express partial dependence as a relativity, divide by its value at a reference value</w:t>
      </w:r>
      <w:r>
        <w:t xml:space="preserve"> </w:t>
      </w:r>
      <m:oMath>
        <m:sSup>
          <m:e>
            <m:r>
              <m:t>z</m:t>
            </m:r>
          </m:e>
          <m:sup>
            <m:r>
              <m:t>b</m:t>
            </m:r>
          </m:sup>
        </m:sSup>
      </m:oMath>
      <w:r>
        <w:t xml:space="preserve">:</w:t>
      </w:r>
    </w:p>
    <w:p>
      <w:pPr>
        <w:pStyle w:val="BodyText"/>
      </w:pPr>
      <m:oMathPara>
        <m:oMathParaPr>
          <m:jc m:val="center"/>
        </m:oMathParaPr>
        <m:oMath>
          <m:sSub>
            <m:e>
              <m:acc>
                <m:accPr>
                  <m:chr m:val="‾"/>
                </m:accPr>
                <m:e>
                  <m:r>
                    <m:t>r</m:t>
                  </m:r>
                </m:e>
              </m:acc>
            </m:e>
            <m:sub>
              <m:r>
                <m:t>j</m:t>
              </m:r>
            </m:sub>
          </m:sSub>
          <m:d>
            <m:dPr>
              <m:begChr m:val="("/>
              <m:sepChr m:val=""/>
              <m:endChr m:val=")"/>
              <m:grow/>
            </m:dPr>
            <m:e>
              <m:r>
                <m:t>z</m:t>
              </m:r>
            </m:e>
          </m:d>
          <m:r>
            <m:rPr>
              <m:sty m:val="p"/>
            </m:rPr>
            <m:t>=</m:t>
          </m:r>
          <m:f>
            <m:fPr>
              <m:type m:val="bar"/>
            </m:fPr>
            <m:num>
              <m:r>
                <m:t>P</m:t>
              </m:r>
              <m:sSub>
                <m:e>
                  <m:r>
                    <m:t>D</m:t>
                  </m:r>
                </m:e>
                <m:sub>
                  <m:r>
                    <m:t>j</m:t>
                  </m:r>
                </m:sub>
              </m:sSub>
              <m:d>
                <m:dPr>
                  <m:begChr m:val="("/>
                  <m:sepChr m:val=""/>
                  <m:endChr m:val=")"/>
                  <m:grow/>
                </m:dPr>
                <m:e>
                  <m:r>
                    <m:t>z</m:t>
                  </m:r>
                </m:e>
              </m:d>
            </m:num>
            <m:den>
              <m:r>
                <m:t>P</m:t>
              </m:r>
              <m:sSub>
                <m:e>
                  <m:r>
                    <m:t>D</m:t>
                  </m:r>
                </m:e>
                <m:sub>
                  <m:r>
                    <m:t>j</m:t>
                  </m:r>
                </m:sub>
              </m:sSub>
              <m:d>
                <m:dPr>
                  <m:begChr m:val="("/>
                  <m:sepChr m:val=""/>
                  <m:endChr m:val=")"/>
                  <m:grow/>
                </m:dPr>
                <m:e>
                  <m:sSup>
                    <m:e>
                      <m:r>
                        <m:t>z</m:t>
                      </m:r>
                    </m:e>
                    <m:sup>
                      <m:r>
                        <m:t>b</m:t>
                      </m:r>
                    </m:sup>
                  </m:sSup>
                </m:e>
              </m:d>
            </m:den>
          </m:f>
          <m:r>
            <m:rPr>
              <m:sty m:val="p"/>
            </m:rPr>
            <m:t>=</m:t>
          </m:r>
          <m:f>
            <m:fPr>
              <m:type m:val="bar"/>
            </m:fPr>
            <m:num>
              <m:nary>
                <m:naryPr>
                  <m:chr m:val="∑"/>
                  <m:limLoc m:val="undOvr"/>
                  <m:subHide m:val="off"/>
                  <m:supHide m:val="on"/>
                </m:naryPr>
                <m:sub>
                  <m:r>
                    <m:t>i</m:t>
                  </m:r>
                </m:sub>
                <m:sup>
                  <m:r>
                    <m:t>​</m:t>
                  </m:r>
                </m:sup>
                <m:e>
                  <m:r>
                    <m:t>e</m:t>
                  </m:r>
                </m:e>
              </m:nary>
              <m:sSub>
                <m:e>
                  <m:r>
                    <m:t>e</m:t>
                  </m:r>
                </m:e>
                <m:sub>
                  <m:r>
                    <m:t>i</m:t>
                  </m:r>
                </m:sub>
              </m:sSub>
              <m:r>
                <m:t> </m:t>
              </m:r>
              <m:acc>
                <m:accPr>
                  <m:chr m:val="̂"/>
                </m:accPr>
                <m:e>
                  <m:r>
                    <m:t>μ</m:t>
                  </m:r>
                </m:e>
              </m:acc>
              <m:d>
                <m:dPr>
                  <m:begChr m:val="("/>
                  <m:sepChr m:val=""/>
                  <m:endChr m:val=")"/>
                  <m:grow/>
                </m:dPr>
                <m:e>
                  <m:r>
                    <m:t>z</m:t>
                  </m:r>
                  <m:r>
                    <m:rPr>
                      <m:sty m:val="p"/>
                    </m:rPr>
                    <m:t>,</m:t>
                  </m:r>
                  <m:r>
                    <m:t> </m:t>
                  </m:r>
                  <m:sSub>
                    <m:e>
                      <m:r>
                        <m:t>x</m:t>
                      </m:r>
                    </m:e>
                    <m:sub>
                      <m:r>
                        <m:t>i</m:t>
                      </m:r>
                      <m:r>
                        <m:rPr>
                          <m:sty m:val="p"/>
                        </m:rPr>
                        <m:t>,</m:t>
                      </m:r>
                      <m:r>
                        <m:rPr>
                          <m:sty m:val="p"/>
                        </m:rPr>
                        <m:t>−</m:t>
                      </m:r>
                      <m:r>
                        <m:t>j</m:t>
                      </m:r>
                    </m:sub>
                  </m:sSub>
                </m:e>
              </m:d>
            </m:num>
            <m:den>
              <m:nary>
                <m:naryPr>
                  <m:chr m:val="∑"/>
                  <m:limLoc m:val="undOvr"/>
                  <m:subHide m:val="off"/>
                  <m:supHide m:val="on"/>
                </m:naryPr>
                <m:sub>
                  <m:r>
                    <m:t>i</m:t>
                  </m:r>
                </m:sub>
                <m:sup>
                  <m:r>
                    <m:t>​</m:t>
                  </m:r>
                </m:sup>
                <m:e>
                  <m:r>
                    <m:t>e</m:t>
                  </m:r>
                </m:e>
              </m:nary>
              <m:sSub>
                <m:e>
                  <m:r>
                    <m:t>e</m:t>
                  </m:r>
                </m:e>
                <m:sub>
                  <m:r>
                    <m:t>i</m:t>
                  </m:r>
                </m:sub>
              </m:sSub>
              <m:r>
                <m:t> </m:t>
              </m:r>
              <m:acc>
                <m:accPr>
                  <m:chr m:val="̂"/>
                </m:accPr>
                <m:e>
                  <m:r>
                    <m:t>μ</m:t>
                  </m:r>
                </m:e>
              </m:acc>
              <m:d>
                <m:dPr>
                  <m:begChr m:val="("/>
                  <m:sepChr m:val=""/>
                  <m:endChr m:val=")"/>
                  <m:grow/>
                </m:dPr>
                <m:e>
                  <m:sSup>
                    <m:e>
                      <m:r>
                        <m:t>z</m:t>
                      </m:r>
                    </m:e>
                    <m:sup>
                      <m:r>
                        <m:t>b</m:t>
                      </m:r>
                    </m:sup>
                  </m:sSup>
                  <m:r>
                    <m:rPr>
                      <m:sty m:val="p"/>
                    </m:rPr>
                    <m:t>,</m:t>
                  </m:r>
                  <m:r>
                    <m:t> </m:t>
                  </m:r>
                  <m:sSub>
                    <m:e>
                      <m:r>
                        <m:t>x</m:t>
                      </m:r>
                    </m:e>
                    <m:sub>
                      <m:r>
                        <m:t>i</m:t>
                      </m:r>
                      <m:r>
                        <m:rPr>
                          <m:sty m:val="p"/>
                        </m:rPr>
                        <m:t>,</m:t>
                      </m:r>
                      <m:r>
                        <m:rPr>
                          <m:sty m:val="p"/>
                        </m:rPr>
                        <m:t>−</m:t>
                      </m:r>
                      <m:r>
                        <m:t>j</m:t>
                      </m:r>
                    </m:sub>
                  </m:sSub>
                </m:e>
              </m:d>
            </m:den>
          </m:f>
          <m:r>
            <m:rPr>
              <m:sty m:val="p"/>
            </m:rPr>
            <m:t>.</m:t>
          </m:r>
        </m:oMath>
      </m:oMathPara>
    </w:p>
    <w:p>
      <w:pPr>
        <w:pStyle w:val="FirstParagraph"/>
      </w:pPr>
      <w:r>
        <w:t xml:space="preserve">The bar is a reminder that this relativity has been averaged over the portfolio. Section 13 shows that it is, in fact, a weighted average of the pets’ ICE relativities.</w:t>
      </w:r>
    </w:p>
    <w:p>
      <w:pPr>
        <w:pStyle w:val="BlockText"/>
      </w:pPr>
      <w:r>
        <w:rPr>
          <w:b/>
          <w:bCs/>
        </w:rPr>
        <w:t xml:space="preserve">Plain language:</w:t>
      </w:r>
      <w:r>
        <w:t xml:space="preserve"> </w:t>
      </w:r>
      <w:r>
        <w:t xml:space="preserve">For this same portfolio, by what factor would average predicted risk change if this one variable moved from its reference value to</w:t>
      </w:r>
      <w:r>
        <w:t xml:space="preserve"> </w:t>
      </w:r>
      <m:oMath>
        <m:r>
          <m:t>z</m:t>
        </m:r>
      </m:oMath>
      <w:r>
        <w:t xml:space="preserve">?</w:t>
      </w:r>
    </w:p>
    <w:p>
      <w:pPr>
        <w:pStyle w:val="FirstParagraph"/>
      </w:pPr>
      <w:r>
        <w:t xml:space="preserve">In the example:</w:t>
      </w:r>
    </w:p>
    <w:p>
      <w:pPr>
        <w:pStyle w:val="BodyText"/>
      </w:pPr>
      <m:oMathPara>
        <m:oMathParaPr>
          <m:jc m:val="center"/>
        </m:oMathParaPr>
        <m:oMath>
          <m:sSub>
            <m:e>
              <m:acc>
                <m:accPr>
                  <m:chr m:val="‾"/>
                </m:accPr>
                <m:e>
                  <m:r>
                    <m:t>r</m:t>
                  </m:r>
                </m:e>
              </m:acc>
            </m:e>
            <m:sub>
              <m:r>
                <m:rPr>
                  <m:nor/>
                  <m:sty m:val="p"/>
                </m:rPr>
                <m:t>age</m:t>
              </m:r>
            </m:sub>
          </m:sSub>
          <m:d>
            <m:dPr>
              <m:begChr m:val="("/>
              <m:sepChr m:val=""/>
              <m:endChr m:val=")"/>
              <m:grow/>
            </m:dPr>
            <m:e>
              <m:r>
                <m:t>7</m:t>
              </m:r>
            </m:e>
          </m:d>
          <m:r>
            <m:rPr>
              <m:sty m:val="p"/>
            </m:rPr>
            <m:t>=</m:t>
          </m:r>
          <m:f>
            <m:fPr>
              <m:type m:val="bar"/>
            </m:fPr>
            <m:num>
              <m:r>
                <m:t>781.71</m:t>
              </m:r>
            </m:num>
            <m:den>
              <m:r>
                <m:t>437.14</m:t>
              </m:r>
            </m:den>
          </m:f>
          <m:r>
            <m:rPr>
              <m:sty m:val="p"/>
            </m:rPr>
            <m:t>=</m:t>
          </m:r>
          <m:f>
            <m:fPr>
              <m:type m:val="bar"/>
            </m:fPr>
            <m:num>
              <m:r>
                <m:t>2736</m:t>
              </m:r>
            </m:num>
            <m:den>
              <m:r>
                <m:t>1530</m:t>
              </m:r>
            </m:den>
          </m:f>
          <m:r>
            <m:rPr>
              <m:sty m:val="p"/>
            </m:rPr>
            <m:t>=</m:t>
          </m:r>
          <m:r>
            <m:t>1.79</m:t>
          </m:r>
          <m:r>
            <m:rPr>
              <m:sty m:val="p"/>
            </m:rPr>
            <m:t>.</m:t>
          </m:r>
        </m:oMath>
      </m:oMathPara>
    </w:p>
    <w:p>
      <w:pPr>
        <w:pStyle w:val="FirstParagraph"/>
      </w:pPr>
      <w:r>
        <w:t xml:space="preserve">Compare the structure of the three relativities: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Relativity</w:t>
            </w:r>
          </w:p>
        </w:tc>
        <w:tc>
          <w:tcPr/>
          <w:p>
            <w:pPr>
              <w:pStyle w:val="Compact"/>
            </w:pPr>
            <w:r>
              <w:t xml:space="preserve">Numerator vs. denominator</w:t>
            </w:r>
          </w:p>
        </w:tc>
        <w:tc>
          <w:tcPr/>
          <w:p>
            <w:pPr>
              <w:pStyle w:val="Compact"/>
            </w:pPr>
            <w:r>
              <w:t xml:space="preserve">Plain language</w:t>
            </w:r>
          </w:p>
        </w:tc>
      </w:tr>
      <w:tr>
        <w:tc>
          <w:tcPr/>
          <w:p>
            <w:pPr>
              <w:pStyle w:val="Compact"/>
            </w:pPr>
            <w:r>
              <w:t xml:space="preserve">Overall</w:t>
            </w:r>
            <w:r>
              <w:t xml:space="preserve"> </w:t>
            </w:r>
            <m:oMath>
              <m:r>
                <m:t>R</m:t>
              </m:r>
              <m:d>
                <m:dPr>
                  <m:begChr m:val="("/>
                  <m:sepChr m:val=""/>
                  <m:endChr m:val=")"/>
                  <m:grow/>
                </m:dPr>
                <m:e>
                  <m:r>
                    <m:rPr>
                      <m:sty m:val="b"/>
                    </m:rPr>
                    <m:t>x</m:t>
                  </m:r>
                </m:e>
              </m:d>
            </m:oMath>
          </w:p>
        </w:tc>
        <w:tc>
          <w:tcPr/>
          <w:p>
            <w:pPr>
              <w:pStyle w:val="Compact"/>
            </w:pPr>
            <m:oMath>
              <m:r>
                <m:rPr>
                  <m:sty m:val="b"/>
                </m:rPr>
                <m:t>x</m:t>
              </m:r>
            </m:oMath>
            <w:r>
              <w:t xml:space="preserve"> </w:t>
            </w:r>
            <w:r>
              <w:t xml:space="preserve">vs. </w:t>
            </w:r>
            <m:oMath>
              <m:sSup>
                <m:e>
                  <m:r>
                    <m:rPr>
                      <m:sty m:val="b"/>
                    </m:rPr>
                    <m:t>x</m:t>
                  </m:r>
                </m:e>
                <m:sup>
                  <m:r>
                    <m:t>b</m:t>
                  </m:r>
                </m:sup>
              </m:sSup>
            </m:oMath>
            <w:r>
              <w:t xml:space="preserve">: every variable can differ</w:t>
            </w:r>
          </w:p>
        </w:tc>
        <w:tc>
          <w:tcPr/>
          <w:p>
            <w:pPr>
              <w:pStyle w:val="Compact"/>
            </w:pPr>
            <w:r>
              <w:t xml:space="preserve">This whole pet vs. the whole baseline pet</w:t>
            </w:r>
          </w:p>
        </w:tc>
      </w:tr>
      <w:tr>
        <w:tc>
          <w:tcPr/>
          <w:p>
            <w:pPr>
              <w:pStyle w:val="Compact"/>
            </w:pPr>
            <w:r>
              <w:t xml:space="preserve">Base-risk</w:t>
            </w:r>
            <w:r>
              <w:t xml:space="preserve"> </w:t>
            </w:r>
            <m:oMath>
              <m:sSub>
                <m:e>
                  <m:r>
                    <m:t>r</m:t>
                  </m:r>
                </m:e>
                <m:sub>
                  <m:r>
                    <m:t>j</m:t>
                  </m:r>
                </m:sub>
              </m:sSub>
              <m:d>
                <m:dPr>
                  <m:begChr m:val="("/>
                  <m:sepChr m:val=""/>
                  <m:endChr m:val=")"/>
                  <m:grow/>
                </m:dPr>
                <m:e>
                  <m:r>
                    <m:t>z</m:t>
                  </m:r>
                </m:e>
              </m:d>
            </m:oMath>
          </w:p>
        </w:tc>
        <w:tc>
          <w:tcPr/>
          <w:p>
            <w:pPr>
              <w:pStyle w:val="Compact"/>
            </w:pPr>
            <m:oMath>
              <m:d>
                <m:dPr>
                  <m:begChr m:val="("/>
                  <m:sepChr m:val=""/>
                  <m:endChr m:val=")"/>
                  <m:grow/>
                </m:dPr>
                <m:e>
                  <m:r>
                    <m:t>z</m:t>
                  </m:r>
                  <m:r>
                    <m:rPr>
                      <m:sty m:val="p"/>
                    </m:rPr>
                    <m:t>,</m:t>
                  </m:r>
                  <m:sSubSup>
                    <m:e>
                      <m:r>
                        <m:t>x</m:t>
                      </m:r>
                    </m:e>
                    <m:sub>
                      <m:r>
                        <m:rPr>
                          <m:sty m:val="p"/>
                        </m:rPr>
                        <m:t>−</m:t>
                      </m:r>
                      <m:r>
                        <m:t>j</m:t>
                      </m:r>
                    </m:sub>
                    <m:sup>
                      <m:r>
                        <m:t>b</m:t>
                      </m:r>
                    </m:sup>
                  </m:sSubSup>
                </m:e>
              </m:d>
            </m:oMath>
            <w:r>
              <w:t xml:space="preserve"> </w:t>
            </w:r>
            <w:r>
              <w:t xml:space="preserve">vs. </w:t>
            </w:r>
            <m:oMath>
              <m:d>
                <m:dPr>
                  <m:begChr m:val="("/>
                  <m:sepChr m:val=""/>
                  <m:endChr m:val=")"/>
                  <m:grow/>
                </m:dPr>
                <m:e>
                  <m:sSup>
                    <m:e>
                      <m:r>
                        <m:t>z</m:t>
                      </m:r>
                    </m:e>
                    <m:sup>
                      <m:r>
                        <m:t>b</m:t>
                      </m:r>
                    </m:sup>
                  </m:sSup>
                  <m:r>
                    <m:rPr>
                      <m:sty m:val="p"/>
                    </m:rPr>
                    <m:t>,</m:t>
                  </m:r>
                  <m:sSubSup>
                    <m:e>
                      <m:r>
                        <m:t>x</m:t>
                      </m:r>
                    </m:e>
                    <m:sub>
                      <m:r>
                        <m:rPr>
                          <m:sty m:val="p"/>
                        </m:rPr>
                        <m:t>−</m:t>
                      </m:r>
                      <m:r>
                        <m:t>j</m:t>
                      </m:r>
                    </m:sub>
                    <m:sup>
                      <m:r>
                        <m:t>b</m:t>
                      </m:r>
                    </m:sup>
                  </m:sSubSup>
                </m:e>
              </m:d>
            </m:oMath>
            <w:r>
              <w:t xml:space="preserve">: only</w:t>
            </w:r>
            <w:r>
              <w:t xml:space="preserve"> </w:t>
            </w:r>
            <m:oMath>
              <m:sSub>
                <m:e>
                  <m:r>
                    <m:t>x</m:t>
                  </m:r>
                </m:e>
                <m:sub>
                  <m:r>
                    <m:t>j</m:t>
                  </m:r>
                </m:sub>
              </m:sSub>
            </m:oMath>
            <w:r>
              <w:t xml:space="preserve"> </w:t>
            </w:r>
            <w:r>
              <w:t xml:space="preserve">differs</w:t>
            </w:r>
          </w:p>
        </w:tc>
        <w:tc>
          <w:tcPr/>
          <w:p>
            <w:pPr>
              <w:pStyle w:val="Compact"/>
            </w:pPr>
            <w:r>
              <w:t xml:space="preserve">Change one variable, for the baseline pet</w:t>
            </w:r>
          </w:p>
        </w:tc>
      </w:tr>
      <w:tr>
        <w:tc>
          <w:tcPr/>
          <w:p>
            <w:pPr>
              <w:pStyle w:val="Compact"/>
            </w:pPr>
            <w:r>
              <w:t xml:space="preserve">Partial</w:t>
            </w:r>
            <w:r>
              <w:t xml:space="preserve"> </w:t>
            </w:r>
            <m:oMath>
              <m:sSub>
                <m:e>
                  <m:acc>
                    <m:accPr>
                      <m:chr m:val="‾"/>
                    </m:accPr>
                    <m:e>
                      <m:r>
                        <m:t>r</m:t>
                      </m:r>
                    </m:e>
                  </m:acc>
                </m:e>
                <m:sub>
                  <m:r>
                    <m:t>j</m:t>
                  </m:r>
                </m:sub>
              </m:sSub>
              <m:d>
                <m:dPr>
                  <m:begChr m:val="("/>
                  <m:sepChr m:val=""/>
                  <m:endChr m:val=")"/>
                  <m:grow/>
                </m:dPr>
                <m:e>
                  <m:r>
                    <m:t>z</m:t>
                  </m:r>
                </m:e>
              </m:d>
            </m:oMath>
          </w:p>
        </w:tc>
        <w:tc>
          <w:tcPr/>
          <w:p>
            <w:pPr>
              <w:pStyle w:val="Compact"/>
            </w:pPr>
            <m:oMath>
              <m:r>
                <m:rPr>
                  <m:sty m:val="p"/>
                </m:rPr>
                <m:t>{</m:t>
              </m:r>
              <m:d>
                <m:dPr>
                  <m:begChr m:val="("/>
                  <m:sepChr m:val=""/>
                  <m:endChr m:val=")"/>
                  <m:grow/>
                </m:dPr>
                <m:e>
                  <m:r>
                    <m:t>z</m:t>
                  </m:r>
                  <m:r>
                    <m:rPr>
                      <m:sty m:val="p"/>
                    </m:rPr>
                    <m:t>,</m:t>
                  </m:r>
                  <m:sSub>
                    <m:e>
                      <m:r>
                        <m:t>x</m:t>
                      </m:r>
                    </m:e>
                    <m:sub>
                      <m:r>
                        <m:t>i</m:t>
                      </m:r>
                      <m:r>
                        <m:rPr>
                          <m:sty m:val="p"/>
                        </m:rPr>
                        <m:t>,</m:t>
                      </m:r>
                      <m:r>
                        <m:rPr>
                          <m:sty m:val="p"/>
                        </m:rPr>
                        <m:t>−</m:t>
                      </m:r>
                      <m:r>
                        <m:t>j</m:t>
                      </m:r>
                    </m:sub>
                  </m:sSub>
                </m:e>
              </m:d>
              <m:sSub>
                <m:e>
                  <m:r>
                    <m:rPr>
                      <m:sty m:val="p"/>
                    </m:rPr>
                    <m:t>}</m:t>
                  </m:r>
                </m:e>
                <m:sub>
                  <m:r>
                    <m:t>i</m:t>
                  </m:r>
                </m:sub>
              </m:sSub>
            </m:oMath>
            <w:r>
              <w:t xml:space="preserve"> </w:t>
            </w:r>
            <w:r>
              <w:t xml:space="preserve">vs. </w:t>
            </w:r>
            <m:oMath>
              <m:r>
                <m:rPr>
                  <m:sty m:val="p"/>
                </m:rPr>
                <m:t>{</m:t>
              </m:r>
              <m:d>
                <m:dPr>
                  <m:begChr m:val="("/>
                  <m:sepChr m:val=""/>
                  <m:endChr m:val=")"/>
                  <m:grow/>
                </m:dPr>
                <m:e>
                  <m:sSup>
                    <m:e>
                      <m:r>
                        <m:t>z</m:t>
                      </m:r>
                    </m:e>
                    <m:sup>
                      <m:r>
                        <m:t>b</m:t>
                      </m:r>
                    </m:sup>
                  </m:sSup>
                  <m:r>
                    <m:rPr>
                      <m:sty m:val="p"/>
                    </m:rPr>
                    <m:t>,</m:t>
                  </m:r>
                  <m:sSub>
                    <m:e>
                      <m:r>
                        <m:t>x</m:t>
                      </m:r>
                    </m:e>
                    <m:sub>
                      <m:r>
                        <m:t>i</m:t>
                      </m:r>
                      <m:r>
                        <m:rPr>
                          <m:sty m:val="p"/>
                        </m:rPr>
                        <m:t>,</m:t>
                      </m:r>
                      <m:r>
                        <m:rPr>
                          <m:sty m:val="p"/>
                        </m:rPr>
                        <m:t>−</m:t>
                      </m:r>
                      <m:r>
                        <m:t>j</m:t>
                      </m:r>
                    </m:sub>
                  </m:sSub>
                </m:e>
              </m:d>
              <m:sSub>
                <m:e>
                  <m:r>
                    <m:rPr>
                      <m:sty m:val="p"/>
                    </m:rPr>
                    <m:t>}</m:t>
                  </m:r>
                </m:e>
                <m:sub>
                  <m:r>
                    <m:t>i</m:t>
                  </m:r>
                </m:sub>
              </m:sSub>
            </m:oMath>
            <w:r>
              <w:t xml:space="preserve">: only</w:t>
            </w:r>
            <w:r>
              <w:t xml:space="preserve"> </w:t>
            </w:r>
            <m:oMath>
              <m:sSub>
                <m:e>
                  <m:r>
                    <m:t>x</m:t>
                  </m:r>
                </m:e>
                <m:sub>
                  <m:r>
                    <m:t>j</m:t>
                  </m:r>
                </m:sub>
              </m:sSub>
            </m:oMath>
            <w:r>
              <w:t xml:space="preserve"> </w:t>
            </w:r>
            <w:r>
              <w:t xml:space="preserve">differs</w:t>
            </w:r>
          </w:p>
        </w:tc>
        <w:tc>
          <w:tcPr/>
          <w:p>
            <w:pPr>
              <w:pStyle w:val="Compact"/>
            </w:pPr>
            <w:r>
              <w:t xml:space="preserve">Change one variable, for the same whole portfolio</w:t>
            </w:r>
          </w:p>
        </w:tc>
      </w:tr>
    </w:tbl>
    <w:p>
      <w:pPr>
        <w:pStyle w:val="BodyText"/>
      </w:pPr>
      <w:r>
        <w:t xml:space="preserve">Base-risk and partial relativities have the same structure. In both, only</w:t>
      </w:r>
      <w:r>
        <w:t xml:space="preserve"> </w:t>
      </w:r>
      <m:oMath>
        <m:sSub>
          <m:e>
            <m:r>
              <m:t>x</m:t>
            </m:r>
          </m:e>
          <m:sub>
            <m:r>
              <m:t>j</m:t>
            </m:r>
          </m:sub>
        </m:sSub>
      </m:oMath>
      <w:r>
        <w:t xml:space="preserve"> </w:t>
      </w:r>
      <w:r>
        <w:t xml:space="preserve">differs between numerator and denominator. The difference is the context:</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rPr>
                    <m:nor/>
                    <m:sty m:val="p"/>
                  </m:rPr>
                  <m:t>Base-risk:</m:t>
                </m:r>
                <m:r>
                  <m:t> </m:t>
                </m:r>
              </m:e>
              <m:e>
                <m:sSub>
                  <m:e>
                    <m:r>
                      <m:t>X</m:t>
                    </m:r>
                  </m:e>
                  <m:sub>
                    <m:r>
                      <m:t>j</m:t>
                    </m:r>
                  </m:sub>
                </m:sSub>
                <m:r>
                  <m:rPr>
                    <m:sty m:val="p"/>
                  </m:rPr>
                  <m:t>=</m:t>
                </m:r>
                <m:r>
                  <m:t>z</m:t>
                </m:r>
                <m:r>
                  <m:rPr>
                    <m:sty m:val="p"/>
                  </m:rPr>
                  <m:t>,</m:t>
                </m:r>
                <m:r>
                  <m:t> </m:t>
                </m:r>
                <m:sSub>
                  <m:e>
                    <m:r>
                      <m:t>X</m:t>
                    </m:r>
                  </m:e>
                  <m:sub>
                    <m:r>
                      <m:rPr>
                        <m:sty m:val="p"/>
                      </m:rPr>
                      <m:t>−</m:t>
                    </m:r>
                    <m:r>
                      <m:t>j</m:t>
                    </m:r>
                  </m:sub>
                </m:sSub>
                <m:r>
                  <m:rPr>
                    <m:sty m:val="p"/>
                  </m:rPr>
                  <m:t>=</m:t>
                </m:r>
                <m:sSubSup>
                  <m:e>
                    <m:r>
                      <m:t>x</m:t>
                    </m:r>
                  </m:e>
                  <m:sub>
                    <m:r>
                      <m:rPr>
                        <m:sty m:val="p"/>
                      </m:rPr>
                      <m:t>−</m:t>
                    </m:r>
                    <m:r>
                      <m:t>j</m:t>
                    </m:r>
                  </m:sub>
                  <m:sup>
                    <m:r>
                      <m:t>b</m:t>
                    </m:r>
                  </m:sup>
                </m:sSubSup>
              </m:e>
              <m:e/>
              <m:e>
                <m:r>
                  <m:rPr>
                    <m:nor/>
                    <m:sty m:val="p"/>
                  </m:rPr>
                  <m:t>(one context: the baseline pet)</m:t>
                </m:r>
              </m:e>
            </m:mr>
            <m:mr>
              <m:e>
                <m:r>
                  <m:rPr>
                    <m:nor/>
                    <m:sty m:val="p"/>
                  </m:rPr>
                  <m:t>Partial:</m:t>
                </m:r>
                <m:r>
                  <m:t> </m:t>
                </m:r>
              </m:e>
              <m:e>
                <m:sSub>
                  <m:e>
                    <m:r>
                      <m:t>X</m:t>
                    </m:r>
                  </m:e>
                  <m:sub>
                    <m:r>
                      <m:t>j</m:t>
                    </m:r>
                  </m:sub>
                </m:sSub>
                <m:r>
                  <m:rPr>
                    <m:sty m:val="p"/>
                  </m:rPr>
                  <m:t>=</m:t>
                </m:r>
                <m:r>
                  <m:t>z</m:t>
                </m:r>
                <m:r>
                  <m:rPr>
                    <m:sty m:val="p"/>
                  </m:rPr>
                  <m:t>,</m:t>
                </m:r>
                <m:r>
                  <m:t> </m:t>
                </m:r>
                <m:sSub>
                  <m:e>
                    <m:r>
                      <m:t>X</m:t>
                    </m:r>
                  </m:e>
                  <m:sub>
                    <m:r>
                      <m:rPr>
                        <m:sty m:val="p"/>
                      </m:rPr>
                      <m:t>−</m:t>
                    </m:r>
                    <m:r>
                      <m:t>j</m:t>
                    </m:r>
                  </m:sub>
                </m:sSub>
                <m:r>
                  <m:rPr>
                    <m:sty m:val="p"/>
                  </m:rPr>
                  <m:t>∼</m:t>
                </m:r>
                <m:r>
                  <m:rPr>
                    <m:nor/>
                    <m:sty m:val="p"/>
                  </m:rPr>
                  <m:t>portfolio</m:t>
                </m:r>
              </m:e>
              <m:e/>
              <m:e>
                <m:r>
                  <m:rPr>
                    <m:nor/>
                    <m:sty m:val="p"/>
                  </m:rPr>
                  <m:t>(every context, weighted as in the book)</m:t>
                </m:r>
              </m:e>
            </m:mr>
          </m:m>
        </m:oMath>
      </m:oMathPara>
    </w:p>
    <w:p>
      <w:pPr>
        <w:pStyle w:val="FirstParagraph"/>
      </w:pPr>
      <w:r>
        <w:t xml:space="preserve">The partial relativity no longer depends on an arbitrary choice of a whole baseline pet. It still needs a reference value for the focal variable itself, and Section 19 shows how to avoid even that.</w:t>
      </w:r>
    </w:p>
    <w:bookmarkEnd w:id="35"/>
    <w:bookmarkStart w:id="36" w:name="X67d0ad7198744cdd8ab611b0c15750568648f18"/>
    <w:p>
      <w:pPr>
        <w:pStyle w:val="Heading2"/>
      </w:pPr>
      <w:r>
        <w:t xml:space="preserve">13. Partial relativity as a weighted vote of the pets</w:t>
      </w:r>
    </w:p>
    <w:p>
      <w:pPr>
        <w:pStyle w:val="FirstParagraph"/>
      </w:pPr>
      <w:r>
        <w:t xml:space="preserve">The partial relativity has a second reading that connects it directly to ICE. Multiply and divide each term by</w:t>
      </w:r>
      <w:r>
        <w:t xml:space="preserve"> </w:t>
      </w:r>
      <m:oMath>
        <m:acc>
          <m:accPr>
            <m:chr m:val="̂"/>
          </m:accPr>
          <m:e>
            <m:r>
              <m:t>μ</m:t>
            </m:r>
          </m:e>
        </m:acc>
        <m:d>
          <m:dPr>
            <m:begChr m:val="("/>
            <m:sepChr m:val=""/>
            <m:endChr m:val=")"/>
            <m:grow/>
          </m:dPr>
          <m:e>
            <m:sSup>
              <m:e>
                <m:r>
                  <m:t>z</m:t>
                </m:r>
              </m:e>
              <m:sup>
                <m:r>
                  <m:t>b</m:t>
                </m:r>
              </m:sup>
            </m:sSup>
            <m:r>
              <m:rPr>
                <m:sty m:val="p"/>
              </m:rPr>
              <m:t>,</m:t>
            </m:r>
            <m:sSub>
              <m:e>
                <m:r>
                  <m:t>x</m:t>
                </m:r>
              </m:e>
              <m:sub>
                <m:r>
                  <m:t>i</m:t>
                </m:r>
                <m:r>
                  <m:rPr>
                    <m:sty m:val="p"/>
                  </m:rPr>
                  <m:t>,</m:t>
                </m:r>
                <m:r>
                  <m:rPr>
                    <m:sty m:val="p"/>
                  </m:rPr>
                  <m:t>−</m:t>
                </m:r>
                <m:r>
                  <m:t>j</m:t>
                </m:r>
              </m:sub>
            </m:sSub>
          </m:e>
        </m:d>
      </m:oMath>
      <w:r>
        <w:t xml:space="preserve">:</w:t>
      </w:r>
    </w:p>
    <w:p>
      <w:pPr>
        <w:pStyle w:val="BodyText"/>
      </w:pPr>
      <m:oMathPara>
        <m:oMathParaPr>
          <m:jc m:val="center"/>
        </m:oMathParaPr>
        <m:oMath>
          <m:sSub>
            <m:e>
              <m:acc>
                <m:accPr>
                  <m:chr m:val="‾"/>
                </m:accPr>
                <m:e>
                  <m:r>
                    <m:t>r</m:t>
                  </m:r>
                </m:e>
              </m:acc>
            </m:e>
            <m:sub>
              <m:r>
                <m:t>j</m:t>
              </m:r>
            </m:sub>
          </m:sSub>
          <m:d>
            <m:dPr>
              <m:begChr m:val="("/>
              <m:sepChr m:val=""/>
              <m:endChr m:val=")"/>
              <m:grow/>
            </m:dPr>
            <m:e>
              <m:r>
                <m:t>z</m:t>
              </m:r>
            </m:e>
          </m:d>
          <m:r>
            <m:rPr>
              <m:sty m:val="p"/>
            </m:rPr>
            <m:t>=</m:t>
          </m:r>
          <m:f>
            <m:fPr>
              <m:type m:val="bar"/>
            </m:fPr>
            <m:num>
              <m:nary>
                <m:naryPr>
                  <m:chr m:val="∑"/>
                  <m:limLoc m:val="undOvr"/>
                  <m:subHide m:val="off"/>
                  <m:supHide m:val="on"/>
                </m:naryPr>
                <m:sub>
                  <m:r>
                    <m:t>i</m:t>
                  </m:r>
                </m:sub>
                <m:sup>
                  <m:r>
                    <m:t>​</m:t>
                  </m:r>
                </m:sup>
                <m:e>
                  <m:r>
                    <m:t>e</m:t>
                  </m:r>
                </m:e>
              </m:nary>
              <m:sSub>
                <m:e>
                  <m:r>
                    <m:t>e</m:t>
                  </m:r>
                </m:e>
                <m:sub>
                  <m:r>
                    <m:t>i</m:t>
                  </m:r>
                </m:sub>
              </m:sSub>
              <m:r>
                <m:t> </m:t>
              </m:r>
              <m:acc>
                <m:accPr>
                  <m:chr m:val="̂"/>
                </m:accPr>
                <m:e>
                  <m:r>
                    <m:t>μ</m:t>
                  </m:r>
                </m:e>
              </m:acc>
              <m:d>
                <m:dPr>
                  <m:begChr m:val="("/>
                  <m:sepChr m:val=""/>
                  <m:endChr m:val=")"/>
                  <m:grow/>
                </m:dPr>
                <m:e>
                  <m:sSup>
                    <m:e>
                      <m:r>
                        <m:t>z</m:t>
                      </m:r>
                    </m:e>
                    <m:sup>
                      <m:r>
                        <m:t>b</m:t>
                      </m:r>
                    </m:sup>
                  </m:sSup>
                  <m:r>
                    <m:rPr>
                      <m:sty m:val="p"/>
                    </m:rPr>
                    <m:t>,</m:t>
                  </m:r>
                  <m:sSub>
                    <m:e>
                      <m:r>
                        <m:t>x</m:t>
                      </m:r>
                    </m:e>
                    <m:sub>
                      <m:r>
                        <m:t>i</m:t>
                      </m:r>
                      <m:r>
                        <m:rPr>
                          <m:sty m:val="p"/>
                        </m:rPr>
                        <m:t>,</m:t>
                      </m:r>
                      <m:r>
                        <m:rPr>
                          <m:sty m:val="p"/>
                        </m:rPr>
                        <m:t>−</m:t>
                      </m:r>
                      <m:r>
                        <m:t>j</m:t>
                      </m:r>
                    </m:sub>
                  </m:sSub>
                </m:e>
              </m:d>
              <m:r>
                <m:rPr>
                  <m:sty m:val="p"/>
                </m:rPr>
                <m:t>⋅</m:t>
              </m:r>
              <m:sSub>
                <m:e>
                  <m:r>
                    <m:t>r</m:t>
                  </m:r>
                </m:e>
                <m:sub>
                  <m:r>
                    <m:t>i</m:t>
                  </m:r>
                  <m:r>
                    <m:t>j</m:t>
                  </m:r>
                </m:sub>
              </m:sSub>
              <m:d>
                <m:dPr>
                  <m:begChr m:val="("/>
                  <m:sepChr m:val=""/>
                  <m:endChr m:val=")"/>
                  <m:grow/>
                </m:dPr>
                <m:e>
                  <m:r>
                    <m:t>z</m:t>
                  </m:r>
                </m:e>
              </m:d>
            </m:num>
            <m:den>
              <m:nary>
                <m:naryPr>
                  <m:chr m:val="∑"/>
                  <m:limLoc m:val="undOvr"/>
                  <m:subHide m:val="off"/>
                  <m:supHide m:val="on"/>
                </m:naryPr>
                <m:sub>
                  <m:r>
                    <m:t>k</m:t>
                  </m:r>
                </m:sub>
                <m:sup>
                  <m:r>
                    <m:t>​</m:t>
                  </m:r>
                </m:sup>
                <m:e>
                  <m:r>
                    <m:t>e</m:t>
                  </m:r>
                </m:e>
              </m:nary>
              <m:sSub>
                <m:e>
                  <m:r>
                    <m:t>e</m:t>
                  </m:r>
                </m:e>
                <m:sub>
                  <m:r>
                    <m:t>k</m:t>
                  </m:r>
                </m:sub>
              </m:sSub>
              <m:r>
                <m:t> </m:t>
              </m:r>
              <m:acc>
                <m:accPr>
                  <m:chr m:val="̂"/>
                </m:accPr>
                <m:e>
                  <m:r>
                    <m:t>μ</m:t>
                  </m:r>
                </m:e>
              </m:acc>
              <m:d>
                <m:dPr>
                  <m:begChr m:val="("/>
                  <m:sepChr m:val=""/>
                  <m:endChr m:val=")"/>
                  <m:grow/>
                </m:dPr>
                <m:e>
                  <m:sSup>
                    <m:e>
                      <m:r>
                        <m:t>z</m:t>
                      </m:r>
                    </m:e>
                    <m:sup>
                      <m:r>
                        <m:t>b</m:t>
                      </m:r>
                    </m:sup>
                  </m:sSup>
                  <m:r>
                    <m:rPr>
                      <m:sty m:val="p"/>
                    </m:rPr>
                    <m:t>,</m:t>
                  </m:r>
                  <m:sSub>
                    <m:e>
                      <m:r>
                        <m:t>x</m:t>
                      </m:r>
                    </m:e>
                    <m:sub>
                      <m:r>
                        <m:t>k</m:t>
                      </m:r>
                      <m:r>
                        <m:rPr>
                          <m:sty m:val="p"/>
                        </m:rPr>
                        <m:t>,</m:t>
                      </m:r>
                      <m:r>
                        <m:rPr>
                          <m:sty m:val="p"/>
                        </m:rPr>
                        <m:t>−</m:t>
                      </m:r>
                      <m:r>
                        <m:t>j</m:t>
                      </m:r>
                    </m:sub>
                  </m:sSub>
                </m:e>
              </m:d>
            </m:den>
          </m:f>
          <m:r>
            <m:rPr>
              <m:sty m:val="p"/>
            </m:rPr>
            <m:t>=</m:t>
          </m:r>
          <m:nary>
            <m:naryPr>
              <m:chr m:val="∑"/>
              <m:limLoc m:val="undOvr"/>
              <m:subHide m:val="off"/>
              <m:supHide m:val="on"/>
            </m:naryPr>
            <m:sub>
              <m:r>
                <m:t>i</m:t>
              </m:r>
            </m:sub>
            <m:sup>
              <m:r>
                <m:t>​</m:t>
              </m:r>
            </m:sup>
            <m:e>
              <m:sSub>
                <m:e>
                  <m:r>
                    <m:t>ω</m:t>
                  </m:r>
                </m:e>
                <m:sub>
                  <m:r>
                    <m:t>i</m:t>
                  </m:r>
                </m:sub>
              </m:sSub>
            </m:e>
          </m:nary>
          <m:r>
            <m:t> </m:t>
          </m:r>
          <m:sSub>
            <m:e>
              <m:r>
                <m:t>r</m:t>
              </m:r>
            </m:e>
            <m:sub>
              <m:r>
                <m:t>i</m:t>
              </m:r>
              <m:r>
                <m:t>j</m:t>
              </m:r>
            </m:sub>
          </m:sSub>
          <m:d>
            <m:dPr>
              <m:begChr m:val="("/>
              <m:sepChr m:val=""/>
              <m:endChr m:val=")"/>
              <m:grow/>
            </m:dPr>
            <m:e>
              <m:r>
                <m:t>z</m:t>
              </m:r>
            </m:e>
          </m:d>
          <m:r>
            <m:rPr>
              <m:sty m:val="p"/>
            </m:rPr>
            <m:t>,</m:t>
          </m:r>
          <m:r>
            <m:t>  </m:t>
          </m:r>
          <m:sSub>
            <m:e>
              <m:r>
                <m:t>ω</m:t>
              </m:r>
            </m:e>
            <m:sub>
              <m:r>
                <m:t>i</m:t>
              </m:r>
            </m:sub>
          </m:sSub>
          <m:r>
            <m:rPr>
              <m:sty m:val="p"/>
            </m:rPr>
            <m:t>=</m:t>
          </m:r>
          <m:f>
            <m:fPr>
              <m:type m:val="bar"/>
            </m:fPr>
            <m:num>
              <m:r>
                <m:t>e</m:t>
              </m:r>
              <m:sSub>
                <m:e>
                  <m:r>
                    <m:t>e</m:t>
                  </m:r>
                </m:e>
                <m:sub>
                  <m:r>
                    <m:t>i</m:t>
                  </m:r>
                </m:sub>
              </m:sSub>
              <m:r>
                <m:t> </m:t>
              </m:r>
              <m:acc>
                <m:accPr>
                  <m:chr m:val="̂"/>
                </m:accPr>
                <m:e>
                  <m:r>
                    <m:t>μ</m:t>
                  </m:r>
                </m:e>
              </m:acc>
              <m:d>
                <m:dPr>
                  <m:begChr m:val="("/>
                  <m:sepChr m:val=""/>
                  <m:endChr m:val=")"/>
                  <m:grow/>
                </m:dPr>
                <m:e>
                  <m:sSup>
                    <m:e>
                      <m:r>
                        <m:t>z</m:t>
                      </m:r>
                    </m:e>
                    <m:sup>
                      <m:r>
                        <m:t>b</m:t>
                      </m:r>
                    </m:sup>
                  </m:sSup>
                  <m:r>
                    <m:rPr>
                      <m:sty m:val="p"/>
                    </m:rPr>
                    <m:t>,</m:t>
                  </m:r>
                  <m:sSub>
                    <m:e>
                      <m:r>
                        <m:t>x</m:t>
                      </m:r>
                    </m:e>
                    <m:sub>
                      <m:r>
                        <m:t>i</m:t>
                      </m:r>
                      <m:r>
                        <m:rPr>
                          <m:sty m:val="p"/>
                        </m:rPr>
                        <m:t>,</m:t>
                      </m:r>
                      <m:r>
                        <m:rPr>
                          <m:sty m:val="p"/>
                        </m:rPr>
                        <m:t>−</m:t>
                      </m:r>
                      <m:r>
                        <m:t>j</m:t>
                      </m:r>
                    </m:sub>
                  </m:sSub>
                </m:e>
              </m:d>
            </m:num>
            <m:den>
              <m:nary>
                <m:naryPr>
                  <m:chr m:val="∑"/>
                  <m:limLoc m:val="undOvr"/>
                  <m:subHide m:val="off"/>
                  <m:supHide m:val="on"/>
                </m:naryPr>
                <m:sub>
                  <m:r>
                    <m:t>k</m:t>
                  </m:r>
                </m:sub>
                <m:sup>
                  <m:r>
                    <m:t>​</m:t>
                  </m:r>
                </m:sup>
                <m:e>
                  <m:r>
                    <m:t>e</m:t>
                  </m:r>
                </m:e>
              </m:nary>
              <m:sSub>
                <m:e>
                  <m:r>
                    <m:t>e</m:t>
                  </m:r>
                </m:e>
                <m:sub>
                  <m:r>
                    <m:t>k</m:t>
                  </m:r>
                </m:sub>
              </m:sSub>
              <m:r>
                <m:t> </m:t>
              </m:r>
              <m:acc>
                <m:accPr>
                  <m:chr m:val="̂"/>
                </m:accPr>
                <m:e>
                  <m:r>
                    <m:t>μ</m:t>
                  </m:r>
                </m:e>
              </m:acc>
              <m:d>
                <m:dPr>
                  <m:begChr m:val="("/>
                  <m:sepChr m:val=""/>
                  <m:endChr m:val=")"/>
                  <m:grow/>
                </m:dPr>
                <m:e>
                  <m:sSup>
                    <m:e>
                      <m:r>
                        <m:t>z</m:t>
                      </m:r>
                    </m:e>
                    <m:sup>
                      <m:r>
                        <m:t>b</m:t>
                      </m:r>
                    </m:sup>
                  </m:sSup>
                  <m:r>
                    <m:rPr>
                      <m:sty m:val="p"/>
                    </m:rPr>
                    <m:t>,</m:t>
                  </m:r>
                  <m:sSub>
                    <m:e>
                      <m:r>
                        <m:t>x</m:t>
                      </m:r>
                    </m:e>
                    <m:sub>
                      <m:r>
                        <m:t>k</m:t>
                      </m:r>
                      <m:r>
                        <m:rPr>
                          <m:sty m:val="p"/>
                        </m:rPr>
                        <m:t>,</m:t>
                      </m:r>
                      <m:r>
                        <m:rPr>
                          <m:sty m:val="p"/>
                        </m:rPr>
                        <m:t>−</m:t>
                      </m:r>
                      <m:r>
                        <m:t>j</m:t>
                      </m:r>
                    </m:sub>
                  </m:sSub>
                </m:e>
              </m:d>
            </m:den>
          </m:f>
          <m:r>
            <m:rPr>
              <m:sty m:val="p"/>
            </m:rPr>
            <m:t>.</m:t>
          </m:r>
        </m:oMath>
      </m:oMathPara>
    </w:p>
    <w:p>
      <w:pPr>
        <w:pStyle w:val="FirstParagraph"/>
      </w:pPr>
      <w:r>
        <w:rPr>
          <w:b/>
          <w:bCs/>
        </w:rPr>
        <w:t xml:space="preserve">The partial relativity is a weighted average of the pets’ ICE relativities.</w:t>
      </w:r>
      <w:r>
        <w:t xml:space="preserve"> </w:t>
      </w:r>
      <w:r>
        <w:t xml:space="preserve">Each pet’s weight is its exposure times its predicted cost at the reference value, which is its share of expected dollars.</w:t>
      </w:r>
    </w:p>
    <w:p>
      <w:pPr>
        <w:pStyle w:val="BodyText"/>
      </w:pPr>
      <w:r>
        <w:t xml:space="preserve">In the example, the weights at the reference age 2 are</w:t>
      </w:r>
      <w:r>
        <w:t xml:space="preserve"> </w:t>
      </w:r>
      <m:oMath>
        <m:r>
          <m:t>405</m:t>
        </m:r>
        <m:r>
          <m:rPr>
            <m:sty m:val="p"/>
          </m:rPr>
          <m:t>,</m:t>
        </m:r>
        <m:r>
          <m:t>150</m:t>
        </m:r>
        <m:r>
          <m:rPr>
            <m:sty m:val="p"/>
          </m:rPr>
          <m:t>,</m:t>
        </m:r>
        <m:r>
          <m:t>585</m:t>
        </m:r>
        <m:r>
          <m:rPr>
            <m:sty m:val="p"/>
          </m:rPr>
          <m:t>,</m:t>
        </m:r>
        <m:r>
          <m:t>390</m:t>
        </m:r>
      </m:oMath>
      <w:r>
        <w:t xml:space="preserve"> </w:t>
      </w:r>
      <w:r>
        <w:t xml:space="preserve">out of</w:t>
      </w:r>
      <w:r>
        <w:t xml:space="preserve"> </w:t>
      </w:r>
      <m:oMath>
        <m:r>
          <m:t>1530</m:t>
        </m:r>
      </m:oMath>
      <w:r>
        <w:t xml:space="preserve">. The dogs (pets 1 and 3) hold 65% of the weight and the cats hold 35%:</w:t>
      </w:r>
    </w:p>
    <w:p>
      <w:pPr>
        <w:pStyle w:val="BodyText"/>
      </w:pPr>
      <m:oMathPara>
        <m:oMathParaPr>
          <m:jc m:val="center"/>
        </m:oMathParaPr>
        <m:oMath>
          <m:sSub>
            <m:e>
              <m:acc>
                <m:accPr>
                  <m:chr m:val="‾"/>
                </m:accPr>
                <m:e>
                  <m:r>
                    <m:t>r</m:t>
                  </m:r>
                </m:e>
              </m:acc>
            </m:e>
            <m:sub>
              <m:r>
                <m:rPr>
                  <m:nor/>
                  <m:sty m:val="p"/>
                </m:rPr>
                <m:t>age</m:t>
              </m:r>
            </m:sub>
          </m:sSub>
          <m:d>
            <m:dPr>
              <m:begChr m:val="("/>
              <m:sepChr m:val=""/>
              <m:endChr m:val=")"/>
              <m:grow/>
            </m:dPr>
            <m:e>
              <m:r>
                <m:t>7</m:t>
              </m:r>
            </m:e>
          </m:d>
          <m:r>
            <m:rPr>
              <m:sty m:val="p"/>
            </m:rPr>
            <m:t>=</m:t>
          </m:r>
          <m:r>
            <m:t>0.65</m:t>
          </m:r>
          <m:r>
            <m:rPr>
              <m:sty m:val="p"/>
            </m:rPr>
            <m:t>×</m:t>
          </m:r>
          <m:r>
            <m:t>2.00</m:t>
          </m:r>
          <m:r>
            <m:rPr>
              <m:sty m:val="p"/>
            </m:rPr>
            <m:t>+</m:t>
          </m:r>
          <m:r>
            <m:t>0.35</m:t>
          </m:r>
          <m:r>
            <m:rPr>
              <m:sty m:val="p"/>
            </m:rPr>
            <m:t>×</m:t>
          </m:r>
          <m:r>
            <m:t>1.40</m:t>
          </m:r>
          <m:r>
            <m:rPr>
              <m:sty m:val="p"/>
            </m:rPr>
            <m:t>=</m:t>
          </m:r>
          <m:r>
            <m:t>1.79</m:t>
          </m:r>
          <m:r>
            <m:rPr>
              <m:sty m:val="p"/>
            </m:rPr>
            <m:t>.</m:t>
          </m:r>
        </m:oMath>
      </m:oMathPara>
    </w:p>
    <w:p>
      <w:pPr>
        <w:pStyle w:val="FirstParagraph"/>
      </w:pPr>
      <w:r>
        <w:t xml:space="preserve">This reading explains three things.</w:t>
      </w:r>
    </w:p>
    <w:p>
      <w:pPr>
        <w:pStyle w:val="Compact"/>
        <w:numPr>
          <w:ilvl w:val="0"/>
          <w:numId w:val="1007"/>
        </w:numPr>
      </w:pPr>
      <w:r>
        <w:rPr>
          <w:b/>
          <w:bCs/>
        </w:rPr>
        <w:t xml:space="preserve">Where the number lands.</w:t>
      </w:r>
      <w:r>
        <w:t xml:space="preserve"> </w:t>
      </w:r>
      <w:r>
        <w:t xml:space="preserve">The partial relativity always lies between the smallest and largest ICE relativity. Here it falls between the cats’ 1.40 and the dogs’ 2.00, nearer the dogs because dogs carry more exposure and cost more per pet-year.</w:t>
      </w:r>
    </w:p>
    <w:p>
      <w:pPr>
        <w:pStyle w:val="Compact"/>
        <w:numPr>
          <w:ilvl w:val="0"/>
          <w:numId w:val="1007"/>
        </w:numPr>
      </w:pPr>
      <w:r>
        <w:rPr>
          <w:b/>
          <w:bCs/>
        </w:rPr>
        <w:t xml:space="preserve">What it summarizes.</w:t>
      </w:r>
      <w:r>
        <w:t xml:space="preserve"> </w:t>
      </w:r>
      <w:r>
        <w:t xml:space="preserve">It is the relativity of</w:t>
      </w:r>
      <w:r>
        <w:t xml:space="preserve"> </w:t>
      </w:r>
      <w:r>
        <w:rPr>
          <w:i/>
          <w:iCs/>
        </w:rPr>
        <w:t xml:space="preserve">expected dollars</w:t>
      </w:r>
      <w:r>
        <w:t xml:space="preserve">: how much the book’s total expected loss would change. That is why it is the natural summary for risk, and it carries straight through to pricing.</w:t>
      </w:r>
    </w:p>
    <w:p>
      <w:pPr>
        <w:pStyle w:val="Compact"/>
        <w:numPr>
          <w:ilvl w:val="0"/>
          <w:numId w:val="1007"/>
        </w:numPr>
      </w:pPr>
      <w:r>
        <w:rPr>
          <w:b/>
          <w:bCs/>
        </w:rPr>
        <w:t xml:space="preserve">Why it differs from a plain average of ICE relativities.</w:t>
      </w:r>
      <w:r>
        <w:t xml:space="preserve"> </w:t>
      </w:r>
      <w:r>
        <w:t xml:space="preserve">Weighting by exposure alone gives dogs 57% and cats 43%, which yields 1.74 instead of 1.79. The two answer slightly different questions. Section 22 compares them.</w:t>
      </w:r>
    </w:p>
    <w:bookmarkEnd w:id="36"/>
    <w:bookmarkStart w:id="37" w:name="Xbc865c3ecb2e0a5351b7b8750a12b7383bc60b5"/>
    <w:p>
      <w:pPr>
        <w:pStyle w:val="Heading2"/>
      </w:pPr>
      <w:r>
        <w:t xml:space="preserve">14. One-way relativity: the comparison we used to make</w:t>
      </w:r>
    </w:p>
    <w:p>
      <w:pPr>
        <w:pStyle w:val="FirstParagraph"/>
      </w:pPr>
      <w:r>
        <w:t xml:space="preserve">Now compare all of this with the traditional calculation from Section 1. Let</w:t>
      </w:r>
      <w:r>
        <w:t xml:space="preserve"> </w:t>
      </w:r>
      <m:oMath>
        <m:sSub>
          <m:e>
            <m:r>
              <m:t>S</m:t>
            </m:r>
          </m:e>
          <m:sub>
            <m:r>
              <m:t>j</m:t>
            </m:r>
          </m:sub>
        </m:sSub>
        <m:d>
          <m:dPr>
            <m:begChr m:val="("/>
            <m:sepChr m:val=""/>
            <m:endChr m:val=")"/>
            <m:grow/>
          </m:dPr>
          <m:e>
            <m:r>
              <m:t>z</m:t>
            </m:r>
          </m:e>
        </m:d>
        <m:r>
          <m:rPr>
            <m:sty m:val="p"/>
          </m:rPr>
          <m:t>=</m:t>
        </m:r>
        <m:r>
          <m:rPr>
            <m:sty m:val="p"/>
          </m:rPr>
          <m:t>{</m:t>
        </m:r>
        <m:r>
          <m:t>i</m:t>
        </m:r>
        <m:r>
          <m:rPr>
            <m:sty m:val="p"/>
          </m:rPr>
          <m:t>:</m:t>
        </m:r>
        <m:sSub>
          <m:e>
            <m:r>
              <m:t>x</m:t>
            </m:r>
          </m:e>
          <m:sub>
            <m:r>
              <m:t>i</m:t>
            </m:r>
            <m:r>
              <m:t>j</m:t>
            </m:r>
          </m:sub>
        </m:sSub>
        <m:r>
          <m:rPr>
            <m:sty m:val="p"/>
          </m:rPr>
          <m:t>=</m:t>
        </m:r>
        <m:r>
          <m:t>z</m:t>
        </m:r>
        <m:r>
          <m:rPr>
            <m:sty m:val="p"/>
          </m:rPr>
          <m:t>}</m:t>
        </m:r>
      </m:oMath>
      <w:r>
        <w:t xml:space="preserve"> </w:t>
      </w:r>
      <w:r>
        <w:t xml:space="preserve">be the pets that</w:t>
      </w:r>
      <w:r>
        <w:t xml:space="preserve"> </w:t>
      </w:r>
      <w:r>
        <w:rPr>
          <w:i/>
          <w:iCs/>
        </w:rPr>
        <w:t xml:space="preserve">actually have</w:t>
      </w:r>
      <w:r>
        <w:t xml:space="preserve"> </w:t>
      </w:r>
      <w:r>
        <w:t xml:space="preserve">value</w:t>
      </w:r>
      <w:r>
        <w:t xml:space="preserve"> </w:t>
      </w:r>
      <m:oMath>
        <m:r>
          <m:t>z</m:t>
        </m:r>
      </m:oMath>
      <w:r>
        <w:t xml:space="preserve">. For a continuous variable, use a bin around</w:t>
      </w:r>
      <w:r>
        <w:t xml:space="preserve"> </w:t>
      </w:r>
      <m:oMath>
        <m:r>
          <m:t>z</m:t>
        </m:r>
      </m:oMath>
      <w:r>
        <w:t xml:space="preserve">.</w:t>
      </w:r>
    </w:p>
    <w:p>
      <w:pPr>
        <w:pStyle w:val="BodyText"/>
      </w:pPr>
      <w:r>
        <w:t xml:space="preserve">The observed</w:t>
      </w:r>
      <w:r>
        <w:t xml:space="preserve"> </w:t>
      </w:r>
      <w:r>
        <w:rPr>
          <w:b/>
          <w:bCs/>
        </w:rPr>
        <w:t xml:space="preserve">one-way average</w:t>
      </w:r>
      <w:r>
        <w:t xml:space="preserve"> </w:t>
      </w:r>
      <w:r>
        <w:t xml:space="preserve">is the actual pure premium for that group, and the</w:t>
      </w:r>
      <w:r>
        <w:t xml:space="preserve"> </w:t>
      </w:r>
      <w:r>
        <w:rPr>
          <w:b/>
          <w:bCs/>
        </w:rPr>
        <w:t xml:space="preserve">one-way relativity</w:t>
      </w:r>
      <w:r>
        <w:t xml:space="preserve"> </w:t>
      </w:r>
      <w:r>
        <w:t xml:space="preserve">compares two such groups:</w:t>
      </w:r>
    </w:p>
    <w:p>
      <w:pPr>
        <w:pStyle w:val="BodyText"/>
      </w:pPr>
      <m:oMathPara>
        <m:oMathParaPr>
          <m:jc m:val="center"/>
        </m:oMathParaPr>
        <m:oMath>
          <m:sSub>
            <m:e>
              <m:acc>
                <m:accPr>
                  <m:chr m:val="‾"/>
                </m:accPr>
                <m:e>
                  <m:r>
                    <m:t>y</m:t>
                  </m:r>
                </m:e>
              </m:acc>
            </m:e>
            <m:sub>
              <m:r>
                <m:t>j</m:t>
              </m:r>
            </m:sub>
          </m:sSub>
          <m:d>
            <m:dPr>
              <m:begChr m:val="("/>
              <m:sepChr m:val=""/>
              <m:endChr m:val=")"/>
              <m:grow/>
            </m:dPr>
            <m:e>
              <m:r>
                <m:t>z</m:t>
              </m:r>
            </m:e>
          </m:d>
          <m:r>
            <m:rPr>
              <m:sty m:val="p"/>
            </m:rPr>
            <m:t>=</m:t>
          </m:r>
          <m:f>
            <m:fPr>
              <m:type m:val="bar"/>
            </m:fPr>
            <m:num>
              <m:nary>
                <m:naryPr>
                  <m:chr m:val="∑"/>
                  <m:limLoc m:val="undOvr"/>
                  <m:subHide m:val="off"/>
                  <m:supHide m:val="on"/>
                </m:naryPr>
                <m:sub>
                  <m:r>
                    <m:t>i</m:t>
                  </m:r>
                  <m:r>
                    <m:rPr>
                      <m:sty m:val="p"/>
                    </m:rPr>
                    <m:t>∈</m:t>
                  </m:r>
                  <m:sSub>
                    <m:e>
                      <m:r>
                        <m:t>S</m:t>
                      </m:r>
                    </m:e>
                    <m:sub>
                      <m:r>
                        <m:t>j</m:t>
                      </m:r>
                    </m:sub>
                  </m:sSub>
                  <m:d>
                    <m:dPr>
                      <m:begChr m:val="("/>
                      <m:sepChr m:val=""/>
                      <m:endChr m:val=")"/>
                      <m:grow/>
                    </m:dPr>
                    <m:e>
                      <m:r>
                        <m:t>z</m:t>
                      </m:r>
                    </m:e>
                  </m:d>
                </m:sub>
                <m:sup>
                  <m:r>
                    <m:t>​</m:t>
                  </m:r>
                </m:sup>
                <m:e>
                  <m:sSub>
                    <m:e>
                      <m:r>
                        <m:t>y</m:t>
                      </m:r>
                    </m:e>
                    <m:sub>
                      <m:r>
                        <m:t>i</m:t>
                      </m:r>
                    </m:sub>
                  </m:sSub>
                </m:e>
              </m:nary>
            </m:num>
            <m:den>
              <m:nary>
                <m:naryPr>
                  <m:chr m:val="∑"/>
                  <m:limLoc m:val="undOvr"/>
                  <m:subHide m:val="off"/>
                  <m:supHide m:val="on"/>
                </m:naryPr>
                <m:sub>
                  <m:r>
                    <m:t>i</m:t>
                  </m:r>
                  <m:r>
                    <m:rPr>
                      <m:sty m:val="p"/>
                    </m:rPr>
                    <m:t>∈</m:t>
                  </m:r>
                  <m:sSub>
                    <m:e>
                      <m:r>
                        <m:t>S</m:t>
                      </m:r>
                    </m:e>
                    <m:sub>
                      <m:r>
                        <m:t>j</m:t>
                      </m:r>
                    </m:sub>
                  </m:sSub>
                  <m:d>
                    <m:dPr>
                      <m:begChr m:val="("/>
                      <m:sepChr m:val=""/>
                      <m:endChr m:val=")"/>
                      <m:grow/>
                    </m:dPr>
                    <m:e>
                      <m:r>
                        <m:t>z</m:t>
                      </m:r>
                    </m:e>
                  </m:d>
                </m:sub>
                <m:sup>
                  <m:r>
                    <m:t>​</m:t>
                  </m:r>
                </m:sup>
                <m:e>
                  <m:r>
                    <m:t>e</m:t>
                  </m:r>
                </m:e>
              </m:nary>
              <m:sSub>
                <m:e>
                  <m:r>
                    <m:t>e</m:t>
                  </m:r>
                </m:e>
                <m:sub>
                  <m:r>
                    <m:t>i</m:t>
                  </m:r>
                </m:sub>
              </m:sSub>
            </m:den>
          </m:f>
          <m:r>
            <m:rPr>
              <m:sty m:val="p"/>
            </m:rPr>
            <m:t>,</m:t>
          </m:r>
          <m:r>
            <m:t>  </m:t>
          </m:r>
          <m:sSub>
            <m:e>
              <m:r>
                <m:t>m</m:t>
              </m:r>
            </m:e>
            <m:sub>
              <m:r>
                <m:t>j</m:t>
              </m:r>
            </m:sub>
          </m:sSub>
          <m:d>
            <m:dPr>
              <m:begChr m:val="("/>
              <m:sepChr m:val=""/>
              <m:endChr m:val=")"/>
              <m:grow/>
            </m:dPr>
            <m:e>
              <m:r>
                <m:t>z</m:t>
              </m:r>
            </m:e>
          </m:d>
          <m:r>
            <m:rPr>
              <m:sty m:val="p"/>
            </m:rPr>
            <m:t>=</m:t>
          </m:r>
          <m:f>
            <m:fPr>
              <m:type m:val="bar"/>
            </m:fPr>
            <m:num>
              <m:sSub>
                <m:e>
                  <m:acc>
                    <m:accPr>
                      <m:chr m:val="‾"/>
                    </m:accPr>
                    <m:e>
                      <m:r>
                        <m:t>y</m:t>
                      </m:r>
                    </m:e>
                  </m:acc>
                </m:e>
                <m:sub>
                  <m:r>
                    <m:t>j</m:t>
                  </m:r>
                </m:sub>
              </m:sSub>
              <m:d>
                <m:dPr>
                  <m:begChr m:val="("/>
                  <m:sepChr m:val=""/>
                  <m:endChr m:val=")"/>
                  <m:grow/>
                </m:dPr>
                <m:e>
                  <m:r>
                    <m:t>z</m:t>
                  </m:r>
                </m:e>
              </m:d>
            </m:num>
            <m:den>
              <m:sSub>
                <m:e>
                  <m:acc>
                    <m:accPr>
                      <m:chr m:val="‾"/>
                    </m:accPr>
                    <m:e>
                      <m:r>
                        <m:t>y</m:t>
                      </m:r>
                    </m:e>
                  </m:acc>
                </m:e>
                <m:sub>
                  <m:r>
                    <m:t>j</m:t>
                  </m:r>
                </m:sub>
              </m:sSub>
              <m:d>
                <m:dPr>
                  <m:begChr m:val="("/>
                  <m:sepChr m:val=""/>
                  <m:endChr m:val=")"/>
                  <m:grow/>
                </m:dPr>
                <m:e>
                  <m:sSup>
                    <m:e>
                      <m:r>
                        <m:t>z</m:t>
                      </m:r>
                    </m:e>
                    <m:sup>
                      <m:r>
                        <m:t>b</m:t>
                      </m:r>
                    </m:sup>
                  </m:sSup>
                </m:e>
              </m:d>
            </m:den>
          </m:f>
          <m:r>
            <m:rPr>
              <m:sty m:val="p"/>
            </m:rPr>
            <m:t>.</m:t>
          </m:r>
        </m:oMath>
      </m:oMathPara>
    </w:p>
    <w:p>
      <w:pPr>
        <w:pStyle w:val="FirstParagraph"/>
      </w:pPr>
      <w:r>
        <w:t xml:space="preserve">To see what the one-way relativity measures, replace each pet’s actual loss with the model’s prediction for it. That gives the model-based one-way average for the same group:</w:t>
      </w:r>
    </w:p>
    <w:p>
      <w:pPr>
        <w:pStyle w:val="BodyText"/>
      </w:pPr>
      <m:oMathPara>
        <m:oMathParaPr>
          <m:jc m:val="center"/>
        </m:oMathParaPr>
        <m:oMath>
          <m:sSub>
            <m:e>
              <m:r>
                <m:t>M</m:t>
              </m:r>
            </m:e>
            <m:sub>
              <m:r>
                <m:t>j</m:t>
              </m:r>
            </m:sub>
          </m:sSub>
          <m:d>
            <m:dPr>
              <m:begChr m:val="("/>
              <m:sepChr m:val=""/>
              <m:endChr m:val=")"/>
              <m:grow/>
            </m:dPr>
            <m:e>
              <m:r>
                <m:t>z</m:t>
              </m:r>
            </m:e>
          </m:d>
          <m:r>
            <m:rPr>
              <m:sty m:val="p"/>
            </m:rPr>
            <m:t>=</m:t>
          </m:r>
          <m:f>
            <m:fPr>
              <m:type m:val="bar"/>
            </m:fPr>
            <m:num>
              <m:nary>
                <m:naryPr>
                  <m:chr m:val="∑"/>
                  <m:limLoc m:val="undOvr"/>
                  <m:subHide m:val="off"/>
                  <m:supHide m:val="on"/>
                </m:naryPr>
                <m:sub>
                  <m:r>
                    <m:t>i</m:t>
                  </m:r>
                  <m:r>
                    <m:rPr>
                      <m:sty m:val="p"/>
                    </m:rPr>
                    <m:t>∈</m:t>
                  </m:r>
                  <m:sSub>
                    <m:e>
                      <m:r>
                        <m:t>S</m:t>
                      </m:r>
                    </m:e>
                    <m:sub>
                      <m:r>
                        <m:t>j</m:t>
                      </m:r>
                    </m:sub>
                  </m:sSub>
                  <m:d>
                    <m:dPr>
                      <m:begChr m:val="("/>
                      <m:sepChr m:val=""/>
                      <m:endChr m:val=")"/>
                      <m:grow/>
                    </m:dPr>
                    <m:e>
                      <m:r>
                        <m:t>z</m:t>
                      </m:r>
                    </m:e>
                  </m:d>
                </m:sub>
                <m:sup>
                  <m:r>
                    <m:t>​</m:t>
                  </m:r>
                </m:sup>
                <m:e>
                  <m:r>
                    <m:t>e</m:t>
                  </m:r>
                </m:e>
              </m:nary>
              <m:sSub>
                <m:e>
                  <m:r>
                    <m:t>e</m:t>
                  </m:r>
                </m:e>
                <m:sub>
                  <m:r>
                    <m:t>i</m:t>
                  </m:r>
                </m:sub>
              </m:sSub>
              <m:r>
                <m:t> </m:t>
              </m:r>
              <m:acc>
                <m:accPr>
                  <m:chr m:val="̂"/>
                </m:accPr>
                <m:e>
                  <m:r>
                    <m:t>μ</m:t>
                  </m:r>
                </m:e>
              </m:acc>
              <m:d>
                <m:dPr>
                  <m:begChr m:val="("/>
                  <m:sepChr m:val=""/>
                  <m:endChr m:val=")"/>
                  <m:grow/>
                </m:dPr>
                <m:e>
                  <m:sSub>
                    <m:e>
                      <m:r>
                        <m:rPr>
                          <m:sty m:val="b"/>
                        </m:rPr>
                        <m:t>x</m:t>
                      </m:r>
                    </m:e>
                    <m:sub>
                      <m:r>
                        <m:t>i</m:t>
                      </m:r>
                    </m:sub>
                  </m:sSub>
                </m:e>
              </m:d>
            </m:num>
            <m:den>
              <m:nary>
                <m:naryPr>
                  <m:chr m:val="∑"/>
                  <m:limLoc m:val="undOvr"/>
                  <m:subHide m:val="off"/>
                  <m:supHide m:val="on"/>
                </m:naryPr>
                <m:sub>
                  <m:r>
                    <m:t>i</m:t>
                  </m:r>
                  <m:r>
                    <m:rPr>
                      <m:sty m:val="p"/>
                    </m:rPr>
                    <m:t>∈</m:t>
                  </m:r>
                  <m:sSub>
                    <m:e>
                      <m:r>
                        <m:t>S</m:t>
                      </m:r>
                    </m:e>
                    <m:sub>
                      <m:r>
                        <m:t>j</m:t>
                      </m:r>
                    </m:sub>
                  </m:sSub>
                  <m:d>
                    <m:dPr>
                      <m:begChr m:val="("/>
                      <m:sepChr m:val=""/>
                      <m:endChr m:val=")"/>
                      <m:grow/>
                    </m:dPr>
                    <m:e>
                      <m:r>
                        <m:t>z</m:t>
                      </m:r>
                    </m:e>
                  </m:d>
                </m:sub>
                <m:sup>
                  <m:r>
                    <m:t>​</m:t>
                  </m:r>
                </m:sup>
                <m:e>
                  <m:r>
                    <m:t>e</m:t>
                  </m:r>
                </m:e>
              </m:nary>
              <m:sSub>
                <m:e>
                  <m:r>
                    <m:t>e</m:t>
                  </m:r>
                </m:e>
                <m:sub>
                  <m:r>
                    <m:t>i</m:t>
                  </m:r>
                </m:sub>
              </m:sSub>
            </m:den>
          </m:f>
          <m:r>
            <m:rPr>
              <m:sty m:val="p"/>
            </m:rPr>
            <m:t>.</m:t>
          </m:r>
        </m:oMath>
      </m:oMathPara>
    </w:p>
    <w:p>
      <w:pPr>
        <w:pStyle w:val="FirstParagraph"/>
      </w:pPr>
      <w:r>
        <w:t xml:space="preserve">If the model is right,</w:t>
      </w:r>
      <w:r>
        <w:t xml:space="preserve"> </w:t>
      </w:r>
      <m:oMath>
        <m:sSub>
          <m:e>
            <m:acc>
              <m:accPr>
                <m:chr m:val="‾"/>
              </m:accPr>
              <m:e>
                <m:r>
                  <m:t>y</m:t>
                </m:r>
              </m:e>
            </m:acc>
          </m:e>
          <m:sub>
            <m:r>
              <m:t>j</m:t>
            </m:r>
          </m:sub>
        </m:sSub>
        <m:d>
          <m:dPr>
            <m:begChr m:val="("/>
            <m:sepChr m:val=""/>
            <m:endChr m:val=")"/>
            <m:grow/>
          </m:dPr>
          <m:e>
            <m:r>
              <m:t>z</m:t>
            </m:r>
          </m:e>
        </m:d>
      </m:oMath>
      <w:r>
        <w:t xml:space="preserve"> </w:t>
      </w:r>
      <w:r>
        <w:t xml:space="preserve">scatters around</w:t>
      </w:r>
      <w:r>
        <w:t xml:space="preserve"> </w:t>
      </w:r>
      <m:oMath>
        <m:sSub>
          <m:e>
            <m:r>
              <m:t>M</m:t>
            </m:r>
          </m:e>
          <m:sub>
            <m:r>
              <m:t>j</m:t>
            </m:r>
          </m:sub>
        </m:sSub>
        <m:d>
          <m:dPr>
            <m:begChr m:val="("/>
            <m:sepChr m:val=""/>
            <m:endChr m:val=")"/>
            <m:grow/>
          </m:dPr>
          <m:e>
            <m:r>
              <m:t>z</m:t>
            </m:r>
          </m:e>
        </m:d>
      </m:oMath>
      <w:r>
        <w:t xml:space="preserve">, so</w:t>
      </w:r>
      <w:r>
        <w:t xml:space="preserve"> </w:t>
      </w:r>
      <m:oMath>
        <m:sSub>
          <m:e>
            <m:r>
              <m:t>M</m:t>
            </m:r>
          </m:e>
          <m:sub>
            <m:r>
              <m:t>j</m:t>
            </m:r>
          </m:sub>
        </m:sSub>
        <m:d>
          <m:dPr>
            <m:begChr m:val="("/>
            <m:sepChr m:val=""/>
            <m:endChr m:val=")"/>
            <m:grow/>
          </m:dPr>
          <m:e>
            <m:r>
              <m:t>z</m:t>
            </m:r>
          </m:e>
        </m:d>
        <m:r>
          <m:rPr>
            <m:sty m:val="p"/>
          </m:rPr>
          <m:t>/</m:t>
        </m:r>
        <m:sSub>
          <m:e>
            <m:r>
              <m:t>M</m:t>
            </m:r>
          </m:e>
          <m:sub>
            <m:r>
              <m:t>j</m:t>
            </m:r>
          </m:sub>
        </m:sSub>
        <m:d>
          <m:dPr>
            <m:begChr m:val="("/>
            <m:sepChr m:val=""/>
            <m:endChr m:val=")"/>
            <m:grow/>
          </m:dPr>
          <m:e>
            <m:sSup>
              <m:e>
                <m:r>
                  <m:t>z</m:t>
                </m:r>
              </m:e>
              <m:sup>
                <m:r>
                  <m:t>b</m:t>
                </m:r>
              </m:sup>
            </m:sSup>
          </m:e>
        </m:d>
      </m:oMath>
      <w:r>
        <w:t xml:space="preserve"> </w:t>
      </w:r>
      <w:r>
        <w:t xml:space="preserve">is the one-way relativity with the noise removed. The example has no actual losses, so it uses</w:t>
      </w:r>
      <w:r>
        <w:t xml:space="preserve"> </w:t>
      </w:r>
      <m:oMath>
        <m:sSub>
          <m:e>
            <m:r>
              <m:t>M</m:t>
            </m:r>
          </m:e>
          <m:sub>
            <m:r>
              <m:t>j</m:t>
            </m:r>
          </m:sub>
        </m:sSub>
      </m:oMath>
      <w:r>
        <w:t xml:space="preserve">. We write</w:t>
      </w:r>
      <w:r>
        <w:t xml:space="preserve"> </w:t>
      </w:r>
      <m:oMath>
        <m:sSub>
          <m:e>
            <m:r>
              <m:t>m</m:t>
            </m:r>
          </m:e>
          <m:sub>
            <m:r>
              <m:t>j</m:t>
            </m:r>
          </m:sub>
        </m:sSub>
      </m:oMath>
      <w:r>
        <w:t xml:space="preserve"> </w:t>
      </w:r>
      <w:r>
        <w:t xml:space="preserve">for the ratio either way.</w:t>
      </w:r>
    </w:p>
    <w:p>
      <w:pPr>
        <w:pStyle w:val="BlockText"/>
      </w:pPr>
      <w:r>
        <w:rPr>
          <w:b/>
          <w:bCs/>
        </w:rPr>
        <w:t xml:space="preserve">Plain language:</w:t>
      </w:r>
      <w:r>
        <w:t xml:space="preserve"> </w:t>
      </w:r>
      <w:r>
        <w:t xml:space="preserve">How do the pets that actually have this value compare with the pets that actually have the reference value?</w:t>
      </w:r>
    </w:p>
    <w:p>
      <w:pPr>
        <w:pStyle w:val="FirstParagraph"/>
      </w:pPr>
      <w:r>
        <w:t xml:space="preserve">In the example, the age-2 pets are pets 1 and 4, and the age-7 pets are pets 2 and 3:</w:t>
      </w:r>
    </w:p>
    <w:p>
      <w:pPr>
        <w:pStyle w:val="BodyText"/>
      </w:pPr>
      <m:oMathPara>
        <m:oMathParaPr>
          <m:jc m:val="center"/>
        </m:oMathParaPr>
        <m:oMath>
          <m:sSub>
            <m:e>
              <m:r>
                <m:t>M</m:t>
              </m:r>
            </m:e>
            <m:sub>
              <m:r>
                <m:rPr>
                  <m:nor/>
                  <m:sty m:val="p"/>
                </m:rPr>
                <m:t>age</m:t>
              </m:r>
            </m:sub>
          </m:sSub>
          <m:d>
            <m:dPr>
              <m:begChr m:val="("/>
              <m:sepChr m:val=""/>
              <m:endChr m:val=")"/>
              <m:grow/>
            </m:dPr>
            <m:e>
              <m:r>
                <m:t>2</m:t>
              </m:r>
            </m:e>
          </m:d>
          <m:r>
            <m:rPr>
              <m:sty m:val="p"/>
            </m:rPr>
            <m:t>=</m:t>
          </m:r>
          <m:f>
            <m:fPr>
              <m:type m:val="bar"/>
            </m:fPr>
            <m:num>
              <m:r>
                <m:t>405</m:t>
              </m:r>
              <m:r>
                <m:rPr>
                  <m:sty m:val="p"/>
                </m:rPr>
                <m:t>+</m:t>
              </m:r>
              <m:r>
                <m:t>390</m:t>
              </m:r>
            </m:num>
            <m:den>
              <m:r>
                <m:t>2.0</m:t>
              </m:r>
            </m:den>
          </m:f>
          <m:r>
            <m:rPr>
              <m:sty m:val="p"/>
            </m:rPr>
            <m:t>=</m:t>
          </m:r>
          <m:r>
            <m:t>397.50</m:t>
          </m:r>
          <m:r>
            <m:rPr>
              <m:sty m:val="p"/>
            </m:rPr>
            <m:t>,</m:t>
          </m:r>
          <m:r>
            <m:t>  </m:t>
          </m:r>
          <m:sSub>
            <m:e>
              <m:r>
                <m:t>M</m:t>
              </m:r>
            </m:e>
            <m:sub>
              <m:r>
                <m:rPr>
                  <m:nor/>
                  <m:sty m:val="p"/>
                </m:rPr>
                <m:t>age</m:t>
              </m:r>
            </m:sub>
          </m:sSub>
          <m:d>
            <m:dPr>
              <m:begChr m:val="("/>
              <m:sepChr m:val=""/>
              <m:endChr m:val=")"/>
              <m:grow/>
            </m:dPr>
            <m:e>
              <m:r>
                <m:t>7</m:t>
              </m:r>
            </m:e>
          </m:d>
          <m:r>
            <m:rPr>
              <m:sty m:val="p"/>
            </m:rPr>
            <m:t>=</m:t>
          </m:r>
          <m:f>
            <m:fPr>
              <m:type m:val="bar"/>
            </m:fPr>
            <m:num>
              <m:r>
                <m:t>0.5</m:t>
              </m:r>
              <m:d>
                <m:dPr>
                  <m:begChr m:val="("/>
                  <m:sepChr m:val=""/>
                  <m:endChr m:val=")"/>
                  <m:grow/>
                </m:dPr>
                <m:e>
                  <m:r>
                    <m:t>420</m:t>
                  </m:r>
                </m:e>
              </m:d>
              <m:r>
                <m:rPr>
                  <m:sty m:val="p"/>
                </m:rPr>
                <m:t>+</m:t>
              </m:r>
              <m:r>
                <m:t>1170</m:t>
              </m:r>
            </m:num>
            <m:den>
              <m:r>
                <m:t>1.5</m:t>
              </m:r>
            </m:den>
          </m:f>
          <m:r>
            <m:rPr>
              <m:sty m:val="p"/>
            </m:rPr>
            <m:t>=</m:t>
          </m:r>
          <m:r>
            <m:t>920.00</m:t>
          </m:r>
          <m:r>
            <m:rPr>
              <m:sty m:val="p"/>
            </m:rPr>
            <m:t>,</m:t>
          </m:r>
          <m:r>
            <m:t>  </m:t>
          </m:r>
          <m:sSub>
            <m:e>
              <m:r>
                <m:t>m</m:t>
              </m:r>
            </m:e>
            <m:sub>
              <m:r>
                <m:rPr>
                  <m:nor/>
                  <m:sty m:val="p"/>
                </m:rPr>
                <m:t>age</m:t>
              </m:r>
            </m:sub>
          </m:sSub>
          <m:d>
            <m:dPr>
              <m:begChr m:val="("/>
              <m:sepChr m:val=""/>
              <m:endChr m:val=")"/>
              <m:grow/>
            </m:dPr>
            <m:e>
              <m:r>
                <m:t>7</m:t>
              </m:r>
            </m:e>
          </m:d>
          <m:r>
            <m:rPr>
              <m:sty m:val="p"/>
            </m:rPr>
            <m:t>=</m:t>
          </m:r>
          <m:r>
            <m:t>2.31</m:t>
          </m:r>
          <m:r>
            <m:rPr>
              <m:sty m:val="p"/>
            </m:rPr>
            <m:t>.</m:t>
          </m:r>
        </m:oMath>
      </m:oMathPara>
    </w:p>
    <w:p>
      <w:pPr>
        <w:pStyle w:val="FirstParagraph"/>
      </w:pPr>
      <w:r>
        <w:t xml:space="preserve">The one-way relativity is</w:t>
      </w:r>
      <w:r>
        <w:t xml:space="preserve"> </w:t>
      </w:r>
      <w:r>
        <w:rPr>
          <w:b/>
          <w:bCs/>
        </w:rPr>
        <w:t xml:space="preserve">larger than every pet’s ICE relativity</w:t>
      </w:r>
      <w:r>
        <w:t xml:space="preserve">. No pet in this model has its cost multiplied by more than 2.00 when it ages from 2 to 7, yet the one-way comparison shows 2.31. The reason is that the age-7 group is a different set of pets: two-thirds of its exposure is dogs, and two-thirds is in California, while the age-2 group is half dogs and includes a cheap Oregon pet. The one-way relativity mixes these species and state differences into the age comparison.</w:t>
      </w:r>
    </w:p>
    <w:p>
      <w:pPr>
        <w:pStyle w:val="BodyText"/>
      </w:pPr>
      <w:r>
        <w:t xml:space="preserve">The key contrast:</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Partial dependence:</m:t>
                </m:r>
                <m:r>
                  <m:t> </m:t>
                </m:r>
              </m:e>
              <m:e>
                <m:r>
                  <m:rPr>
                    <m:nor/>
                    <m:sty m:val="p"/>
                  </m:rPr>
                  <m:t>keep the pets the same, change the value of </m:t>
                </m:r>
                <m:sSub>
                  <m:e>
                    <m:r>
                      <m:t>x</m:t>
                    </m:r>
                  </m:e>
                  <m:sub>
                    <m:r>
                      <m:t>j</m:t>
                    </m:r>
                  </m:sub>
                </m:sSub>
                <m:r>
                  <m:rPr>
                    <m:sty m:val="p"/>
                  </m:rPr>
                  <m:t>.</m:t>
                </m:r>
              </m:e>
            </m:mr>
            <m:mr>
              <m:e>
                <m:r>
                  <m:rPr>
                    <m:nor/>
                    <m:sty m:val="p"/>
                  </m:rPr>
                  <m:t>One-way average:</m:t>
                </m:r>
                <m:r>
                  <m:t> </m:t>
                </m:r>
              </m:e>
              <m:e>
                <m:r>
                  <m:rPr>
                    <m:nor/>
                    <m:sty m:val="p"/>
                  </m:rPr>
                  <m:t>keep the value the same, change which pets are compared.</m:t>
                </m:r>
              </m:e>
            </m:mr>
          </m:m>
        </m:oMath>
      </m:oMathPara>
    </w:p>
    <w:p>
      <w:pPr>
        <w:pStyle w:val="FirstParagraph"/>
      </w:pPr>
      <m:oMath>
        <m:r>
          <m:t>P</m:t>
        </m:r>
        <m:sSub>
          <m:e>
            <m:r>
              <m:t>D</m:t>
            </m:r>
          </m:e>
          <m:sub>
            <m:r>
              <m:rPr>
                <m:nor/>
                <m:sty m:val="p"/>
              </m:rPr>
              <m:t>age</m:t>
            </m:r>
          </m:sub>
        </m:sSub>
        <m:d>
          <m:dPr>
            <m:begChr m:val="("/>
            <m:sepChr m:val=""/>
            <m:endChr m:val=")"/>
            <m:grow/>
          </m:dPr>
          <m:e>
            <m:r>
              <m:t>2</m:t>
            </m:r>
          </m:e>
        </m:d>
      </m:oMath>
      <w:r>
        <w:t xml:space="preserve"> </w:t>
      </w:r>
      <w:r>
        <w:t xml:space="preserve">uses all four pets set to age 2.</w:t>
      </w:r>
      <w:r>
        <w:t xml:space="preserve"> </w:t>
      </w:r>
      <m:oMath>
        <m:sSub>
          <m:e>
            <m:r>
              <m:t>M</m:t>
            </m:r>
          </m:e>
          <m:sub>
            <m:r>
              <m:rPr>
                <m:nor/>
                <m:sty m:val="p"/>
              </m:rPr>
              <m:t>age</m:t>
            </m:r>
          </m:sub>
        </m:sSub>
        <m:d>
          <m:dPr>
            <m:begChr m:val="("/>
            <m:sepChr m:val=""/>
            <m:endChr m:val=")"/>
            <m:grow/>
          </m:dPr>
          <m:e>
            <m:r>
              <m:t>2</m:t>
            </m:r>
          </m:e>
        </m:d>
      </m:oMath>
      <w:r>
        <w:t xml:space="preserve"> </w:t>
      </w:r>
      <w:r>
        <w:t xml:space="preserve">uses only pets 1 and 4.</w:t>
      </w:r>
    </w:p>
    <w:p>
      <w:pPr>
        <w:pStyle w:val="BodyText"/>
      </w:pPr>
      <w:r>
        <w:t xml:space="preserve">The one-way calculation remains valuable as a</w:t>
      </w:r>
      <w:r>
        <w:t xml:space="preserve"> </w:t>
      </w:r>
      <w:r>
        <w:rPr>
          <w:b/>
          <w:bCs/>
        </w:rPr>
        <w:t xml:space="preserve">model check</w:t>
      </w:r>
      <w:r>
        <w:t xml:space="preserve">. Plotting</w:t>
      </w:r>
      <w:r>
        <w:t xml:space="preserve"> </w:t>
      </w:r>
      <m:oMath>
        <m:sSub>
          <m:e>
            <m:acc>
              <m:accPr>
                <m:chr m:val="‾"/>
              </m:accPr>
              <m:e>
                <m:r>
                  <m:t>y</m:t>
                </m:r>
              </m:e>
            </m:acc>
          </m:e>
          <m:sub>
            <m:r>
              <m:t>j</m:t>
            </m:r>
          </m:sub>
        </m:sSub>
        <m:d>
          <m:dPr>
            <m:begChr m:val="("/>
            <m:sepChr m:val=""/>
            <m:endChr m:val=")"/>
            <m:grow/>
          </m:dPr>
          <m:e>
            <m:r>
              <m:t>z</m:t>
            </m:r>
          </m:e>
        </m:d>
      </m:oMath>
      <w:r>
        <w:t xml:space="preserve"> </w:t>
      </w:r>
      <w:r>
        <w:t xml:space="preserve">and</w:t>
      </w:r>
      <w:r>
        <w:t xml:space="preserve"> </w:t>
      </w:r>
      <m:oMath>
        <m:sSub>
          <m:e>
            <m:r>
              <m:t>M</m:t>
            </m:r>
          </m:e>
          <m:sub>
            <m:r>
              <m:t>j</m:t>
            </m:r>
          </m:sub>
        </m:sSub>
        <m:d>
          <m:dPr>
            <m:begChr m:val="("/>
            <m:sepChr m:val=""/>
            <m:endChr m:val=")"/>
            <m:grow/>
          </m:dPr>
          <m:e>
            <m:r>
              <m:t>z</m:t>
            </m:r>
          </m:e>
        </m:d>
      </m:oMath>
      <w:r>
        <w:t xml:space="preserve"> </w:t>
      </w:r>
      <w:r>
        <w:t xml:space="preserve">by level is the familiar actual-versus-fitted chart, and their ratio</w:t>
      </w:r>
      <w:r>
        <w:t xml:space="preserve"> </w:t>
      </w:r>
      <m:oMath>
        <m:sSub>
          <m:e>
            <m:acc>
              <m:accPr>
                <m:chr m:val="‾"/>
              </m:accPr>
              <m:e>
                <m:r>
                  <m:t>y</m:t>
                </m:r>
              </m:e>
            </m:acc>
          </m:e>
          <m:sub>
            <m:r>
              <m:t>j</m:t>
            </m:r>
          </m:sub>
        </m:sSub>
        <m:d>
          <m:dPr>
            <m:begChr m:val="("/>
            <m:sepChr m:val=""/>
            <m:endChr m:val=")"/>
            <m:grow/>
          </m:dPr>
          <m:e>
            <m:r>
              <m:t>z</m:t>
            </m:r>
          </m:e>
        </m:d>
        <m:r>
          <m:rPr>
            <m:sty m:val="p"/>
          </m:rPr>
          <m:t>/</m:t>
        </m:r>
        <m:sSub>
          <m:e>
            <m:r>
              <m:t>M</m:t>
            </m:r>
          </m:e>
          <m:sub>
            <m:r>
              <m:t>j</m:t>
            </m:r>
          </m:sub>
        </m:sSub>
        <m:d>
          <m:dPr>
            <m:begChr m:val="("/>
            <m:sepChr m:val=""/>
            <m:endChr m:val=")"/>
            <m:grow/>
          </m:dPr>
          <m:e>
            <m:r>
              <m:t>z</m:t>
            </m:r>
          </m:e>
        </m:d>
      </m:oMath>
      <w:r>
        <w:t xml:space="preserve"> </w:t>
      </w:r>
      <w:r>
        <w:t xml:space="preserve">is the A/E for the group</w:t>
      </w:r>
      <w:r>
        <w:t xml:space="preserve"> </w:t>
      </w:r>
      <m:oMath>
        <m:sSub>
          <m:e>
            <m:r>
              <m:t>S</m:t>
            </m:r>
          </m:e>
          <m:sub>
            <m:r>
              <m:t>j</m:t>
            </m:r>
          </m:sub>
        </m:sSub>
        <m:d>
          <m:dPr>
            <m:begChr m:val="("/>
            <m:sepChr m:val=""/>
            <m:endChr m:val=")"/>
            <m:grow/>
          </m:dPr>
          <m:e>
            <m:r>
              <m:t>z</m:t>
            </m:r>
          </m:e>
        </m:d>
      </m:oMath>
      <w:r>
        <w:t xml:space="preserve">. A large gap means the model is missing something about pets at that level. What the chart does not show is the effect of the variable itself.</w:t>
      </w:r>
    </w:p>
    <w:bookmarkEnd w:id="37"/>
    <w:bookmarkStart w:id="40" w:name="interactions-revisited"/>
    <w:p>
      <w:pPr>
        <w:pStyle w:val="Heading2"/>
      </w:pPr>
      <w:r>
        <w:t xml:space="preserve">15. Interactions, revisited</w:t>
      </w:r>
    </w:p>
    <w:p>
      <w:pPr>
        <w:pStyle w:val="FirstParagraph"/>
      </w:pPr>
      <w:r>
        <w:t xml:space="preserve">With every quantity defined, here are all the answers to</w:t>
      </w:r>
      <w:r>
        <w:t xml:space="preserve"> </w:t>
      </w:r>
      <w:r>
        <w:t xml:space="preserve">“what is the age-7 relativity?”</w:t>
      </w:r>
      <w:r>
        <w:t xml:space="preserve"> </w:t>
      </w:r>
      <w:r>
        <w:t xml:space="preserve">for the 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jc w:val="right"/>
            </w:pPr>
            <w:r>
              <w:t xml:space="preserve">Age 7 vs. age 2</w:t>
            </w:r>
          </w:p>
        </w:tc>
      </w:tr>
      <w:tr>
        <w:tc>
          <w:tcPr/>
          <w:p>
            <w:pPr>
              <w:pStyle w:val="Compact"/>
            </w:pPr>
            <w:r>
              <w:t xml:space="preserve">Base-risk, cat baseline</w:t>
            </w:r>
          </w:p>
        </w:tc>
        <w:tc>
          <w:tcPr/>
          <w:p>
            <w:pPr>
              <w:pStyle w:val="Compact"/>
              <w:jc w:val="right"/>
            </w:pPr>
            <w:r>
              <w:t xml:space="preserve">1.40</w:t>
            </w:r>
          </w:p>
        </w:tc>
      </w:tr>
      <w:tr>
        <w:tc>
          <w:tcPr/>
          <w:p>
            <w:pPr>
              <w:pStyle w:val="Compact"/>
            </w:pPr>
            <w:r>
              <w:t xml:space="preserve">Base-risk, dog baseline</w:t>
            </w:r>
          </w:p>
        </w:tc>
        <w:tc>
          <w:tcPr/>
          <w:p>
            <w:pPr>
              <w:pStyle w:val="Compact"/>
              <w:jc w:val="right"/>
            </w:pPr>
            <w:r>
              <w:t xml:space="preserve">2.00</w:t>
            </w:r>
          </w:p>
        </w:tc>
      </w:tr>
      <w:tr>
        <w:tc>
          <w:tcPr/>
          <w:p>
            <w:pPr>
              <w:pStyle w:val="Compact"/>
            </w:pPr>
            <w:r>
              <w:t xml:space="preserve">ICE, each cat</w:t>
            </w:r>
          </w:p>
        </w:tc>
        <w:tc>
          <w:tcPr/>
          <w:p>
            <w:pPr>
              <w:pStyle w:val="Compact"/>
              <w:jc w:val="right"/>
            </w:pPr>
            <w:r>
              <w:t xml:space="preserve">1.40</w:t>
            </w:r>
          </w:p>
        </w:tc>
      </w:tr>
      <w:tr>
        <w:tc>
          <w:tcPr/>
          <w:p>
            <w:pPr>
              <w:pStyle w:val="Compact"/>
            </w:pPr>
            <w:r>
              <w:t xml:space="preserve">ICE, each dog</w:t>
            </w:r>
          </w:p>
        </w:tc>
        <w:tc>
          <w:tcPr/>
          <w:p>
            <w:pPr>
              <w:pStyle w:val="Compact"/>
              <w:jc w:val="right"/>
            </w:pPr>
            <w:r>
              <w:t xml:space="preserve">2.00</w:t>
            </w:r>
          </w:p>
        </w:tc>
      </w:tr>
      <w:tr>
        <w:tc>
          <w:tcPr/>
          <w:p>
            <w:pPr>
              <w:pStyle w:val="Compact"/>
            </w:pPr>
            <w:r>
              <w:t xml:space="preserve">Partial relativity</w:t>
            </w:r>
          </w:p>
        </w:tc>
        <w:tc>
          <w:tcPr/>
          <w:p>
            <w:pPr>
              <w:pStyle w:val="Compact"/>
              <w:jc w:val="right"/>
            </w:pPr>
            <w:r>
              <w:t xml:space="preserve">1.79</w:t>
            </w:r>
          </w:p>
        </w:tc>
      </w:tr>
      <w:tr>
        <w:tc>
          <w:tcPr/>
          <w:p>
            <w:pPr>
              <w:pStyle w:val="Compact"/>
            </w:pPr>
            <w:r>
              <w:t xml:space="preserve">One-way relativity (from the data)</w:t>
            </w:r>
          </w:p>
        </w:tc>
        <w:tc>
          <w:tcPr/>
          <w:p>
            <w:pPr>
              <w:pStyle w:val="Compact"/>
              <w:jc w:val="right"/>
            </w:pPr>
            <w:r>
              <w:t xml:space="preserve">2.31</w:t>
            </w:r>
          </w:p>
        </w:tc>
      </w:tr>
    </w:tbl>
    <w:p>
      <w:pPr>
        <w:pStyle w:val="BodyText"/>
      </w:pPr>
      <w:r>
        <w:t xml:space="preserve">Two different forces produce this spread.</w:t>
      </w:r>
    </w:p>
    <w:p>
      <w:pPr>
        <w:pStyle w:val="BodyText"/>
      </w:pPr>
      <w:r>
        <w:rPr>
          <w:b/>
          <w:bCs/>
        </w:rPr>
        <w:t xml:space="preserve">Interactions</w:t>
      </w:r>
      <w:r>
        <w:t xml:space="preserve"> </w:t>
      </w:r>
      <w:r>
        <w:t xml:space="preserve">make the effect of</w:t>
      </w:r>
      <w:r>
        <w:t xml:space="preserve"> </w:t>
      </w:r>
      <m:oMath>
        <m:sSub>
          <m:e>
            <m:r>
              <m:t>x</m:t>
            </m:r>
          </m:e>
          <m:sub>
            <m:r>
              <m:t>j</m:t>
            </m:r>
          </m:sub>
        </m:sSub>
      </m:oMath>
      <w:r>
        <w:t xml:space="preserve"> </w:t>
      </w:r>
      <w:r>
        <w:t xml:space="preserve">depend on the other variables. They separate the model-based quantities from one another: base-risk relativities from different baselines, ICE relativities of different pets, and partial relativities over different portfolios.</w:t>
      </w:r>
    </w:p>
    <w:p>
      <w:pPr>
        <w:pStyle w:val="BodyText"/>
      </w:pPr>
      <w:r>
        <w:rPr>
          <w:b/>
          <w:bCs/>
        </w:rPr>
        <w:t xml:space="preserve">Correlation</w:t>
      </w:r>
      <w:r>
        <w:t xml:space="preserve">, meaning which other characteristics tend to come with</w:t>
      </w:r>
      <w:r>
        <w:t xml:space="preserve"> </w:t>
      </w:r>
      <m:oMath>
        <m:sSub>
          <m:e>
            <m:r>
              <m:t>x</m:t>
            </m:r>
          </m:e>
          <m:sub>
            <m:r>
              <m:t>j</m:t>
            </m:r>
          </m:sub>
        </m:sSub>
      </m:oMath>
      <w:r>
        <w:t xml:space="preserve"> </w:t>
      </w:r>
      <w:r>
        <w:t xml:space="preserve">in the book, separates the one-way relativity from all the others. Base-risk, ICE, and partial relativities never change which pets are compared, so correlation does not enter them. (Part III notes one indirect way it does matter.)</w:t>
      </w:r>
    </w:p>
    <w:bookmarkStart w:id="38" w:name="the-special-case-no-interactions"/>
    <w:p>
      <w:pPr>
        <w:pStyle w:val="Heading3"/>
      </w:pPr>
      <w:r>
        <w:t xml:space="preserve">The special case: no interactions</w:t>
      </w:r>
    </w:p>
    <w:p>
      <w:pPr>
        <w:pStyle w:val="FirstParagraph"/>
      </w:pPr>
      <w:r>
        <w:t xml:space="preserve">Suppose</w:t>
      </w:r>
      <w:r>
        <w:t xml:space="preserve"> </w:t>
      </w:r>
      <m:oMath>
        <m:sSub>
          <m:e>
            <m:r>
              <m:t>x</m:t>
            </m:r>
          </m:e>
          <m:sub>
            <m:r>
              <m:t>j</m:t>
            </m:r>
          </m:sub>
        </m:sSub>
      </m:oMath>
      <w:r>
        <w:t xml:space="preserve"> </w:t>
      </w:r>
      <w:r>
        <w:t xml:space="preserve">interacts with nothing, so the model factors as</w:t>
      </w:r>
      <w:r>
        <w:t xml:space="preserve"> </w:t>
      </w:r>
      <m:oMath>
        <m:acc>
          <m:accPr>
            <m:chr m:val="̂"/>
          </m:accPr>
          <m:e>
            <m:r>
              <m:t>μ</m:t>
            </m:r>
          </m:e>
        </m:acc>
        <m:d>
          <m:dPr>
            <m:begChr m:val="("/>
            <m:sepChr m:val=""/>
            <m:endChr m:val=")"/>
            <m:grow/>
          </m:dPr>
          <m:e>
            <m:r>
              <m:t>z</m:t>
            </m:r>
            <m:r>
              <m:rPr>
                <m:sty m:val="p"/>
              </m:rPr>
              <m:t>,</m:t>
            </m:r>
            <m:sSub>
              <m:e>
                <m:r>
                  <m:t>x</m:t>
                </m:r>
              </m:e>
              <m:sub>
                <m:r>
                  <m:rPr>
                    <m:sty m:val="p"/>
                  </m:rPr>
                  <m:t>−</m:t>
                </m:r>
                <m:r>
                  <m:t>j</m:t>
                </m:r>
              </m:sub>
            </m:sSub>
          </m:e>
        </m:d>
        <m:r>
          <m:rPr>
            <m:sty m:val="p"/>
          </m:rPr>
          <m:t>=</m:t>
        </m:r>
        <m:sSub>
          <m:e>
            <m:r>
              <m:t>g</m:t>
            </m:r>
          </m:e>
          <m:sub>
            <m:r>
              <m:t>j</m:t>
            </m:r>
          </m:sub>
        </m:sSub>
        <m:d>
          <m:dPr>
            <m:begChr m:val="("/>
            <m:sepChr m:val=""/>
            <m:endChr m:val=")"/>
            <m:grow/>
          </m:dPr>
          <m:e>
            <m:r>
              <m:t>z</m:t>
            </m:r>
          </m:e>
        </m:d>
        <m:r>
          <m:t> </m:t>
        </m:r>
        <m:r>
          <m:t>h</m:t>
        </m:r>
        <m:d>
          <m:dPr>
            <m:begChr m:val="("/>
            <m:sepChr m:val=""/>
            <m:endChr m:val=")"/>
            <m:grow/>
          </m:dPr>
          <m:e>
            <m:sSub>
              <m:e>
                <m:r>
                  <m:t>x</m:t>
                </m:r>
              </m:e>
              <m:sub>
                <m:r>
                  <m:rPr>
                    <m:sty m:val="p"/>
                  </m:rPr>
                  <m:t>−</m:t>
                </m:r>
                <m:r>
                  <m:t>j</m:t>
                </m:r>
              </m:sub>
            </m:sSub>
          </m:e>
        </m:d>
      </m:oMath>
      <w:r>
        <w:t xml:space="preserve">. Then every model-based relativity is the same number:</w:t>
      </w:r>
    </w:p>
    <w:p>
      <w:pPr>
        <w:pStyle w:val="BodyText"/>
      </w:pPr>
      <m:oMathPara>
        <m:oMathParaPr>
          <m:jc m:val="center"/>
        </m:oMathParaPr>
        <m:oMath>
          <m:sSub>
            <m:e>
              <m:r>
                <m:t>r</m:t>
              </m:r>
            </m:e>
            <m:sub>
              <m:r>
                <m:t>j</m:t>
              </m:r>
            </m:sub>
          </m:sSub>
          <m:d>
            <m:dPr>
              <m:begChr m:val="("/>
              <m:sepChr m:val=""/>
              <m:endChr m:val=")"/>
              <m:grow/>
            </m:dPr>
            <m:e>
              <m:r>
                <m:t>z</m:t>
              </m:r>
            </m:e>
          </m:d>
          <m:r>
            <m:rPr>
              <m:sty m:val="p"/>
            </m:rPr>
            <m:t>=</m:t>
          </m:r>
          <m:sSub>
            <m:e>
              <m:r>
                <m:t>r</m:t>
              </m:r>
            </m:e>
            <m:sub>
              <m:r>
                <m:t>i</m:t>
              </m:r>
              <m:r>
                <m:t>j</m:t>
              </m:r>
            </m:sub>
          </m:sSub>
          <m:d>
            <m:dPr>
              <m:begChr m:val="("/>
              <m:sepChr m:val=""/>
              <m:endChr m:val=")"/>
              <m:grow/>
            </m:dPr>
            <m:e>
              <m:r>
                <m:t>z</m:t>
              </m:r>
            </m:e>
          </m:d>
          <m:r>
            <m:rPr>
              <m:sty m:val="p"/>
            </m:rPr>
            <m:t>=</m:t>
          </m:r>
          <m:sSub>
            <m:e>
              <m:acc>
                <m:accPr>
                  <m:chr m:val="‾"/>
                </m:accPr>
                <m:e>
                  <m:r>
                    <m:t>r</m:t>
                  </m:r>
                </m:e>
              </m:acc>
            </m:e>
            <m:sub>
              <m:r>
                <m:t>j</m:t>
              </m:r>
            </m:sub>
          </m:sSub>
          <m:d>
            <m:dPr>
              <m:begChr m:val="("/>
              <m:sepChr m:val=""/>
              <m:endChr m:val=")"/>
              <m:grow/>
            </m:dPr>
            <m:e>
              <m:r>
                <m:t>z</m:t>
              </m:r>
            </m:e>
          </m:d>
          <m:r>
            <m:rPr>
              <m:sty m:val="p"/>
            </m:rPr>
            <m:t>=</m:t>
          </m:r>
          <m:f>
            <m:fPr>
              <m:type m:val="bar"/>
            </m:fPr>
            <m:num>
              <m:sSub>
                <m:e>
                  <m:r>
                    <m:t>g</m:t>
                  </m:r>
                </m:e>
                <m:sub>
                  <m:r>
                    <m:t>j</m:t>
                  </m:r>
                </m:sub>
              </m:sSub>
              <m:d>
                <m:dPr>
                  <m:begChr m:val="("/>
                  <m:sepChr m:val=""/>
                  <m:endChr m:val=")"/>
                  <m:grow/>
                </m:dPr>
                <m:e>
                  <m:r>
                    <m:t>z</m:t>
                  </m:r>
                </m:e>
              </m:d>
            </m:num>
            <m:den>
              <m:sSub>
                <m:e>
                  <m:r>
                    <m:t>g</m:t>
                  </m:r>
                </m:e>
                <m:sub>
                  <m:r>
                    <m:t>j</m:t>
                  </m:r>
                </m:sub>
              </m:sSub>
              <m:d>
                <m:dPr>
                  <m:begChr m:val="("/>
                  <m:sepChr m:val=""/>
                  <m:endChr m:val=")"/>
                  <m:grow/>
                </m:dPr>
                <m:e>
                  <m:sSup>
                    <m:e>
                      <m:r>
                        <m:t>z</m:t>
                      </m:r>
                    </m:e>
                    <m:sup>
                      <m:r>
                        <m:t>b</m:t>
                      </m:r>
                    </m:sup>
                  </m:sSup>
                </m:e>
              </m:d>
            </m:den>
          </m:f>
          <m:r>
            <m:t> </m:t>
          </m:r>
          <m:r>
            <m:rPr>
              <m:nor/>
              <m:sty m:val="p"/>
            </m:rPr>
            <m:t>for every baseline pet, every pet </m:t>
          </m:r>
          <m:r>
            <m:t>i</m:t>
          </m:r>
          <m:r>
            <m:rPr>
              <m:nor/>
              <m:sty m:val="p"/>
            </m:rPr>
            <m:t>, and every portfolio.</m:t>
          </m:r>
        </m:oMath>
      </m:oMathPara>
    </w:p>
    <w:p>
      <w:pPr>
        <w:pStyle w:val="FirstParagraph"/>
      </w:pPr>
      <w:r>
        <w:t xml:space="preserve">In a main-effects GLM, this common value is</w:t>
      </w:r>
      <w:r>
        <w:t xml:space="preserve"> </w:t>
      </w:r>
      <m:oMath>
        <m:sSup>
          <m:e>
            <m:r>
              <m:t>e</m:t>
            </m:r>
          </m:e>
          <m:sup>
            <m:acc>
              <m:accPr>
                <m:chr m:val="̂"/>
              </m:accPr>
              <m:e>
                <m:r>
                  <m:t>β</m:t>
                </m:r>
              </m:e>
            </m:acc>
          </m:sup>
        </m:sSup>
      </m:oMath>
      <w:r>
        <w:t xml:space="preserve">. That is why the classic literature never needed to tell these quantities apart.</w:t>
      </w:r>
    </w:p>
    <w:p>
      <w:pPr>
        <w:pStyle w:val="BodyText"/>
      </w:pPr>
      <w:r>
        <w:t xml:space="preserve">The one-way relativity can still differ. Change the example so that dogs age like cats (factor 1.4 for both). Then the base-risk, ICE, and partial relativities all equal 1.40, but the one-way relativity is</w:t>
      </w:r>
      <w:r>
        <w:t xml:space="preserve"> </w:t>
      </w:r>
      <m:oMath>
        <m:r>
          <m:t>686.00</m:t>
        </m:r>
        <m:r>
          <m:rPr>
            <m:sty m:val="p"/>
          </m:rPr>
          <m:t>/</m:t>
        </m:r>
        <m:r>
          <m:t>397.50</m:t>
        </m:r>
        <m:r>
          <m:rPr>
            <m:sty m:val="p"/>
          </m:rPr>
          <m:t>=</m:t>
        </m:r>
        <m:r>
          <m:t>1.73</m:t>
        </m:r>
      </m:oMath>
      <w:r>
        <w:t xml:space="preserve">. That gap is pure correlation. It is the double counting described in Section 1, and the reason multivariate models replaced one-way analysis.</w:t>
      </w:r>
    </w:p>
    <w:bookmarkEnd w:id="38"/>
    <w:bookmarkStart w:id="39" w:name="what-a-single-summary-costs"/>
    <w:p>
      <w:pPr>
        <w:pStyle w:val="Heading3"/>
      </w:pPr>
      <w:r>
        <w:t xml:space="preserve">What a single summary costs</w:t>
      </w:r>
    </w:p>
    <w:p>
      <w:pPr>
        <w:pStyle w:val="FirstParagraph"/>
      </w:pPr>
      <w:r>
        <w:t xml:space="preserve">Under interactions, the partial relativity is a weighted average over contexts (Section 13), so it depends on the portfolio’s mix. If the book shifted toward dogs, the partial age relativity would move toward 2.00. That is not a flaw. It is what summarizing a non-constant effect with one number has to mean. But it does mean a partial relativity is a summary of</w:t>
      </w:r>
      <w:r>
        <w:t xml:space="preserve"> </w:t>
      </w:r>
      <w:r>
        <w:rPr>
          <w:b/>
          <w:bCs/>
        </w:rPr>
        <w:t xml:space="preserve">a particular portfolio</w:t>
      </w:r>
      <w:r>
        <w:t xml:space="preserve">, and it should be reported that way.</w:t>
      </w:r>
    </w:p>
    <w:p>
      <w:pPr>
        <w:pStyle w:val="BodyText"/>
      </w:pPr>
      <w:r>
        <w:t xml:space="preserve">When interactions are important, report more than the headline number:</w:t>
      </w:r>
    </w:p>
    <w:p>
      <w:pPr>
        <w:pStyle w:val="Compact"/>
        <w:numPr>
          <w:ilvl w:val="0"/>
          <w:numId w:val="1008"/>
        </w:numPr>
      </w:pPr>
      <w:r>
        <w:t xml:space="preserve">the</w:t>
      </w:r>
      <w:r>
        <w:t xml:space="preserve"> </w:t>
      </w:r>
      <w:r>
        <w:rPr>
          <w:b/>
          <w:bCs/>
        </w:rPr>
        <w:t xml:space="preserve">partial relativity</w:t>
      </w:r>
      <w:r>
        <w:t xml:space="preserve">, as the portfolio-level summary;</w:t>
      </w:r>
    </w:p>
    <w:p>
      <w:pPr>
        <w:pStyle w:val="Compact"/>
        <w:numPr>
          <w:ilvl w:val="0"/>
          <w:numId w:val="1008"/>
        </w:numPr>
      </w:pPr>
      <w:r>
        <w:t xml:space="preserve">the</w:t>
      </w:r>
      <w:r>
        <w:t xml:space="preserve"> </w:t>
      </w:r>
      <w:r>
        <w:rPr>
          <w:b/>
          <w:bCs/>
        </w:rPr>
        <w:t xml:space="preserve">spread of ICE relativities</w:t>
      </w:r>
      <w:r>
        <w:t xml:space="preserve">, or partial relativities computed within subgroups (for example, separately for dogs and cats), to show how much the effect varies; and</w:t>
      </w:r>
    </w:p>
    <w:p>
      <w:pPr>
        <w:pStyle w:val="Compact"/>
        <w:numPr>
          <w:ilvl w:val="0"/>
          <w:numId w:val="1008"/>
        </w:numPr>
      </w:pPr>
      <w:r>
        <w:t xml:space="preserve">for a rate table, the</w:t>
      </w:r>
      <w:r>
        <w:t xml:space="preserve"> </w:t>
      </w:r>
      <w:r>
        <w:rPr>
          <w:b/>
          <w:bCs/>
        </w:rPr>
        <w:t xml:space="preserve">interaction tables</w:t>
      </w:r>
      <w:r>
        <w:t xml:space="preserve"> </w:t>
      </w:r>
      <w:r>
        <w:t xml:space="preserve">themselves, because neither base-risk nor partial relativities multiply back to predictions.</w:t>
      </w:r>
    </w:p>
    <w:bookmarkEnd w:id="39"/>
    <w:bookmarkEnd w:id="40"/>
    <w:bookmarkStart w:id="41" w:name="predictions-relativities-and-effects"/>
    <w:p>
      <w:pPr>
        <w:pStyle w:val="Heading2"/>
      </w:pPr>
      <w:r>
        <w:t xml:space="preserve">16. Predictions, relativities, and</w:t>
      </w:r>
      <w:r>
        <w:t xml:space="preserve"> </w:t>
      </w:r>
      <w:r>
        <w:t xml:space="preserve">“effects”</w:t>
      </w:r>
    </w:p>
    <w:p>
      <w:pPr>
        <w:pStyle w:val="FirstParagraph"/>
      </w:pPr>
      <w:r>
        <w:t xml:space="preserve">Two separate decisions go into every quantity in this guide:</w:t>
      </w:r>
    </w:p>
    <w:p>
      <w:pPr>
        <w:pStyle w:val="Compact"/>
        <w:numPr>
          <w:ilvl w:val="0"/>
          <w:numId w:val="1009"/>
        </w:numPr>
      </w:pPr>
      <w:r>
        <w:rPr>
          <w:b/>
          <w:bCs/>
        </w:rPr>
        <w:t xml:space="preserve">How do I construct the prediction?</w:t>
      </w:r>
      <w:r>
        <w:t xml:space="preserve"> </w:t>
      </w:r>
      <w:r>
        <w:t xml:space="preserve">At the baseline pet, at one real pet, or averaged over the portfolio.</w:t>
      </w:r>
    </w:p>
    <w:p>
      <w:pPr>
        <w:pStyle w:val="Compact"/>
        <w:numPr>
          <w:ilvl w:val="0"/>
          <w:numId w:val="1009"/>
        </w:numPr>
      </w:pPr>
      <w:r>
        <w:rPr>
          <w:b/>
          <w:bCs/>
        </w:rPr>
        <w:t xml:space="preserve">How do I compare predictions?</w:t>
      </w:r>
      <w:r>
        <w:t xml:space="preserve"> </w:t>
      </w:r>
      <w:r>
        <w:t xml:space="preserve">Not at all (keep the prediction), by a difference, or by a ratio.</w:t>
      </w:r>
    </w:p>
    <w:p>
      <w:pPr>
        <w:pStyle w:val="FirstParagraph"/>
      </w:pPr>
      <m:oMath>
        <m:r>
          <m:t>I</m:t>
        </m:r>
        <m:r>
          <m:t>C</m:t>
        </m:r>
        <m:sSub>
          <m:e>
            <m:r>
              <m:t>E</m:t>
            </m:r>
          </m:e>
          <m:sub>
            <m:r>
              <m:t>i</m:t>
            </m:r>
            <m:r>
              <m:t>j</m:t>
            </m:r>
          </m:sub>
        </m:sSub>
        <m:d>
          <m:dPr>
            <m:begChr m:val="("/>
            <m:sepChr m:val=""/>
            <m:endChr m:val=")"/>
            <m:grow/>
          </m:dPr>
          <m:e>
            <m:r>
              <m:t>z</m:t>
            </m:r>
          </m:e>
        </m:d>
      </m:oMath>
      <w:r>
        <w:t xml:space="preserve"> </w:t>
      </w:r>
      <w:r>
        <w:t xml:space="preserve">and</w:t>
      </w:r>
      <w:r>
        <w:t xml:space="preserve"> </w:t>
      </w:r>
      <m:oMath>
        <m:r>
          <m:t>P</m:t>
        </m:r>
        <m:sSub>
          <m:e>
            <m:r>
              <m:t>D</m:t>
            </m:r>
          </m:e>
          <m:sub>
            <m:r>
              <m:t>j</m:t>
            </m:r>
          </m:sub>
        </m:sSub>
        <m:d>
          <m:dPr>
            <m:begChr m:val="("/>
            <m:sepChr m:val=""/>
            <m:endChr m:val=")"/>
            <m:grow/>
          </m:dPr>
          <m:e>
            <m:r>
              <m:t>z</m:t>
            </m:r>
          </m:e>
        </m:d>
      </m:oMath>
      <w:r>
        <w:t xml:space="preserve"> </w:t>
      </w:r>
      <w:r>
        <w:t xml:space="preserve">are predictions, in dollars per pet-year. Neither is an</w:t>
      </w:r>
      <w:r>
        <w:t xml:space="preserve"> </w:t>
      </w:r>
      <w:r>
        <w:t xml:space="preserve">“effect”</w:t>
      </w:r>
      <w:r>
        <w:t xml:space="preserve"> </w:t>
      </w:r>
      <w:r>
        <w:t xml:space="preserve">until it is compared with something:</w:t>
      </w:r>
    </w:p>
    <w:p>
      <w:pPr>
        <w:pStyle w:val="BodyText"/>
      </w:pPr>
      <m:oMathPara>
        <m:oMathParaPr>
          <m:jc m:val="center"/>
        </m:oMathParaPr>
        <m:oMath>
          <m:r>
            <m:t>P</m:t>
          </m:r>
          <m:sSub>
            <m:e>
              <m:r>
                <m:t>D</m:t>
              </m:r>
            </m:e>
            <m:sub>
              <m:r>
                <m:t>j</m:t>
              </m:r>
            </m:sub>
          </m:sSub>
          <m:d>
            <m:dPr>
              <m:begChr m:val="("/>
              <m:sepChr m:val=""/>
              <m:endChr m:val=")"/>
              <m:grow/>
            </m:dPr>
            <m:e>
              <m:sSub>
                <m:e>
                  <m:r>
                    <m:t>z</m:t>
                  </m:r>
                </m:e>
                <m:sub>
                  <m:r>
                    <m:t>1</m:t>
                  </m:r>
                </m:sub>
              </m:sSub>
            </m:e>
          </m:d>
          <m:r>
            <m:rPr>
              <m:sty m:val="p"/>
            </m:rPr>
            <m:t>−</m:t>
          </m:r>
          <m:r>
            <m:t>P</m:t>
          </m:r>
          <m:sSub>
            <m:e>
              <m:r>
                <m:t>D</m:t>
              </m:r>
            </m:e>
            <m:sub>
              <m:r>
                <m:t>j</m:t>
              </m:r>
            </m:sub>
          </m:sSub>
          <m:d>
            <m:dPr>
              <m:begChr m:val="("/>
              <m:sepChr m:val=""/>
              <m:endChr m:val=")"/>
              <m:grow/>
            </m:dPr>
            <m:e>
              <m:sSub>
                <m:e>
                  <m:r>
                    <m:t>z</m:t>
                  </m:r>
                </m:e>
                <m:sub>
                  <m:r>
                    <m:t>0</m:t>
                  </m:r>
                </m:sub>
              </m:sSub>
            </m:e>
          </m:d>
          <m:r>
            <m:t> </m:t>
          </m:r>
          <m:r>
            <m:rPr>
              <m:nor/>
              <m:sty m:val="p"/>
            </m:rPr>
            <m:t>(an additive effect, in dollars)</m:t>
          </m:r>
          <m:r>
            <m:rPr>
              <m:sty m:val="p"/>
            </m:rPr>
            <m:t>,</m:t>
          </m:r>
          <m:r>
            <m:t>  </m:t>
          </m:r>
          <m:f>
            <m:fPr>
              <m:type m:val="bar"/>
            </m:fPr>
            <m:num>
              <m:r>
                <m:t>P</m:t>
              </m:r>
              <m:sSub>
                <m:e>
                  <m:r>
                    <m:t>D</m:t>
                  </m:r>
                </m:e>
                <m:sub>
                  <m:r>
                    <m:t>j</m:t>
                  </m:r>
                </m:sub>
              </m:sSub>
              <m:d>
                <m:dPr>
                  <m:begChr m:val="("/>
                  <m:sepChr m:val=""/>
                  <m:endChr m:val=")"/>
                  <m:grow/>
                </m:dPr>
                <m:e>
                  <m:sSub>
                    <m:e>
                      <m:r>
                        <m:t>z</m:t>
                      </m:r>
                    </m:e>
                    <m:sub>
                      <m:r>
                        <m:t>1</m:t>
                      </m:r>
                    </m:sub>
                  </m:sSub>
                </m:e>
              </m:d>
            </m:num>
            <m:den>
              <m:r>
                <m:t>P</m:t>
              </m:r>
              <m:sSub>
                <m:e>
                  <m:r>
                    <m:t>D</m:t>
                  </m:r>
                </m:e>
                <m:sub>
                  <m:r>
                    <m:t>j</m:t>
                  </m:r>
                </m:sub>
              </m:sSub>
              <m:d>
                <m:dPr>
                  <m:begChr m:val="("/>
                  <m:sepChr m:val=""/>
                  <m:endChr m:val=")"/>
                  <m:grow/>
                </m:dPr>
                <m:e>
                  <m:sSub>
                    <m:e>
                      <m:r>
                        <m:t>z</m:t>
                      </m:r>
                    </m:e>
                    <m:sub>
                      <m:r>
                        <m:t>0</m:t>
                      </m:r>
                    </m:sub>
                  </m:sSub>
                </m:e>
              </m:d>
            </m:den>
          </m:f>
          <m:r>
            <m:t> </m:t>
          </m:r>
          <m:r>
            <m:rPr>
              <m:nor/>
              <m:sty m:val="p"/>
            </m:rPr>
            <m:t>(a relativity)</m:t>
          </m:r>
          <m:r>
            <m:rPr>
              <m:sty m:val="p"/>
            </m:rPr>
            <m:t>.</m:t>
          </m:r>
        </m:oMath>
      </m:oMathPara>
    </w:p>
    <w:p>
      <w:pPr>
        <w:pStyle w:val="FirstParagraph"/>
      </w:pPr>
      <w:r>
        <w:t xml:space="preserve">So avoid describing a PD curve as</w:t>
      </w:r>
      <w:r>
        <w:t xml:space="preserve"> </w:t>
      </w:r>
      <w:r>
        <w:t xml:space="preserve">“the effect of</w:t>
      </w:r>
      <w:r>
        <w:t xml:space="preserve"> </w:t>
      </w:r>
      <m:oMath>
        <m:sSub>
          <m:e>
            <m:r>
              <m:t>x</m:t>
            </m:r>
          </m:e>
          <m:sub>
            <m:r>
              <m:t>j</m:t>
            </m:r>
          </m:sub>
        </m:sSub>
      </m:oMath>
      <w:r>
        <w:t xml:space="preserve"> </w:t>
      </w:r>
      <w:r>
        <w:t xml:space="preserve">averaged across the portfolio.”</w:t>
      </w:r>
      <w:r>
        <w:t xml:space="preserve"> </w:t>
      </w:r>
      <w:r>
        <w:t xml:space="preserve">It is the</w:t>
      </w:r>
      <w:r>
        <w:t xml:space="preserve"> </w:t>
      </w:r>
      <w:r>
        <w:rPr>
          <w:i/>
          <w:iCs/>
        </w:rPr>
        <w:t xml:space="preserve">average prediction</w:t>
      </w:r>
      <w:r>
        <w:t xml:space="preserve"> </w:t>
      </w:r>
      <w:r>
        <w:t xml:space="preserve">as a function of</w:t>
      </w:r>
      <w:r>
        <w:t xml:space="preserve"> </w:t>
      </w:r>
      <m:oMath>
        <m:sSub>
          <m:e>
            <m:r>
              <m:t>x</m:t>
            </m:r>
          </m:e>
          <m:sub>
            <m:r>
              <m:t>j</m:t>
            </m:r>
          </m:sub>
        </m:sSub>
      </m:oMath>
      <w:r>
        <w:t xml:space="preserve">. Keeping the two decisions separate prevents several similar-looking objects from being confused with one another.</w:t>
      </w:r>
    </w:p>
    <w:bookmarkEnd w:id="41"/>
    <w:bookmarkStart w:id="42" w:name="the-whole-system-on-one-page"/>
    <w:p>
      <w:pPr>
        <w:pStyle w:val="Heading2"/>
      </w:pPr>
      <w:r>
        <w:t xml:space="preserve">17. The whole system on one page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Quantity</w:t>
            </w:r>
          </w:p>
        </w:tc>
        <w:tc>
          <w:tcPr/>
          <w:p>
            <w:pPr>
              <w:pStyle w:val="Compact"/>
            </w:pPr>
            <w:r>
              <w:t xml:space="preserve">Symbol</w:t>
            </w:r>
          </w:p>
        </w:tc>
        <w:tc>
          <w:tcPr/>
          <w:p>
            <w:pPr>
              <w:pStyle w:val="Compact"/>
            </w:pPr>
            <w:r>
              <w:t xml:space="preserve">Formula</w:t>
            </w:r>
          </w:p>
        </w:tc>
        <w:tc>
          <w:tcPr/>
          <w:p>
            <w:pPr>
              <w:pStyle w:val="Compact"/>
            </w:pPr>
            <w:r>
              <w:t xml:space="preserve">What happens to</w:t>
            </w:r>
            <w:r>
              <w:t xml:space="preserve"> </w:t>
            </w:r>
            <m:oMath>
              <m:sSub>
                <m:e>
                  <m:r>
                    <m:t>x</m:t>
                  </m:r>
                </m:e>
                <m:sub>
                  <m:r>
                    <m:t>j</m:t>
                  </m:r>
                </m:sub>
              </m:sSub>
            </m:oMath>
          </w:p>
        </w:tc>
        <w:tc>
          <w:tcPr/>
          <w:p>
            <w:pPr>
              <w:pStyle w:val="Compact"/>
            </w:pPr>
            <w:r>
              <w:t xml:space="preserve">What happens to</w:t>
            </w:r>
            <w:r>
              <w:t xml:space="preserve"> </w:t>
            </w:r>
            <m:oMath>
              <m:sSub>
                <m:e>
                  <m:r>
                    <m:t>x</m:t>
                  </m:r>
                </m:e>
                <m:sub>
                  <m:r>
                    <m:rPr>
                      <m:sty m:val="p"/>
                    </m:rPr>
                    <m:t>−</m:t>
                  </m:r>
                  <m:r>
                    <m:t>j</m:t>
                  </m:r>
                </m:sub>
              </m:sSub>
            </m:oMath>
          </w:p>
        </w:tc>
        <w:tc>
          <w:tcPr/>
          <w:p>
            <w:pPr>
              <w:pStyle w:val="Compact"/>
            </w:pPr>
            <w:r>
              <w:t xml:space="preserve">Output</w:t>
            </w:r>
          </w:p>
        </w:tc>
      </w:tr>
      <w:tr>
        <w:tc>
          <w:tcPr/>
          <w:p>
            <w:pPr>
              <w:pStyle w:val="Compact"/>
            </w:pPr>
            <w:r>
              <w:t xml:space="preserve">Overall relativity</w:t>
            </w:r>
          </w:p>
        </w:tc>
        <w:tc>
          <w:tcPr/>
          <w:p>
            <w:pPr>
              <w:pStyle w:val="Compact"/>
            </w:pPr>
            <m:oMath>
              <m:r>
                <m:t>R</m:t>
              </m:r>
              <m:d>
                <m:dPr>
                  <m:begChr m:val="("/>
                  <m:sepChr m:val=""/>
                  <m:endChr m:val=")"/>
                  <m:grow/>
                </m:dPr>
                <m:e>
                  <m:r>
                    <m:rPr>
                      <m:sty m:val="b"/>
                    </m:rPr>
                    <m:t>x</m:t>
                  </m:r>
                </m:e>
              </m:d>
            </m:oMath>
          </w:p>
        </w:tc>
        <w:tc>
          <w:tcPr/>
          <w:p>
            <w:pPr>
              <w:pStyle w:val="Compact"/>
            </w:pPr>
            <m:oMath>
              <m:acc>
                <m:accPr>
                  <m:chr m:val="̂"/>
                </m:accPr>
                <m:e>
                  <m:r>
                    <m:t>μ</m:t>
                  </m:r>
                </m:e>
              </m:acc>
              <m:d>
                <m:dPr>
                  <m:begChr m:val="("/>
                  <m:sepChr m:val=""/>
                  <m:endChr m:val=")"/>
                  <m:grow/>
                </m:dPr>
                <m:e>
                  <m:r>
                    <m:rPr>
                      <m:sty m:val="b"/>
                    </m:rPr>
                    <m:t>x</m:t>
                  </m:r>
                </m:e>
              </m:d>
              <m:r>
                <m:rPr>
                  <m:sty m:val="p"/>
                </m:rPr>
                <m:t>/</m:t>
              </m:r>
              <m:acc>
                <m:accPr>
                  <m:chr m:val="̂"/>
                </m:accPr>
                <m:e>
                  <m:r>
                    <m:t>μ</m:t>
                  </m:r>
                </m:e>
              </m:acc>
              <m:d>
                <m:dPr>
                  <m:begChr m:val="("/>
                  <m:sepChr m:val=""/>
                  <m:endChr m:val=")"/>
                  <m:grow/>
                </m:dPr>
                <m:e>
                  <m:sSup>
                    <m:e>
                      <m:r>
                        <m:rPr>
                          <m:sty m:val="b"/>
                        </m:rPr>
                        <m:t>x</m:t>
                      </m:r>
                    </m:e>
                    <m:sup>
                      <m:r>
                        <m:t>b</m:t>
                      </m:r>
                    </m:sup>
                  </m:sSup>
                </m:e>
              </m:d>
            </m:oMath>
          </w:p>
        </w:tc>
        <w:tc>
          <w:tcPr/>
          <w:p>
            <w:pPr>
              <w:pStyle w:val="Compact"/>
            </w:pPr>
            <w:r>
              <w:t xml:space="preserve">Not singled out</w:t>
            </w:r>
          </w:p>
        </w:tc>
        <w:tc>
          <w:tcPr/>
          <w:p>
            <w:pPr>
              <w:pStyle w:val="Compact"/>
            </w:pPr>
            <w:r>
              <w:t xml:space="preserve">Not singled out: the whole pet changes</w:t>
            </w:r>
          </w:p>
        </w:tc>
        <w:tc>
          <w:tcPr/>
          <w:p>
            <w:pPr>
              <w:pStyle w:val="Compact"/>
            </w:pPr>
            <w:r>
              <w:t xml:space="preserve">Ratio</w:t>
            </w:r>
          </w:p>
        </w:tc>
      </w:tr>
      <w:tr>
        <w:tc>
          <w:tcPr/>
          <w:p>
            <w:pPr>
              <w:pStyle w:val="Compact"/>
            </w:pPr>
            <w:r>
              <w:t xml:space="preserve">Base-risk relativity</w:t>
            </w:r>
          </w:p>
        </w:tc>
        <w:tc>
          <w:tcPr/>
          <w:p>
            <w:pPr>
              <w:pStyle w:val="Compact"/>
            </w:pPr>
            <m:oMath>
              <m:sSub>
                <m:e>
                  <m:r>
                    <m:t>r</m:t>
                  </m:r>
                </m:e>
                <m:sub>
                  <m:r>
                    <m:t>j</m:t>
                  </m:r>
                </m:sub>
              </m:sSub>
              <m:d>
                <m:dPr>
                  <m:begChr m:val="("/>
                  <m:sepChr m:val=""/>
                  <m:endChr m:val=")"/>
                  <m:grow/>
                </m:dPr>
                <m:e>
                  <m:r>
                    <m:t>z</m:t>
                  </m:r>
                </m:e>
              </m:d>
            </m:oMath>
          </w:p>
        </w:tc>
        <w:tc>
          <w:tcPr/>
          <w:p>
            <w:pPr>
              <w:pStyle w:val="Compact"/>
            </w:pPr>
            <m:oMath>
              <m:acc>
                <m:accPr>
                  <m:chr m:val="̂"/>
                </m:accPr>
                <m:e>
                  <m:r>
                    <m:t>μ</m:t>
                  </m:r>
                </m:e>
              </m:acc>
              <m:d>
                <m:dPr>
                  <m:begChr m:val="("/>
                  <m:sepChr m:val=""/>
                  <m:endChr m:val=")"/>
                  <m:grow/>
                </m:dPr>
                <m:e>
                  <m:r>
                    <m:t>z</m:t>
                  </m:r>
                  <m:r>
                    <m:rPr>
                      <m:sty m:val="p"/>
                    </m:rPr>
                    <m:t>,</m:t>
                  </m:r>
                  <m:sSubSup>
                    <m:e>
                      <m:r>
                        <m:t>x</m:t>
                      </m:r>
                    </m:e>
                    <m:sub>
                      <m:r>
                        <m:rPr>
                          <m:sty m:val="p"/>
                        </m:rPr>
                        <m:t>−</m:t>
                      </m:r>
                      <m:r>
                        <m:t>j</m:t>
                      </m:r>
                    </m:sub>
                    <m:sup>
                      <m:r>
                        <m:t>b</m:t>
                      </m:r>
                    </m:sup>
                  </m:sSubSup>
                </m:e>
              </m:d>
              <m:r>
                <m:rPr>
                  <m:sty m:val="p"/>
                </m:rPr>
                <m:t>/</m:t>
              </m:r>
              <m:acc>
                <m:accPr>
                  <m:chr m:val="̂"/>
                </m:accPr>
                <m:e>
                  <m:r>
                    <m:t>μ</m:t>
                  </m:r>
                </m:e>
              </m:acc>
              <m:d>
                <m:dPr>
                  <m:begChr m:val="("/>
                  <m:sepChr m:val=""/>
                  <m:endChr m:val=")"/>
                  <m:grow/>
                </m:dPr>
                <m:e>
                  <m:sSup>
                    <m:e>
                      <m:r>
                        <m:rPr>
                          <m:sty m:val="b"/>
                        </m:rPr>
                        <m:t>x</m:t>
                      </m:r>
                    </m:e>
                    <m:sup>
                      <m:r>
                        <m:t>b</m:t>
                      </m:r>
                    </m:sup>
                  </m:sSup>
                </m:e>
              </m:d>
            </m:oMath>
          </w:p>
        </w:tc>
        <w:tc>
          <w:tcPr/>
          <w:p>
            <w:pPr>
              <w:pStyle w:val="Compact"/>
            </w:pPr>
            <w:r>
              <w:t xml:space="preserve">Set to</w:t>
            </w:r>
            <w:r>
              <w:t xml:space="preserve"> </w:t>
            </w:r>
            <m:oMath>
              <m:r>
                <m:t>z</m:t>
              </m:r>
            </m:oMath>
          </w:p>
        </w:tc>
        <w:tc>
          <w:tcPr/>
          <w:p>
            <w:pPr>
              <w:pStyle w:val="Compact"/>
            </w:pPr>
            <w:r>
              <w:t xml:space="preserve">Held at the baseline pet</w:t>
            </w:r>
          </w:p>
        </w:tc>
        <w:tc>
          <w:tcPr/>
          <w:p>
            <w:pPr>
              <w:pStyle w:val="Compact"/>
            </w:pPr>
            <w:r>
              <w:t xml:space="preserve">Ratio</w:t>
            </w:r>
          </w:p>
        </w:tc>
      </w:tr>
      <w:tr>
        <w:tc>
          <w:tcPr/>
          <w:p>
            <w:pPr>
              <w:pStyle w:val="Compact"/>
            </w:pPr>
            <w:r>
              <w:t xml:space="preserve">ICE</w:t>
            </w:r>
          </w:p>
        </w:tc>
        <w:tc>
          <w:tcPr/>
          <w:p>
            <w:pPr>
              <w:pStyle w:val="Compact"/>
            </w:pPr>
            <m:oMath>
              <m:r>
                <m:t>I</m:t>
              </m:r>
              <m:r>
                <m:t>C</m:t>
              </m:r>
              <m:sSub>
                <m:e>
                  <m:r>
                    <m:t>E</m:t>
                  </m:r>
                </m:e>
                <m:sub>
                  <m:r>
                    <m:t>i</m:t>
                  </m:r>
                  <m:r>
                    <m:t>j</m:t>
                  </m:r>
                </m:sub>
              </m:sSub>
              <m:d>
                <m:dPr>
                  <m:begChr m:val="("/>
                  <m:sepChr m:val=""/>
                  <m:endChr m:val=")"/>
                  <m:grow/>
                </m:dPr>
                <m:e>
                  <m:r>
                    <m:t>z</m:t>
                  </m:r>
                </m:e>
              </m:d>
            </m:oMath>
          </w:p>
        </w:tc>
        <w:tc>
          <w:tcPr/>
          <w:p>
            <w:pPr>
              <w:pStyle w:val="Compact"/>
            </w:pPr>
            <m:oMath>
              <m:acc>
                <m:accPr>
                  <m:chr m:val="̂"/>
                </m:accPr>
                <m:e>
                  <m:r>
                    <m:t>μ</m:t>
                  </m:r>
                </m:e>
              </m:acc>
              <m:d>
                <m:dPr>
                  <m:begChr m:val="("/>
                  <m:sepChr m:val=""/>
                  <m:endChr m:val=")"/>
                  <m:grow/>
                </m:dPr>
                <m:e>
                  <m:r>
                    <m:t>z</m:t>
                  </m:r>
                  <m:r>
                    <m:rPr>
                      <m:sty m:val="p"/>
                    </m:rPr>
                    <m:t>,</m:t>
                  </m:r>
                  <m:sSub>
                    <m:e>
                      <m:r>
                        <m:t>x</m:t>
                      </m:r>
                    </m:e>
                    <m:sub>
                      <m:r>
                        <m:t>i</m:t>
                      </m:r>
                      <m:r>
                        <m:rPr>
                          <m:sty m:val="p"/>
                        </m:rPr>
                        <m:t>,</m:t>
                      </m:r>
                      <m:r>
                        <m:rPr>
                          <m:sty m:val="p"/>
                        </m:rPr>
                        <m:t>−</m:t>
                      </m:r>
                      <m:r>
                        <m:t>j</m:t>
                      </m:r>
                    </m:sub>
                  </m:sSub>
                </m:e>
              </m:d>
            </m:oMath>
          </w:p>
        </w:tc>
        <w:tc>
          <w:tcPr/>
          <w:p>
            <w:pPr>
              <w:pStyle w:val="Compact"/>
            </w:pPr>
            <w:r>
              <w:t xml:space="preserve">Set to</w:t>
            </w:r>
            <w:r>
              <w:t xml:space="preserve"> </w:t>
            </w:r>
            <m:oMath>
              <m:r>
                <m:t>z</m:t>
              </m:r>
            </m:oMath>
          </w:p>
        </w:tc>
        <w:tc>
          <w:tcPr/>
          <w:p>
            <w:pPr>
              <w:pStyle w:val="Compact"/>
            </w:pPr>
            <w:r>
              <w:t xml:space="preserve">Held at real pet</w:t>
            </w:r>
            <w:r>
              <w:t xml:space="preserve"> </w:t>
            </w:r>
            <m:oMath>
              <m:r>
                <m:t>i</m:t>
              </m:r>
            </m:oMath>
          </w:p>
        </w:tc>
        <w:tc>
          <w:tcPr/>
          <w:p>
            <w:pPr>
              <w:pStyle w:val="Compact"/>
            </w:pPr>
            <w:r>
              <w:t xml:space="preserve">Prediction</w:t>
            </w:r>
          </w:p>
        </w:tc>
      </w:tr>
      <w:tr>
        <w:tc>
          <w:tcPr/>
          <w:p>
            <w:pPr>
              <w:pStyle w:val="Compact"/>
            </w:pPr>
            <w:r>
              <w:t xml:space="preserve">ICE relativity</w:t>
            </w:r>
          </w:p>
        </w:tc>
        <w:tc>
          <w:tcPr/>
          <w:p>
            <w:pPr>
              <w:pStyle w:val="Compact"/>
            </w:pPr>
            <m:oMath>
              <m:sSub>
                <m:e>
                  <m:r>
                    <m:t>r</m:t>
                  </m:r>
                </m:e>
                <m:sub>
                  <m:r>
                    <m:t>i</m:t>
                  </m:r>
                  <m:r>
                    <m:t>j</m:t>
                  </m:r>
                </m:sub>
              </m:sSub>
              <m:d>
                <m:dPr>
                  <m:begChr m:val="("/>
                  <m:sepChr m:val=""/>
                  <m:endChr m:val=")"/>
                  <m:grow/>
                </m:dPr>
                <m:e>
                  <m:r>
                    <m:t>z</m:t>
                  </m:r>
                </m:e>
              </m:d>
            </m:oMath>
          </w:p>
        </w:tc>
        <w:tc>
          <w:tcPr/>
          <w:p>
            <w:pPr>
              <w:pStyle w:val="Compact"/>
            </w:pPr>
            <m:oMath>
              <m:r>
                <m:t>I</m:t>
              </m:r>
              <m:r>
                <m:t>C</m:t>
              </m:r>
              <m:sSub>
                <m:e>
                  <m:r>
                    <m:t>E</m:t>
                  </m:r>
                </m:e>
                <m:sub>
                  <m:r>
                    <m:t>i</m:t>
                  </m:r>
                  <m:r>
                    <m:t>j</m:t>
                  </m:r>
                </m:sub>
              </m:sSub>
              <m:d>
                <m:dPr>
                  <m:begChr m:val="("/>
                  <m:sepChr m:val=""/>
                  <m:endChr m:val=")"/>
                  <m:grow/>
                </m:dPr>
                <m:e>
                  <m:r>
                    <m:t>z</m:t>
                  </m:r>
                </m:e>
              </m:d>
              <m:r>
                <m:rPr>
                  <m:sty m:val="p"/>
                </m:rPr>
                <m:t>/</m:t>
              </m:r>
              <m:r>
                <m:t>I</m:t>
              </m:r>
              <m:r>
                <m:t>C</m:t>
              </m:r>
              <m:sSub>
                <m:e>
                  <m:r>
                    <m:t>E</m:t>
                  </m:r>
                </m:e>
                <m:sub>
                  <m:r>
                    <m:t>i</m:t>
                  </m:r>
                  <m:r>
                    <m:t>j</m:t>
                  </m:r>
                </m:sub>
              </m:sSub>
              <m:d>
                <m:dPr>
                  <m:begChr m:val="("/>
                  <m:sepChr m:val=""/>
                  <m:endChr m:val=")"/>
                  <m:grow/>
                </m:dPr>
                <m:e>
                  <m:sSup>
                    <m:e>
                      <m:r>
                        <m:t>z</m:t>
                      </m:r>
                    </m:e>
                    <m:sup>
                      <m:r>
                        <m:t>b</m:t>
                      </m:r>
                    </m:sup>
                  </m:sSup>
                </m:e>
              </m:d>
            </m:oMath>
          </w:p>
        </w:tc>
        <w:tc>
          <w:tcPr/>
          <w:p>
            <w:pPr>
              <w:pStyle w:val="Compact"/>
            </w:pPr>
            <w:r>
              <w:t xml:space="preserve">Set to</w:t>
            </w:r>
            <w:r>
              <w:t xml:space="preserve"> </w:t>
            </w:r>
            <m:oMath>
              <m:r>
                <m:t>z</m:t>
              </m:r>
            </m:oMath>
          </w:p>
        </w:tc>
        <w:tc>
          <w:tcPr/>
          <w:p>
            <w:pPr>
              <w:pStyle w:val="Compact"/>
            </w:pPr>
            <w:r>
              <w:t xml:space="preserve">Held at real pet</w:t>
            </w:r>
            <w:r>
              <w:t xml:space="preserve"> </w:t>
            </w:r>
            <m:oMath>
              <m:r>
                <m:t>i</m:t>
              </m:r>
            </m:oMath>
          </w:p>
        </w:tc>
        <w:tc>
          <w:tcPr/>
          <w:p>
            <w:pPr>
              <w:pStyle w:val="Compact"/>
            </w:pPr>
            <w:r>
              <w:t xml:space="preserve">Ratio</w:t>
            </w:r>
          </w:p>
        </w:tc>
      </w:tr>
      <w:tr>
        <w:tc>
          <w:tcPr/>
          <w:p>
            <w:pPr>
              <w:pStyle w:val="Compact"/>
            </w:pPr>
            <w:r>
              <w:t xml:space="preserve">Partial dependence</w:t>
            </w:r>
          </w:p>
        </w:tc>
        <w:tc>
          <w:tcPr/>
          <w:p>
            <w:pPr>
              <w:pStyle w:val="Compact"/>
            </w:pPr>
            <m:oMath>
              <m:r>
                <m:t>P</m:t>
              </m:r>
              <m:sSub>
                <m:e>
                  <m:r>
                    <m:t>D</m:t>
                  </m:r>
                </m:e>
                <m:sub>
                  <m:r>
                    <m:t>j</m:t>
                  </m:r>
                </m:sub>
              </m:sSub>
              <m:d>
                <m:dPr>
                  <m:begChr m:val="("/>
                  <m:sepChr m:val=""/>
                  <m:endChr m:val=")"/>
                  <m:grow/>
                </m:dPr>
                <m:e>
                  <m:r>
                    <m:t>z</m:t>
                  </m:r>
                </m:e>
              </m:d>
            </m:oMath>
          </w:p>
        </w:tc>
        <w:tc>
          <w:tcPr/>
          <w:p>
            <w:pPr>
              <w:pStyle w:val="Compact"/>
            </w:pPr>
            <m:oMath>
              <m:nary>
                <m:naryPr>
                  <m:chr m:val="∑"/>
                  <m:limLoc m:val="undOvr"/>
                  <m:subHide m:val="off"/>
                  <m:supHide m:val="on"/>
                </m:naryPr>
                <m:sub>
                  <m:r>
                    <m:t>i</m:t>
                  </m:r>
                </m:sub>
                <m:sup>
                  <m:r>
                    <m:t>​</m:t>
                  </m:r>
                </m:sup>
                <m:e>
                  <m:r>
                    <m:t>e</m:t>
                  </m:r>
                </m:e>
              </m:nary>
              <m:sSub>
                <m:e>
                  <m:r>
                    <m:t>e</m:t>
                  </m:r>
                </m:e>
                <m:sub>
                  <m:r>
                    <m:t>i</m:t>
                  </m:r>
                </m:sub>
              </m:sSub>
              <m:r>
                <m:t> </m:t>
              </m:r>
              <m:r>
                <m:t>I</m:t>
              </m:r>
              <m:r>
                <m:t>C</m:t>
              </m:r>
              <m:sSub>
                <m:e>
                  <m:r>
                    <m:t>E</m:t>
                  </m:r>
                </m:e>
                <m:sub>
                  <m:r>
                    <m:t>i</m:t>
                  </m:r>
                  <m:r>
                    <m:t>j</m:t>
                  </m:r>
                </m:sub>
              </m:sSub>
              <m:d>
                <m:dPr>
                  <m:begChr m:val="("/>
                  <m:sepChr m:val=""/>
                  <m:endChr m:val=")"/>
                  <m:grow/>
                </m:dPr>
                <m:e>
                  <m:r>
                    <m:t>z</m:t>
                  </m:r>
                </m:e>
              </m:d>
              <m:r>
                <m:rPr>
                  <m:sty m:val="p"/>
                </m:rPr>
                <m:t>/</m:t>
              </m:r>
              <m:nary>
                <m:naryPr>
                  <m:chr m:val="∑"/>
                  <m:limLoc m:val="undOvr"/>
                  <m:subHide m:val="off"/>
                  <m:supHide m:val="on"/>
                </m:naryPr>
                <m:sub>
                  <m:r>
                    <m:t>i</m:t>
                  </m:r>
                </m:sub>
                <m:sup>
                  <m:r>
                    <m:t>​</m:t>
                  </m:r>
                </m:sup>
                <m:e>
                  <m:r>
                    <m:t>e</m:t>
                  </m:r>
                </m:e>
              </m:nary>
              <m:sSub>
                <m:e>
                  <m:r>
                    <m:t>e</m:t>
                  </m:r>
                </m:e>
                <m:sub>
                  <m:r>
                    <m:t>i</m:t>
                  </m:r>
                </m:sub>
              </m:sSub>
            </m:oMath>
          </w:p>
        </w:tc>
        <w:tc>
          <w:tcPr/>
          <w:p>
            <w:pPr>
              <w:pStyle w:val="Compact"/>
            </w:pPr>
            <w:r>
              <w:t xml:space="preserve">Set to</w:t>
            </w:r>
            <w:r>
              <w:t xml:space="preserve"> </w:t>
            </w:r>
            <m:oMath>
              <m:r>
                <m:t>z</m:t>
              </m:r>
            </m:oMath>
            <w:r>
              <w:t xml:space="preserve"> </w:t>
            </w:r>
            <w:r>
              <w:t xml:space="preserve">for every pet</w:t>
            </w:r>
          </w:p>
        </w:tc>
        <w:tc>
          <w:tcPr/>
          <w:p>
            <w:pPr>
              <w:pStyle w:val="Compact"/>
            </w:pPr>
            <w:r>
              <w:t xml:space="preserve">Each pet keeps its own; then average</w:t>
            </w:r>
          </w:p>
        </w:tc>
        <w:tc>
          <w:tcPr/>
          <w:p>
            <w:pPr>
              <w:pStyle w:val="Compact"/>
            </w:pPr>
            <w:r>
              <w:t xml:space="preserve">Prediction</w:t>
            </w:r>
          </w:p>
        </w:tc>
      </w:tr>
      <w:tr>
        <w:tc>
          <w:tcPr/>
          <w:p>
            <w:pPr>
              <w:pStyle w:val="Compact"/>
            </w:pPr>
            <w:r>
              <w:t xml:space="preserve">Partial relativity</w:t>
            </w:r>
          </w:p>
        </w:tc>
        <w:tc>
          <w:tcPr/>
          <w:p>
            <w:pPr>
              <w:pStyle w:val="Compact"/>
            </w:pPr>
            <m:oMath>
              <m:sSub>
                <m:e>
                  <m:acc>
                    <m:accPr>
                      <m:chr m:val="‾"/>
                    </m:accPr>
                    <m:e>
                      <m:r>
                        <m:t>r</m:t>
                      </m:r>
                    </m:e>
                  </m:acc>
                </m:e>
                <m:sub>
                  <m:r>
                    <m:t>j</m:t>
                  </m:r>
                </m:sub>
              </m:sSub>
              <m:d>
                <m:dPr>
                  <m:begChr m:val="("/>
                  <m:sepChr m:val=""/>
                  <m:endChr m:val=")"/>
                  <m:grow/>
                </m:dPr>
                <m:e>
                  <m:r>
                    <m:t>z</m:t>
                  </m:r>
                </m:e>
              </m:d>
            </m:oMath>
          </w:p>
        </w:tc>
        <w:tc>
          <w:tcPr/>
          <w:p>
            <w:pPr>
              <w:pStyle w:val="Compact"/>
            </w:pPr>
            <m:oMath>
              <m:r>
                <m:t>P</m:t>
              </m:r>
              <m:sSub>
                <m:e>
                  <m:r>
                    <m:t>D</m:t>
                  </m:r>
                </m:e>
                <m:sub>
                  <m:r>
                    <m:t>j</m:t>
                  </m:r>
                </m:sub>
              </m:sSub>
              <m:d>
                <m:dPr>
                  <m:begChr m:val="("/>
                  <m:sepChr m:val=""/>
                  <m:endChr m:val=")"/>
                  <m:grow/>
                </m:dPr>
                <m:e>
                  <m:r>
                    <m:t>z</m:t>
                  </m:r>
                </m:e>
              </m:d>
              <m:r>
                <m:rPr>
                  <m:sty m:val="p"/>
                </m:rPr>
                <m:t>/</m:t>
              </m:r>
              <m:r>
                <m:t>P</m:t>
              </m:r>
              <m:sSub>
                <m:e>
                  <m:r>
                    <m:t>D</m:t>
                  </m:r>
                </m:e>
                <m:sub>
                  <m:r>
                    <m:t>j</m:t>
                  </m:r>
                </m:sub>
              </m:sSub>
              <m:d>
                <m:dPr>
                  <m:begChr m:val="("/>
                  <m:sepChr m:val=""/>
                  <m:endChr m:val=")"/>
                  <m:grow/>
                </m:dPr>
                <m:e>
                  <m:sSup>
                    <m:e>
                      <m:r>
                        <m:t>z</m:t>
                      </m:r>
                    </m:e>
                    <m:sup>
                      <m:r>
                        <m:t>b</m:t>
                      </m:r>
                    </m:sup>
                  </m:sSup>
                </m:e>
              </m:d>
            </m:oMath>
          </w:p>
        </w:tc>
        <w:tc>
          <w:tcPr/>
          <w:p>
            <w:pPr>
              <w:pStyle w:val="Compact"/>
            </w:pPr>
            <w:r>
              <w:t xml:space="preserve">Set to</w:t>
            </w:r>
            <w:r>
              <w:t xml:space="preserve"> </w:t>
            </w:r>
            <m:oMath>
              <m:r>
                <m:t>z</m:t>
              </m:r>
            </m:oMath>
            <w:r>
              <w:t xml:space="preserve"> </w:t>
            </w:r>
            <w:r>
              <w:t xml:space="preserve">for every pet</w:t>
            </w:r>
          </w:p>
        </w:tc>
        <w:tc>
          <w:tcPr/>
          <w:p>
            <w:pPr>
              <w:pStyle w:val="Compact"/>
            </w:pPr>
            <w:r>
              <w:t xml:space="preserve">Each pet keeps its own; then average</w:t>
            </w:r>
          </w:p>
        </w:tc>
        <w:tc>
          <w:tcPr/>
          <w:p>
            <w:pPr>
              <w:pStyle w:val="Compact"/>
            </w:pPr>
            <w:r>
              <w:t xml:space="preserve">Ratio</w:t>
            </w:r>
          </w:p>
        </w:tc>
      </w:tr>
      <w:tr>
        <w:tc>
          <w:tcPr/>
          <w:p>
            <w:pPr>
              <w:pStyle w:val="Compact"/>
            </w:pPr>
            <w:r>
              <w:t xml:space="preserve">One-way average</w:t>
            </w:r>
          </w:p>
        </w:tc>
        <w:tc>
          <w:tcPr/>
          <w:p>
            <w:pPr>
              <w:pStyle w:val="Compact"/>
            </w:pPr>
            <m:oMath>
              <m:sSub>
                <m:e>
                  <m:acc>
                    <m:accPr>
                      <m:chr m:val="‾"/>
                    </m:accPr>
                    <m:e>
                      <m:r>
                        <m:t>y</m:t>
                      </m:r>
                    </m:e>
                  </m:acc>
                </m:e>
                <m:sub>
                  <m:r>
                    <m:t>j</m:t>
                  </m:r>
                </m:sub>
              </m:sSub>
              <m:d>
                <m:dPr>
                  <m:begChr m:val="("/>
                  <m:sepChr m:val=""/>
                  <m:endChr m:val=")"/>
                  <m:grow/>
                </m:dPr>
                <m:e>
                  <m:r>
                    <m:t>z</m:t>
                  </m:r>
                </m:e>
              </m:d>
            </m:oMath>
            <w:r>
              <w:t xml:space="preserve">,</w:t>
            </w:r>
            <w:r>
              <w:t xml:space="preserve"> </w:t>
            </w:r>
            <m:oMath>
              <m:sSub>
                <m:e>
                  <m:r>
                    <m:t>M</m:t>
                  </m:r>
                </m:e>
                <m:sub>
                  <m:r>
                    <m:t>j</m:t>
                  </m:r>
                </m:sub>
              </m:sSub>
              <m:d>
                <m:dPr>
                  <m:begChr m:val="("/>
                  <m:sepChr m:val=""/>
                  <m:endChr m:val=")"/>
                  <m:grow/>
                </m:dPr>
                <m:e>
                  <m:r>
                    <m:t>z</m:t>
                  </m:r>
                </m:e>
              </m:d>
            </m:oMath>
          </w:p>
        </w:tc>
        <w:tc>
          <w:tcPr/>
          <w:p>
            <w:pPr>
              <w:pStyle w:val="Compact"/>
            </w:pPr>
            <w:r>
              <w:t xml:space="preserve">Average over pets with</w:t>
            </w:r>
            <w:r>
              <w:t xml:space="preserve"> </w:t>
            </w:r>
            <m:oMath>
              <m:sSub>
                <m:e>
                  <m:r>
                    <m:t>x</m:t>
                  </m:r>
                </m:e>
                <m:sub>
                  <m:r>
                    <m:t>i</m:t>
                  </m:r>
                  <m:r>
                    <m:t>j</m:t>
                  </m:r>
                </m:sub>
              </m:sSub>
              <m:r>
                <m:rPr>
                  <m:sty m:val="p"/>
                </m:rPr>
                <m:t>=</m:t>
              </m:r>
              <m:r>
                <m:t>z</m:t>
              </m:r>
            </m:oMath>
          </w:p>
        </w:tc>
        <w:tc>
          <w:tcPr/>
          <w:p>
            <w:pPr>
              <w:pStyle w:val="Compact"/>
            </w:pPr>
            <w:r>
              <w:t xml:space="preserve">Not assigned: select pets that have</w:t>
            </w:r>
            <w:r>
              <w:t xml:space="preserve"> </w:t>
            </w:r>
            <m:oMath>
              <m:r>
                <m:t>z</m:t>
              </m:r>
            </m:oMath>
          </w:p>
        </w:tc>
        <w:tc>
          <w:tcPr/>
          <w:p>
            <w:pPr>
              <w:pStyle w:val="Compact"/>
            </w:pPr>
            <w:r>
              <w:t xml:space="preserve">Whatever those pets have</w:t>
            </w:r>
          </w:p>
        </w:tc>
        <w:tc>
          <w:tcPr/>
          <w:p>
            <w:pPr>
              <w:pStyle w:val="Compact"/>
            </w:pPr>
            <w:r>
              <w:t xml:space="preserve">Actual or prediction</w:t>
            </w:r>
          </w:p>
        </w:tc>
      </w:tr>
      <w:tr>
        <w:tc>
          <w:tcPr/>
          <w:p>
            <w:pPr>
              <w:pStyle w:val="Compact"/>
            </w:pPr>
            <w:r>
              <w:t xml:space="preserve">One-way relativity</w:t>
            </w:r>
          </w:p>
        </w:tc>
        <w:tc>
          <w:tcPr/>
          <w:p>
            <w:pPr>
              <w:pStyle w:val="Compact"/>
            </w:pPr>
            <m:oMath>
              <m:sSub>
                <m:e>
                  <m:r>
                    <m:t>m</m:t>
                  </m:r>
                </m:e>
                <m:sub>
                  <m:r>
                    <m:t>j</m:t>
                  </m:r>
                </m:sub>
              </m:sSub>
              <m:d>
                <m:dPr>
                  <m:begChr m:val="("/>
                  <m:sepChr m:val=""/>
                  <m:endChr m:val=")"/>
                  <m:grow/>
                </m:dPr>
                <m:e>
                  <m:r>
                    <m:t>z</m:t>
                  </m:r>
                </m:e>
              </m:d>
            </m:oMath>
          </w:p>
        </w:tc>
        <w:tc>
          <w:tcPr/>
          <w:p>
            <w:pPr>
              <w:pStyle w:val="Compact"/>
            </w:pPr>
            <m:oMath>
              <m:sSub>
                <m:e>
                  <m:acc>
                    <m:accPr>
                      <m:chr m:val="‾"/>
                    </m:accPr>
                    <m:e>
                      <m:r>
                        <m:t>y</m:t>
                      </m:r>
                    </m:e>
                  </m:acc>
                </m:e>
                <m:sub>
                  <m:r>
                    <m:t>j</m:t>
                  </m:r>
                </m:sub>
              </m:sSub>
              <m:d>
                <m:dPr>
                  <m:begChr m:val="("/>
                  <m:sepChr m:val=""/>
                  <m:endChr m:val=")"/>
                  <m:grow/>
                </m:dPr>
                <m:e>
                  <m:r>
                    <m:t>z</m:t>
                  </m:r>
                </m:e>
              </m:d>
              <m:r>
                <m:rPr>
                  <m:sty m:val="p"/>
                </m:rPr>
                <m:t>/</m:t>
              </m:r>
              <m:sSub>
                <m:e>
                  <m:acc>
                    <m:accPr>
                      <m:chr m:val="‾"/>
                    </m:accPr>
                    <m:e>
                      <m:r>
                        <m:t>y</m:t>
                      </m:r>
                    </m:e>
                  </m:acc>
                </m:e>
                <m:sub>
                  <m:r>
                    <m:t>j</m:t>
                  </m:r>
                </m:sub>
              </m:sSub>
              <m:d>
                <m:dPr>
                  <m:begChr m:val="("/>
                  <m:sepChr m:val=""/>
                  <m:endChr m:val=")"/>
                  <m:grow/>
                </m:dPr>
                <m:e>
                  <m:sSup>
                    <m:e>
                      <m:r>
                        <m:t>z</m:t>
                      </m:r>
                    </m:e>
                    <m:sup>
                      <m:r>
                        <m:t>b</m:t>
                      </m:r>
                    </m:sup>
                  </m:sSup>
                </m:e>
              </m:d>
            </m:oMath>
          </w:p>
        </w:tc>
        <w:tc>
          <w:tcPr/>
          <w:p>
            <w:pPr>
              <w:pStyle w:val="Compact"/>
            </w:pPr>
            <w:r>
              <w:t xml:space="preserve">Not assigned</w:t>
            </w:r>
          </w:p>
        </w:tc>
        <w:tc>
          <w:tcPr/>
          <w:p>
            <w:pPr>
              <w:pStyle w:val="Compact"/>
            </w:pPr>
            <w:r>
              <w:t xml:space="preserve">Whatever those pets have</w:t>
            </w:r>
          </w:p>
        </w:tc>
        <w:tc>
          <w:tcPr/>
          <w:p>
            <w:pPr>
              <w:pStyle w:val="Compact"/>
            </w:pPr>
            <w:r>
              <w:t xml:space="preserve">Ratio</w:t>
            </w:r>
          </w:p>
        </w:tc>
      </w:tr>
    </w:tbl>
    <w:p>
      <w:pPr>
        <w:pStyle w:val="BodyText"/>
      </w:pPr>
      <w:r>
        <w:t xml:space="preserve">The model-based quantities form two parallel paths:</w:t>
      </w:r>
    </w:p>
    <w:p>
      <w:pPr>
        <w:pStyle w:val="BodyText"/>
      </w:pPr>
      <m:oMathPara>
        <m:oMathParaPr>
          <m:jc m:val="center"/>
        </m:oMathParaPr>
        <m:oMath>
          <m:r>
            <m:rPr>
              <m:nor/>
              <m:sty m:val="p"/>
            </m:rPr>
            <m:t>ICE predictions</m:t>
          </m:r>
          <m:r>
            <m:t> </m:t>
          </m:r>
          <m:limUpp>
            <m:e>
              <m:r>
                <m:rPr>
                  <m:sty m:val="p"/>
                </m:rPr>
                <m:t>→</m:t>
              </m:r>
            </m:e>
            <m:lim>
              <m:r>
                <m:rPr>
                  <m:nor/>
                  <m:sty m:val="p"/>
                </m:rPr>
                <m:t>average over pets</m:t>
              </m:r>
            </m:lim>
          </m:limUpp>
          <m:r>
            <m:t> </m:t>
          </m:r>
          <m:r>
            <m:rPr>
              <m:nor/>
              <m:sty m:val="p"/>
            </m:rPr>
            <m:t>partial dependence</m:t>
          </m:r>
          <m:r>
            <m:t> </m:t>
          </m:r>
          <m:limUpp>
            <m:e>
              <m:r>
                <m:rPr>
                  <m:sty m:val="p"/>
                </m:rPr>
                <m:t>→</m:t>
              </m:r>
            </m:e>
            <m:lim>
              <m:r>
                <m:rPr>
                  <m:nor/>
                  <m:sty m:val="p"/>
                </m:rPr>
                <m:t>normalize</m:t>
              </m:r>
            </m:lim>
          </m:limUpp>
          <m:r>
            <m:t> </m:t>
          </m:r>
          <m:r>
            <m:rPr>
              <m:nor/>
              <m:sty m:val="p"/>
            </m:rPr>
            <m:t>partial relativity</m:t>
          </m:r>
        </m:oMath>
      </m:oMathPara>
    </w:p>
    <w:p>
      <w:pPr>
        <w:pStyle w:val="FirstParagraph"/>
      </w:pPr>
      <m:oMathPara>
        <m:oMathParaPr>
          <m:jc m:val="center"/>
        </m:oMathParaPr>
        <m:oMath>
          <m:r>
            <m:rPr>
              <m:nor/>
              <m:sty m:val="p"/>
            </m:rPr>
            <m:t>prediction at </m:t>
          </m:r>
          <m:d>
            <m:dPr>
              <m:begChr m:val="("/>
              <m:sepChr m:val=""/>
              <m:endChr m:val=")"/>
              <m:grow/>
            </m:dPr>
            <m:e>
              <m:r>
                <m:t>z</m:t>
              </m:r>
              <m:r>
                <m:rPr>
                  <m:sty m:val="p"/>
                </m:rPr>
                <m:t>,</m:t>
              </m:r>
              <m:sSubSup>
                <m:e>
                  <m:r>
                    <m:t>x</m:t>
                  </m:r>
                </m:e>
                <m:sub>
                  <m:r>
                    <m:rPr>
                      <m:sty m:val="p"/>
                    </m:rPr>
                    <m:t>−</m:t>
                  </m:r>
                  <m:r>
                    <m:t>j</m:t>
                  </m:r>
                </m:sub>
                <m:sup>
                  <m:r>
                    <m:t>b</m:t>
                  </m:r>
                </m:sup>
              </m:sSubSup>
            </m:e>
          </m:d>
          <m:r>
            <m:t> </m:t>
          </m:r>
          <m:limUpp>
            <m:e>
              <m:r>
                <m:rPr>
                  <m:sty m:val="p"/>
                </m:rPr>
                <m:t>→</m:t>
              </m:r>
            </m:e>
            <m:lim>
              <m:r>
                <m:rPr>
                  <m:nor/>
                  <m:sty m:val="p"/>
                </m:rPr>
                <m:t>normalize</m:t>
              </m:r>
            </m:lim>
          </m:limUpp>
          <m:r>
            <m:t> </m:t>
          </m:r>
          <m:r>
            <m:rPr>
              <m:nor/>
              <m:sty m:val="p"/>
            </m:rPr>
            <m:t>base-risk relativity</m:t>
          </m:r>
        </m:oMath>
      </m:oMathPara>
    </w:p>
    <w:p>
      <w:pPr>
        <w:pStyle w:val="FirstParagraph"/>
      </w:pPr>
      <w:r>
        <w:t xml:space="preserve">In words:</w:t>
      </w:r>
      <w:r>
        <w:t xml:space="preserve"> </w:t>
      </w:r>
      <w:r>
        <w:rPr>
          <w:b/>
          <w:bCs/>
        </w:rPr>
        <w:t xml:space="preserve">a base-risk relativity evaluates a variable in one context. A partial relativity averages it over the portfolio’s contexts.</w:t>
      </w:r>
      <w:r>
        <w:t xml:space="preserve"> </w:t>
      </w:r>
      <w:r>
        <w:t xml:space="preserve">ICE is the machinery underneath both, and without interactions both reduce to the GLM coefficient. The overall relativity answers a different question, comparing whole pets. The one-way relativity is the odd one out: it compares different groups of pets rather than changing a value for the same pets.</w:t>
      </w:r>
    </w:p>
    <w:p>
      <w:r>
        <w:pict>
          <v:rect style="width:0;height:1.5pt" o:hralign="center" o:hrstd="t" o:hr="t"/>
        </w:pict>
      </w:r>
    </w:p>
    <w:bookmarkEnd w:id="42"/>
    <w:bookmarkEnd w:id="43"/>
    <w:bookmarkStart w:id="51" w:name="part-iii.-practice-and-limitations"/>
    <w:p>
      <w:pPr>
        <w:pStyle w:val="Heading1"/>
      </w:pPr>
      <w:r>
        <w:t xml:space="preserve">Part III. Practice and Limitations</w:t>
      </w:r>
    </w:p>
    <w:bookmarkStart w:id="44" w:name="which-quantity-for-which-job"/>
    <w:p>
      <w:pPr>
        <w:pStyle w:val="Heading2"/>
      </w:pPr>
      <w:r>
        <w:t xml:space="preserve">18. Which quantity for which job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Job</w:t>
            </w:r>
          </w:p>
        </w:tc>
        <w:tc>
          <w:tcPr/>
          <w:p>
            <w:pPr>
              <w:pStyle w:val="Compact"/>
            </w:pPr>
            <w:r>
              <w:t xml:space="preserve">Use</w:t>
            </w:r>
          </w:p>
        </w:tc>
        <w:tc>
          <w:tcPr/>
          <w:p>
            <w:pPr>
              <w:pStyle w:val="Compact"/>
            </w:pPr>
            <w:r>
              <w:t xml:space="preserve">Why</w:t>
            </w:r>
          </w:p>
        </w:tc>
      </w:tr>
      <w:tr>
        <w:tc>
          <w:tcPr/>
          <w:p>
            <w:pPr>
              <w:pStyle w:val="Compact"/>
            </w:pPr>
            <w:r>
              <w:t xml:space="preserve">Compare a specific pet with the base or the book</w:t>
            </w:r>
          </w:p>
        </w:tc>
        <w:tc>
          <w:tcPr/>
          <w:p>
            <w:pPr>
              <w:pStyle w:val="Compact"/>
            </w:pPr>
            <m:oMath>
              <m:acc>
                <m:accPr>
                  <m:chr m:val="̂"/>
                </m:accPr>
                <m:e>
                  <m:r>
                    <m:t>μ</m:t>
                  </m:r>
                </m:e>
              </m:acc>
              <m:d>
                <m:dPr>
                  <m:begChr m:val="("/>
                  <m:sepChr m:val=""/>
                  <m:endChr m:val=")"/>
                  <m:grow/>
                </m:dPr>
                <m:e>
                  <m:r>
                    <m:rPr>
                      <m:sty m:val="b"/>
                    </m:rPr>
                    <m:t>x</m:t>
                  </m:r>
                </m:e>
              </m:d>
            </m:oMath>
            <w:r>
              <w:t xml:space="preserve"> </w:t>
            </w:r>
            <w:r>
              <w:t xml:space="preserve">or</w:t>
            </w:r>
            <w:r>
              <w:t xml:space="preserve"> </w:t>
            </w:r>
            <m:oMath>
              <m:r>
                <m:t>R</m:t>
              </m:r>
              <m:d>
                <m:dPr>
                  <m:begChr m:val="("/>
                  <m:sepChr m:val=""/>
                  <m:endChr m:val=")"/>
                  <m:grow/>
                </m:dPr>
                <m:e>
                  <m:r>
                    <m:rPr>
                      <m:sty m:val="b"/>
                    </m:rPr>
                    <m:t>x</m:t>
                  </m:r>
                </m:e>
              </m:d>
            </m:oMath>
          </w:p>
        </w:tc>
        <w:tc>
          <w:tcPr/>
          <w:p>
            <w:pPr>
              <w:pStyle w:val="Compact"/>
            </w:pPr>
            <w:r>
              <w:t xml:space="preserve">Exact for any model, interactions included</w:t>
            </w:r>
          </w:p>
        </w:tc>
      </w:tr>
      <w:tr>
        <w:tc>
          <w:tcPr/>
          <w:p>
            <w:pPr>
              <w:pStyle w:val="Compact"/>
            </w:pPr>
            <w:r>
              <w:t xml:space="preserve">Express the model as multiplicative tables</w:t>
            </w:r>
          </w:p>
        </w:tc>
        <w:tc>
          <w:tcPr/>
          <w:p>
            <w:pPr>
              <w:pStyle w:val="Compact"/>
            </w:pPr>
            <w:r>
              <w:t xml:space="preserve">Base-risk relativities plus interaction tables</w:t>
            </w:r>
          </w:p>
        </w:tc>
        <w:tc>
          <w:tcPr/>
          <w:p>
            <w:pPr>
              <w:pStyle w:val="Compact"/>
            </w:pPr>
            <w:r>
              <w:t xml:space="preserve">The interaction tables carry</w:t>
            </w:r>
            <w:r>
              <w:t xml:space="preserve"> </w:t>
            </w:r>
            <m:oMath>
              <m:r>
                <m:t>I</m:t>
              </m:r>
              <m:d>
                <m:dPr>
                  <m:begChr m:val="("/>
                  <m:sepChr m:val=""/>
                  <m:endChr m:val=")"/>
                  <m:grow/>
                </m:dPr>
                <m:e>
                  <m:r>
                    <m:rPr>
                      <m:sty m:val="b"/>
                    </m:rPr>
                    <m:t>x</m:t>
                  </m:r>
                </m:e>
              </m:d>
            </m:oMath>
            <w:r>
              <w:t xml:space="preserve">; base-risk relativities alone don’t reproduce predictions</w:t>
            </w:r>
          </w:p>
        </w:tc>
      </w:tr>
      <w:tr>
        <w:tc>
          <w:tcPr/>
          <w:p>
            <w:pPr>
              <w:pStyle w:val="Compact"/>
            </w:pPr>
            <w:r>
              <w:t xml:space="preserve">Explain what the model says about a variable across the book</w:t>
            </w:r>
          </w:p>
        </w:tc>
        <w:tc>
          <w:tcPr/>
          <w:p>
            <w:pPr>
              <w:pStyle w:val="Compact"/>
            </w:pPr>
            <w:r>
              <w:t xml:space="preserve">Partial relativity</w:t>
            </w:r>
          </w:p>
        </w:tc>
        <w:tc>
          <w:tcPr/>
          <w:p>
            <w:pPr>
              <w:pStyle w:val="Compact"/>
            </w:pPr>
            <w:r>
              <w:t xml:space="preserve">Removes the arbitrary baseline pet; weights contexts by expected dollars</w:t>
            </w:r>
          </w:p>
        </w:tc>
      </w:tr>
      <w:tr>
        <w:tc>
          <w:tcPr/>
          <w:p>
            <w:pPr>
              <w:pStyle w:val="Compact"/>
            </w:pPr>
            <w:r>
              <w:t xml:space="preserve">Show how much a variable’s effect varies</w:t>
            </w:r>
          </w:p>
        </w:tc>
        <w:tc>
          <w:tcPr/>
          <w:p>
            <w:pPr>
              <w:pStyle w:val="Compact"/>
            </w:pPr>
            <w:r>
              <w:t xml:space="preserve">ICE relativities, or partial relativities within subgroups</w:t>
            </w:r>
          </w:p>
        </w:tc>
        <w:tc>
          <w:tcPr/>
          <w:p>
            <w:pPr>
              <w:pStyle w:val="Compact"/>
            </w:pPr>
            <w:r>
              <w:t xml:space="preserve">Makes interactions visible</w:t>
            </w:r>
          </w:p>
        </w:tc>
      </w:tr>
      <w:tr>
        <w:tc>
          <w:tcPr/>
          <w:p>
            <w:pPr>
              <w:pStyle w:val="Compact"/>
            </w:pPr>
            <w:r>
              <w:t xml:space="preserve">Check the model against the data</w:t>
            </w:r>
          </w:p>
        </w:tc>
        <w:tc>
          <w:tcPr/>
          <w:p>
            <w:pPr>
              <w:pStyle w:val="Compact"/>
            </w:pPr>
            <w:r>
              <w:t xml:space="preserve">One-way:</w:t>
            </w:r>
            <w:r>
              <w:t xml:space="preserve"> </w:t>
            </w:r>
            <m:oMath>
              <m:sSub>
                <m:e>
                  <m:acc>
                    <m:accPr>
                      <m:chr m:val="‾"/>
                    </m:accPr>
                    <m:e>
                      <m:r>
                        <m:t>y</m:t>
                      </m:r>
                    </m:e>
                  </m:acc>
                </m:e>
                <m:sub>
                  <m:r>
                    <m:t>j</m:t>
                  </m:r>
                </m:sub>
              </m:sSub>
              <m:d>
                <m:dPr>
                  <m:begChr m:val="("/>
                  <m:sepChr m:val=""/>
                  <m:endChr m:val=")"/>
                  <m:grow/>
                </m:dPr>
                <m:e>
                  <m:r>
                    <m:t>z</m:t>
                  </m:r>
                </m:e>
              </m:d>
            </m:oMath>
            <w:r>
              <w:t xml:space="preserve"> </w:t>
            </w:r>
            <w:r>
              <w:t xml:space="preserve">vs. </w:t>
            </w:r>
            <m:oMath>
              <m:sSub>
                <m:e>
                  <m:r>
                    <m:t>M</m:t>
                  </m:r>
                </m:e>
                <m:sub>
                  <m:r>
                    <m:t>j</m:t>
                  </m:r>
                </m:sub>
              </m:sSub>
              <m:d>
                <m:dPr>
                  <m:begChr m:val="("/>
                  <m:sepChr m:val=""/>
                  <m:endChr m:val=")"/>
                  <m:grow/>
                </m:dPr>
                <m:e>
                  <m:r>
                    <m:t>z</m:t>
                  </m:r>
                </m:e>
              </m:d>
            </m:oMath>
          </w:p>
        </w:tc>
        <w:tc>
          <w:tcPr/>
          <w:p>
            <w:pPr>
              <w:pStyle w:val="Compact"/>
            </w:pPr>
            <w:r>
              <w:t xml:space="preserve">Actual vs. fitted by level is A/E for each level</w:t>
            </w:r>
          </w:p>
        </w:tc>
      </w:tr>
      <w:tr>
        <w:tc>
          <w:tcPr/>
          <w:p>
            <w:pPr>
              <w:pStyle w:val="Compact"/>
            </w:pPr>
            <w:r>
              <w:t xml:space="preserve">Compare relativities with the current manual</w:t>
            </w:r>
          </w:p>
        </w:tc>
        <w:tc>
          <w:tcPr/>
          <w:p>
            <w:pPr>
              <w:pStyle w:val="Compact"/>
            </w:pPr>
            <w:r>
              <w:t xml:space="preserve">Whatever the manual uses, usually base-risk relativities at the manual’s base</w:t>
            </w:r>
          </w:p>
        </w:tc>
        <w:tc>
          <w:tcPr/>
          <w:p>
            <w:pPr>
              <w:pStyle w:val="Compact"/>
            </w:pPr>
            <w:r>
              <w:t xml:space="preserve">Like-for-like comparison</w:t>
            </w:r>
          </w:p>
        </w:tc>
      </w:tr>
    </w:tbl>
    <w:p>
      <w:pPr>
        <w:pStyle w:val="BodyText"/>
      </w:pPr>
      <w:r>
        <w:t xml:space="preserve">Partial relativities are for explanation and comparison. They are not rating factors. Multiplying partial relativities across variables does not reproduce predictions, any more than multiplying base-risk relativities does when there are interactions.</w:t>
      </w:r>
    </w:p>
    <w:bookmarkEnd w:id="44"/>
    <w:bookmarkStart w:id="45" w:name="choosing-the-base-and-reference-values"/>
    <w:p>
      <w:pPr>
        <w:pStyle w:val="Heading2"/>
      </w:pPr>
      <w:r>
        <w:t xml:space="preserve">19. Choosing the base and reference values</w:t>
      </w:r>
    </w:p>
    <w:p>
      <w:pPr>
        <w:pStyle w:val="FirstParagraph"/>
      </w:pPr>
      <w:r>
        <w:rPr>
          <w:b/>
          <w:bCs/>
        </w:rPr>
        <w:t xml:space="preserve">Overall relativity.</w:t>
      </w:r>
      <w:r>
        <w:t xml:space="preserve"> </w:t>
      </w:r>
      <w:r>
        <w:t xml:space="preserve">The base sets only the units; predictions are unchanged by it (Section 7). The default is the</w:t>
      </w:r>
      <w:r>
        <w:t xml:space="preserve"> </w:t>
      </w:r>
      <w:r>
        <w:rPr>
          <w:b/>
          <w:bCs/>
        </w:rPr>
        <w:t xml:space="preserve">portfolio average</w:t>
      </w:r>
      <w:r>
        <w:t xml:space="preserve">,</w:t>
      </w:r>
    </w:p>
    <w:p>
      <w:pPr>
        <w:pStyle w:val="BodyText"/>
      </w:pPr>
      <m:oMathPara>
        <m:oMathParaPr>
          <m:jc m:val="center"/>
        </m:oMathParaPr>
        <m:oMath>
          <m:acc>
            <m:accPr>
              <m:chr m:val="‾"/>
            </m:accPr>
            <m:e>
              <m:r>
                <m:t>μ</m:t>
              </m:r>
            </m:e>
          </m:acc>
          <m:r>
            <m:rPr>
              <m:sty m:val="p"/>
            </m:rPr>
            <m:t>=</m:t>
          </m:r>
          <m:f>
            <m:fPr>
              <m:type m:val="bar"/>
            </m:fPr>
            <m:num>
              <m:nary>
                <m:naryPr>
                  <m:chr m:val="∑"/>
                  <m:limLoc m:val="undOvr"/>
                  <m:subHide m:val="off"/>
                  <m:supHide m:val="on"/>
                </m:naryPr>
                <m:sub>
                  <m:r>
                    <m:t>i</m:t>
                  </m:r>
                </m:sub>
                <m:sup>
                  <m:r>
                    <m:t>​</m:t>
                  </m:r>
                </m:sup>
                <m:e>
                  <m:r>
                    <m:t>e</m:t>
                  </m:r>
                </m:e>
              </m:nary>
              <m:sSub>
                <m:e>
                  <m:r>
                    <m:t>e</m:t>
                  </m:r>
                </m:e>
                <m:sub>
                  <m:r>
                    <m:t>i</m:t>
                  </m:r>
                </m:sub>
              </m:sSub>
              <m:r>
                <m:t> </m:t>
              </m:r>
              <m:acc>
                <m:accPr>
                  <m:chr m:val="̂"/>
                </m:accPr>
                <m:e>
                  <m:r>
                    <m:t>μ</m:t>
                  </m:r>
                </m:e>
              </m:acc>
              <m:d>
                <m:dPr>
                  <m:begChr m:val="("/>
                  <m:sepChr m:val=""/>
                  <m:endChr m:val=")"/>
                  <m:grow/>
                </m:dPr>
                <m:e>
                  <m:sSub>
                    <m:e>
                      <m:r>
                        <m:rPr>
                          <m:sty m:val="b"/>
                        </m:rPr>
                        <m:t>x</m:t>
                      </m:r>
                    </m:e>
                    <m:sub>
                      <m:r>
                        <m:t>i</m:t>
                      </m:r>
                    </m:sub>
                  </m:sSub>
                </m:e>
              </m:d>
            </m:num>
            <m:den>
              <m:nary>
                <m:naryPr>
                  <m:chr m:val="∑"/>
                  <m:limLoc m:val="undOvr"/>
                  <m:subHide m:val="off"/>
                  <m:supHide m:val="on"/>
                </m:naryPr>
                <m:sub>
                  <m:r>
                    <m:t>i</m:t>
                  </m:r>
                </m:sub>
                <m:sup>
                  <m:r>
                    <m:t>​</m:t>
                  </m:r>
                </m:sup>
                <m:e>
                  <m:r>
                    <m:t>e</m:t>
                  </m:r>
                </m:e>
              </m:nary>
              <m:sSub>
                <m:e>
                  <m:r>
                    <m:t>e</m:t>
                  </m:r>
                </m:e>
                <m:sub>
                  <m:r>
                    <m:t>i</m:t>
                  </m:r>
                </m:sub>
              </m:sSub>
            </m:den>
          </m:f>
          <m:r>
            <m:rPr>
              <m:sty m:val="p"/>
            </m:rPr>
            <m:t>,</m:t>
          </m:r>
          <m:r>
            <m:t>  </m:t>
          </m:r>
          <m:r>
            <m:t>R</m:t>
          </m:r>
          <m:d>
            <m:dPr>
              <m:begChr m:val="("/>
              <m:sepChr m:val=""/>
              <m:endChr m:val=")"/>
              <m:grow/>
            </m:dPr>
            <m:e>
              <m:r>
                <m:rPr>
                  <m:sty m:val="b"/>
                </m:rPr>
                <m:t>x</m:t>
              </m:r>
            </m:e>
          </m:d>
          <m:r>
            <m:rPr>
              <m:sty m:val="p"/>
            </m:rPr>
            <m:t>=</m:t>
          </m:r>
          <m:f>
            <m:fPr>
              <m:type m:val="bar"/>
            </m:fPr>
            <m:num>
              <m:acc>
                <m:accPr>
                  <m:chr m:val="̂"/>
                </m:accPr>
                <m:e>
                  <m:r>
                    <m:t>μ</m:t>
                  </m:r>
                </m:e>
              </m:acc>
              <m:d>
                <m:dPr>
                  <m:begChr m:val="("/>
                  <m:sepChr m:val=""/>
                  <m:endChr m:val=")"/>
                  <m:grow/>
                </m:dPr>
                <m:e>
                  <m:r>
                    <m:rPr>
                      <m:sty m:val="b"/>
                    </m:rPr>
                    <m:t>x</m:t>
                  </m:r>
                </m:e>
              </m:d>
            </m:num>
            <m:den>
              <m:acc>
                <m:accPr>
                  <m:chr m:val="‾"/>
                </m:accPr>
                <m:e>
                  <m:r>
                    <m:t>μ</m:t>
                  </m:r>
                </m:e>
              </m:acc>
            </m:den>
          </m:f>
          <m:r>
            <m:rPr>
              <m:sty m:val="p"/>
            </m:rPr>
            <m:t>,</m:t>
          </m:r>
        </m:oMath>
      </m:oMathPara>
    </w:p>
    <w:p>
      <w:pPr>
        <w:pStyle w:val="FirstParagraph"/>
      </w:pPr>
      <w:r>
        <w:t xml:space="preserve">so that</w:t>
      </w:r>
      <w:r>
        <w:t xml:space="preserve"> </w:t>
      </w:r>
      <m:oMath>
        <m:r>
          <m:t>R</m:t>
        </m:r>
        <m:d>
          <m:dPr>
            <m:begChr m:val="("/>
            <m:sepChr m:val=""/>
            <m:endChr m:val=")"/>
            <m:grow/>
          </m:dPr>
          <m:e>
            <m:r>
              <m:rPr>
                <m:sty m:val="b"/>
              </m:rPr>
              <m:t>x</m:t>
            </m:r>
          </m:e>
        </m:d>
      </m:oMath>
      <w:r>
        <w:t xml:space="preserve"> </w:t>
      </w:r>
      <w:r>
        <w:t xml:space="preserve">reads as</w:t>
      </w:r>
      <w:r>
        <w:t xml:space="preserve"> </w:t>
      </w:r>
      <w:r>
        <w:t xml:space="preserve">“this pet relative to the average pet-year in the book.”</w:t>
      </w:r>
      <w:r>
        <w:t xml:space="preserve"> </w:t>
      </w:r>
      <w:r>
        <w:t xml:space="preserve">In the example,</w:t>
      </w:r>
      <w:r>
        <w:t xml:space="preserve"> </w:t>
      </w:r>
      <m:oMath>
        <m:acc>
          <m:accPr>
            <m:chr m:val="‾"/>
          </m:accPr>
          <m:e>
            <m:r>
              <m:t>μ</m:t>
            </m:r>
          </m:e>
        </m:acc>
        <m:r>
          <m:rPr>
            <m:sty m:val="p"/>
          </m:rPr>
          <m:t>=</m:t>
        </m:r>
        <m:r>
          <m:t>2175</m:t>
        </m:r>
        <m:r>
          <m:rPr>
            <m:sty m:val="p"/>
          </m:rPr>
          <m:t>/</m:t>
        </m:r>
        <m:r>
          <m:t>3.5</m:t>
        </m:r>
        <m:r>
          <m:rPr>
            <m:sty m:val="p"/>
          </m:rPr>
          <m:t>=</m:t>
        </m:r>
        <m:r>
          <m:t>621.43</m:t>
        </m:r>
      </m:oMath>
      <w:r>
        <w:t xml:space="preserve">.</w:t>
      </w:r>
    </w:p>
    <w:p>
      <w:pPr>
        <w:pStyle w:val="BodyText"/>
      </w:pPr>
      <w:r>
        <w:rPr>
          <w:b/>
          <w:bCs/>
        </w:rPr>
        <w:t xml:space="preserve">Partial relativity.</w:t>
      </w:r>
      <w:r>
        <w:t xml:space="preserve"> </w:t>
      </w:r>
      <w:r>
        <w:t xml:space="preserve">The default is again the portfolio average. Normalize the PD curve by its exposure-weighted average over the values the pets actually have:</w:t>
      </w:r>
    </w:p>
    <w:p>
      <w:pPr>
        <w:pStyle w:val="BodyText"/>
      </w:pPr>
      <m:oMathPara>
        <m:oMathParaPr>
          <m:jc m:val="center"/>
        </m:oMathParaPr>
        <m:oMath>
          <m:sSub>
            <m:e>
              <m:r>
                <m:t>c</m:t>
              </m:r>
            </m:e>
            <m:sub>
              <m:r>
                <m:t>j</m:t>
              </m:r>
            </m:sub>
          </m:sSub>
          <m:r>
            <m:rPr>
              <m:sty m:val="p"/>
            </m:rPr>
            <m:t>=</m:t>
          </m:r>
          <m:f>
            <m:fPr>
              <m:type m:val="bar"/>
            </m:fPr>
            <m:num>
              <m:nary>
                <m:naryPr>
                  <m:chr m:val="∑"/>
                  <m:limLoc m:val="undOvr"/>
                  <m:subHide m:val="off"/>
                  <m:supHide m:val="on"/>
                </m:naryPr>
                <m:sub>
                  <m:r>
                    <m:t>i</m:t>
                  </m:r>
                </m:sub>
                <m:sup>
                  <m:r>
                    <m:t>​</m:t>
                  </m:r>
                </m:sup>
                <m:e>
                  <m:r>
                    <m:t>e</m:t>
                  </m:r>
                </m:e>
              </m:nary>
              <m:sSub>
                <m:e>
                  <m:r>
                    <m:t>e</m:t>
                  </m:r>
                </m:e>
                <m:sub>
                  <m:r>
                    <m:t>i</m:t>
                  </m:r>
                </m:sub>
              </m:sSub>
              <m:r>
                <m:t> </m:t>
              </m:r>
              <m:r>
                <m:t>P</m:t>
              </m:r>
              <m:sSub>
                <m:e>
                  <m:r>
                    <m:t>D</m:t>
                  </m:r>
                </m:e>
                <m:sub>
                  <m:r>
                    <m:t>j</m:t>
                  </m:r>
                </m:sub>
              </m:sSub>
              <m:d>
                <m:dPr>
                  <m:begChr m:val="("/>
                  <m:sepChr m:val=""/>
                  <m:endChr m:val=")"/>
                  <m:grow/>
                </m:dPr>
                <m:e>
                  <m:sSub>
                    <m:e>
                      <m:r>
                        <m:t>x</m:t>
                      </m:r>
                    </m:e>
                    <m:sub>
                      <m:r>
                        <m:t>i</m:t>
                      </m:r>
                      <m:r>
                        <m:t>j</m:t>
                      </m:r>
                    </m:sub>
                  </m:sSub>
                </m:e>
              </m:d>
            </m:num>
            <m:den>
              <m:nary>
                <m:naryPr>
                  <m:chr m:val="∑"/>
                  <m:limLoc m:val="undOvr"/>
                  <m:subHide m:val="off"/>
                  <m:supHide m:val="on"/>
                </m:naryPr>
                <m:sub>
                  <m:r>
                    <m:t>i</m:t>
                  </m:r>
                </m:sub>
                <m:sup>
                  <m:r>
                    <m:t>​</m:t>
                  </m:r>
                </m:sup>
                <m:e>
                  <m:r>
                    <m:t>e</m:t>
                  </m:r>
                </m:e>
              </m:nary>
              <m:sSub>
                <m:e>
                  <m:r>
                    <m:t>e</m:t>
                  </m:r>
                </m:e>
                <m:sub>
                  <m:r>
                    <m:t>i</m:t>
                  </m:r>
                </m:sub>
              </m:sSub>
            </m:den>
          </m:f>
          <m:r>
            <m:rPr>
              <m:sty m:val="p"/>
            </m:rPr>
            <m:t>,</m:t>
          </m:r>
          <m:r>
            <m:t>  </m:t>
          </m:r>
          <m:sSub>
            <m:e>
              <m:acc>
                <m:accPr>
                  <m:chr m:val="‾"/>
                </m:accPr>
                <m:e>
                  <m:r>
                    <m:t>r</m:t>
                  </m:r>
                </m:e>
              </m:acc>
            </m:e>
            <m:sub>
              <m:r>
                <m:t>j</m:t>
              </m:r>
            </m:sub>
          </m:sSub>
          <m:d>
            <m:dPr>
              <m:begChr m:val="("/>
              <m:sepChr m:val=""/>
              <m:endChr m:val=")"/>
              <m:grow/>
            </m:dPr>
            <m:e>
              <m:r>
                <m:t>z</m:t>
              </m:r>
            </m:e>
          </m:d>
          <m:r>
            <m:rPr>
              <m:sty m:val="p"/>
            </m:rPr>
            <m:t>=</m:t>
          </m:r>
          <m:f>
            <m:fPr>
              <m:type m:val="bar"/>
            </m:fPr>
            <m:num>
              <m:r>
                <m:t>P</m:t>
              </m:r>
              <m:sSub>
                <m:e>
                  <m:r>
                    <m:t>D</m:t>
                  </m:r>
                </m:e>
                <m:sub>
                  <m:r>
                    <m:t>j</m:t>
                  </m:r>
                </m:sub>
              </m:sSub>
              <m:d>
                <m:dPr>
                  <m:begChr m:val="("/>
                  <m:sepChr m:val=""/>
                  <m:endChr m:val=")"/>
                  <m:grow/>
                </m:dPr>
                <m:e>
                  <m:r>
                    <m:t>z</m:t>
                  </m:r>
                </m:e>
              </m:d>
            </m:num>
            <m:den>
              <m:sSub>
                <m:e>
                  <m:r>
                    <m:t>c</m:t>
                  </m:r>
                </m:e>
                <m:sub>
                  <m:r>
                    <m:t>j</m:t>
                  </m:r>
                </m:sub>
              </m:sSub>
            </m:den>
          </m:f>
          <m:r>
            <m:rPr>
              <m:sty m:val="p"/>
            </m:rPr>
            <m:t>.</m:t>
          </m:r>
        </m:oMath>
      </m:oMathPara>
    </w:p>
    <w:p>
      <w:pPr>
        <w:pStyle w:val="FirstParagraph"/>
      </w:pPr>
      <w:r>
        <w:t xml:space="preserve">The exposure-weighted average of</w:t>
      </w:r>
      <w:r>
        <w:t xml:space="preserve"> </w:t>
      </w:r>
      <m:oMath>
        <m:sSub>
          <m:e>
            <m:acc>
              <m:accPr>
                <m:chr m:val="‾"/>
              </m:accPr>
              <m:e>
                <m:r>
                  <m:t>r</m:t>
                </m:r>
              </m:e>
            </m:acc>
          </m:e>
          <m:sub>
            <m:r>
              <m:t>j</m:t>
            </m:r>
          </m:sub>
        </m:sSub>
      </m:oMath>
      <w:r>
        <w:t xml:space="preserve"> </w:t>
      </w:r>
      <w:r>
        <w:t xml:space="preserve">over the book is then 1. This is the same calculation as the familiar off-balance factor: the exposure-weighted average relativity, divided out so the book averages 1. In the example,</w:t>
      </w:r>
      <w:r>
        <w:t xml:space="preserve"> </w:t>
      </w:r>
      <m:oMath>
        <m:sSub>
          <m:e>
            <m:r>
              <m:t>c</m:t>
            </m:r>
          </m:e>
          <m:sub>
            <m:r>
              <m:rPr>
                <m:nor/>
                <m:sty m:val="p"/>
              </m:rPr>
              <m:t>age</m:t>
            </m:r>
          </m:sub>
        </m:sSub>
        <m:r>
          <m:rPr>
            <m:sty m:val="p"/>
          </m:rPr>
          <m:t>=</m:t>
        </m:r>
        <m:r>
          <m:t>584.82</m:t>
        </m:r>
      </m:oMath>
      <w:r>
        <w:t xml:space="preserve">, so</w:t>
      </w:r>
      <w:r>
        <w:t xml:space="preserve"> </w:t>
      </w:r>
      <m:oMath>
        <m:sSub>
          <m:e>
            <m:acc>
              <m:accPr>
                <m:chr m:val="‾"/>
              </m:accPr>
              <m:e>
                <m:r>
                  <m:t>r</m:t>
                </m:r>
              </m:e>
            </m:acc>
          </m:e>
          <m:sub>
            <m:r>
              <m:rPr>
                <m:nor/>
                <m:sty m:val="p"/>
              </m:rPr>
              <m:t>age</m:t>
            </m:r>
          </m:sub>
        </m:sSub>
        <m:d>
          <m:dPr>
            <m:begChr m:val="("/>
            <m:sepChr m:val=""/>
            <m:endChr m:val=")"/>
            <m:grow/>
          </m:dPr>
          <m:e>
            <m:r>
              <m:t>2</m:t>
            </m:r>
          </m:e>
        </m:d>
        <m:r>
          <m:rPr>
            <m:sty m:val="p"/>
          </m:rPr>
          <m:t>=</m:t>
        </m:r>
        <m:r>
          <m:t>0.75</m:t>
        </m:r>
      </m:oMath>
      <w:r>
        <w:t xml:space="preserve"> </w:t>
      </w:r>
      <w:r>
        <w:t xml:space="preserve">and</w:t>
      </w:r>
      <w:r>
        <w:t xml:space="preserve"> </w:t>
      </w:r>
      <m:oMath>
        <m:sSub>
          <m:e>
            <m:acc>
              <m:accPr>
                <m:chr m:val="‾"/>
              </m:accPr>
              <m:e>
                <m:r>
                  <m:t>r</m:t>
                </m:r>
              </m:e>
            </m:acc>
          </m:e>
          <m:sub>
            <m:r>
              <m:rPr>
                <m:nor/>
                <m:sty m:val="p"/>
              </m:rPr>
              <m:t>age</m:t>
            </m:r>
          </m:sub>
        </m:sSub>
        <m:d>
          <m:dPr>
            <m:begChr m:val="("/>
            <m:sepChr m:val=""/>
            <m:endChr m:val=")"/>
            <m:grow/>
          </m:dPr>
          <m:e>
            <m:r>
              <m:t>7</m:t>
            </m:r>
          </m:e>
        </m:d>
        <m:r>
          <m:rPr>
            <m:sty m:val="p"/>
          </m:rPr>
          <m:t>=</m:t>
        </m:r>
        <m:r>
          <m:t>1.34</m:t>
        </m:r>
      </m:oMath>
      <w:r>
        <w:t xml:space="preserve">. Their ratio is still 1.79; only the reference changed. A related choice is to divide by</w:t>
      </w:r>
      <w:r>
        <w:t xml:space="preserve"> </w:t>
      </w:r>
      <m:oMath>
        <m:acc>
          <m:accPr>
            <m:chr m:val="‾"/>
          </m:accPr>
          <m:e>
            <m:r>
              <m:t>μ</m:t>
            </m:r>
          </m:e>
        </m:acc>
      </m:oMath>
      <w:r>
        <w:t xml:space="preserve"> </w:t>
      </w:r>
      <w:r>
        <w:t xml:space="preserve">instead, which reads as</w:t>
      </w:r>
      <w:r>
        <w:t xml:space="preserve"> </w:t>
      </w:r>
      <w:r>
        <w:t xml:space="preserve">“if every pet had value</w:t>
      </w:r>
      <w:r>
        <w:t xml:space="preserve"> </w:t>
      </w:r>
      <m:oMath>
        <m:r>
          <m:t>z</m:t>
        </m:r>
      </m:oMath>
      <w:r>
        <w:t xml:space="preserve">, how would the book’s average compare with what it is now?”</w:t>
      </w:r>
      <w:r>
        <w:t xml:space="preserve"> </w:t>
      </w:r>
      <w:r>
        <w:t xml:space="preserve">In the example, that is</w:t>
      </w:r>
      <w:r>
        <w:t xml:space="preserve"> </w:t>
      </w:r>
      <m:oMath>
        <m:r>
          <m:t>781.71</m:t>
        </m:r>
        <m:r>
          <m:rPr>
            <m:sty m:val="p"/>
          </m:rPr>
          <m:t>/</m:t>
        </m:r>
        <m:r>
          <m:t>621.43</m:t>
        </m:r>
        <m:r>
          <m:rPr>
            <m:sty m:val="p"/>
          </m:rPr>
          <m:t>=</m:t>
        </m:r>
        <m:r>
          <m:t>1.26</m:t>
        </m:r>
      </m:oMath>
      <w:r>
        <w:t xml:space="preserve"> </w:t>
      </w:r>
      <w:r>
        <w:t xml:space="preserve">for age 7.</w:t>
      </w:r>
    </w:p>
    <w:p>
      <w:pPr>
        <w:pStyle w:val="BodyText"/>
      </w:pPr>
      <w:r>
        <w:rPr>
          <w:b/>
          <w:bCs/>
        </w:rPr>
        <w:t xml:space="preserve">Base-risk relativity.</w:t>
      </w:r>
      <w:r>
        <w:t xml:space="preserve"> </w:t>
      </w:r>
      <w:r>
        <w:t xml:space="preserve">A complete baseline pet is unavoidable here; that is the weakness partial relativities remove.</w:t>
      </w:r>
    </w:p>
    <w:p>
      <w:pPr>
        <w:pStyle w:val="BodyText"/>
      </w:pPr>
      <w:r>
        <w:rPr>
          <w:b/>
          <w:bCs/>
        </w:rPr>
        <w:t xml:space="preserve">Natural bases.</w:t>
      </w:r>
      <w:r>
        <w:t xml:space="preserve"> </w:t>
      </w:r>
      <w:r>
        <w:t xml:space="preserve">Some variables have a meaningful reference level of their own: a standard deductible, annual limit, or copay, or the most common coverage level or plan. When a level like that exists, especially one the current rate manual already uses, use it. Whatever the choice, avoid thinly populated levels as references, because every relativity inherits the reference level’s noise.</w:t>
      </w:r>
    </w:p>
    <w:bookmarkEnd w:id="45"/>
    <w:bookmarkStart w:id="46" w:name="choosing-the-portfolio"/>
    <w:p>
      <w:pPr>
        <w:pStyle w:val="Heading2"/>
      </w:pPr>
      <w:r>
        <w:t xml:space="preserve">20. Choosing the portfolio</w:t>
      </w:r>
    </w:p>
    <w:p>
      <w:pPr>
        <w:pStyle w:val="FirstParagraph"/>
      </w:pPr>
      <w:r>
        <w:rPr>
          <w:b/>
          <w:bCs/>
        </w:rPr>
        <w:t xml:space="preserve">Book versus portfolio.</w:t>
      </w:r>
      <w:r>
        <w:t xml:space="preserve"> </w:t>
      </w:r>
      <w:r>
        <w:rPr>
          <w:i/>
          <w:iCs/>
        </w:rPr>
        <w:t xml:space="preserve">Book of business</w:t>
      </w:r>
      <w:r>
        <w:t xml:space="preserve"> </w:t>
      </w:r>
      <w:r>
        <w:t xml:space="preserve">is the insurance term for the policies a company has written, usually within a line or program:</w:t>
      </w:r>
      <w:r>
        <w:t xml:space="preserve"> </w:t>
      </w:r>
      <w:r>
        <w:t xml:space="preserve">“the pet book,”</w:t>
      </w:r>
      <w:r>
        <w:t xml:space="preserve"> </w:t>
      </w:r>
      <w:r>
        <w:t xml:space="preserve">“the renewal book.”</w:t>
      </w:r>
      <w:r>
        <w:t xml:space="preserve"> </w:t>
      </w:r>
      <w:r>
        <w:rPr>
          <w:i/>
          <w:iCs/>
        </w:rPr>
        <w:t xml:space="preserve">Portfolio</w:t>
      </w:r>
      <w:r>
        <w:t xml:space="preserve"> </w:t>
      </w:r>
      <w:r>
        <w:t xml:space="preserve">is the more general term from finance and risk theory: any collection of risks considered together. In conversation they are mostly interchangeable. In this guide,</w:t>
      </w:r>
      <w:r>
        <w:t xml:space="preserve"> </w:t>
      </w:r>
      <w:r>
        <w:rPr>
          <w:i/>
          <w:iCs/>
        </w:rPr>
        <w:t xml:space="preserve">portfolio</w:t>
      </w:r>
      <w:r>
        <w:t xml:space="preserve"> </w:t>
      </w:r>
      <w:r>
        <w:t xml:space="preserve">means specifically</w:t>
      </w:r>
      <w:r>
        <w:t xml:space="preserve"> </w:t>
      </w:r>
      <w:r>
        <w:rPr>
          <w:b/>
          <w:bCs/>
        </w:rPr>
        <w:t xml:space="preserve">the set of rows we average over</w:t>
      </w:r>
      <w:r>
        <w:t xml:space="preserve">, which need not be the whole book.</w:t>
      </w:r>
    </w:p>
    <w:p>
      <w:pPr>
        <w:pStyle w:val="BodyText"/>
      </w:pPr>
      <w:r>
        <w:t xml:space="preserve">Choosing it is a real decision. Reasonable choices include:</w:t>
      </w:r>
    </w:p>
    <w:p>
      <w:pPr>
        <w:pStyle w:val="Compact"/>
        <w:numPr>
          <w:ilvl w:val="0"/>
          <w:numId w:val="1010"/>
        </w:numPr>
      </w:pPr>
      <w:r>
        <w:t xml:space="preserve">the experience-period data the model was fit on;</w:t>
      </w:r>
    </w:p>
    <w:p>
      <w:pPr>
        <w:pStyle w:val="Compact"/>
        <w:numPr>
          <w:ilvl w:val="0"/>
          <w:numId w:val="1010"/>
        </w:numPr>
      </w:pPr>
      <w:r>
        <w:t xml:space="preserve">the current in-force book;</w:t>
      </w:r>
    </w:p>
    <w:p>
      <w:pPr>
        <w:pStyle w:val="Compact"/>
        <w:numPr>
          <w:ilvl w:val="0"/>
          <w:numId w:val="1010"/>
        </w:numPr>
      </w:pPr>
      <w:r>
        <w:t xml:space="preserve">recent new business, if the mix is shifting; or</w:t>
      </w:r>
    </w:p>
    <w:p>
      <w:pPr>
        <w:pStyle w:val="Compact"/>
        <w:numPr>
          <w:ilvl w:val="0"/>
          <w:numId w:val="1010"/>
        </w:numPr>
      </w:pPr>
      <w:r>
        <w:t xml:space="preserve">a single state, for a state filing.</w:t>
      </w:r>
    </w:p>
    <w:p>
      <w:pPr>
        <w:pStyle w:val="FirstParagraph"/>
      </w:pPr>
      <w:r>
        <w:t xml:space="preserve">Without interactions, the choice does not matter: every portfolio gives the same partial relativity (Section 15). With interactions, it does matter, because the partial relativity is a weighted vote of the pets and different portfolios have different voters. Choose the portfolio whose mix matches the question, and state which one you used.</w:t>
      </w:r>
    </w:p>
    <w:bookmarkEnd w:id="46"/>
    <w:bookmarkStart w:id="47" w:name="Xdf3ebf8a7cf139f4556cd07237c8a4b1e75bfb6"/>
    <w:p>
      <w:pPr>
        <w:pStyle w:val="Heading2"/>
      </w:pPr>
      <w:r>
        <w:t xml:space="preserve">21. Impossible and implausible counterfactuals</w:t>
      </w:r>
    </w:p>
    <w:p>
      <w:pPr>
        <w:pStyle w:val="FirstParagraph"/>
      </w:pPr>
      <w:r>
        <w:t xml:space="preserve">Partial dependence and ICE assign a value to every pet regardless of whether that combination makes sense. The model will return a number either way.</w:t>
      </w:r>
    </w:p>
    <w:p>
      <w:pPr>
        <w:pStyle w:val="BodyText"/>
      </w:pPr>
      <w:r>
        <w:rPr>
          <w:b/>
          <w:bCs/>
        </w:rPr>
        <w:t xml:space="preserve">Impossible combinations.</w:t>
      </w:r>
      <w:r>
        <w:t xml:space="preserve"> </w:t>
      </w:r>
      <w:r>
        <w:t xml:space="preserve">Breed is nested within species. Computing</w:t>
      </w:r>
      <w:r>
        <w:t xml:space="preserve"> </w:t>
      </w:r>
      <m:oMath>
        <m:r>
          <m:t>P</m:t>
        </m:r>
        <m:sSub>
          <m:e>
            <m:r>
              <m:t>D</m:t>
            </m:r>
          </m:e>
          <m:sub>
            <m:r>
              <m:rPr>
                <m:nor/>
                <m:sty m:val="p"/>
              </m:rPr>
              <m:t>species</m:t>
            </m:r>
          </m:sub>
        </m:sSub>
        <m:d>
          <m:dPr>
            <m:begChr m:val="("/>
            <m:sepChr m:val=""/>
            <m:endChr m:val=")"/>
            <m:grow/>
          </m:dPr>
          <m:e>
            <m:r>
              <m:rPr>
                <m:nor/>
                <m:sty m:val="p"/>
              </m:rPr>
              <m:t>Cat</m:t>
            </m:r>
          </m:e>
        </m:d>
      </m:oMath>
      <w:r>
        <w:t xml:space="preserve"> </w:t>
      </w:r>
      <w:r>
        <w:t xml:space="preserve">by setting species to Cat on a row whose breed is Labrador asks the model about a Labrador cat. Whatever the model returns is meaningless. Options:</w:t>
      </w:r>
    </w:p>
    <w:p>
      <w:pPr>
        <w:pStyle w:val="Compact"/>
        <w:numPr>
          <w:ilvl w:val="0"/>
          <w:numId w:val="1011"/>
        </w:numPr>
      </w:pPr>
      <w:r>
        <w:rPr>
          <w:b/>
          <w:bCs/>
        </w:rPr>
        <w:t xml:space="preserve">Vary nested variables together.</w:t>
      </w:r>
      <w:r>
        <w:t xml:space="preserve"> </w:t>
      </w:r>
      <w:r>
        <w:t xml:space="preserve">Treat species and breed as one focal variable, so that assigning a breed also assigns its species.</w:t>
      </w:r>
    </w:p>
    <w:p>
      <w:pPr>
        <w:pStyle w:val="Compact"/>
        <w:numPr>
          <w:ilvl w:val="0"/>
          <w:numId w:val="1011"/>
        </w:numPr>
      </w:pPr>
      <w:r>
        <w:rPr>
          <w:b/>
          <w:bCs/>
        </w:rPr>
        <w:t xml:space="preserve">Restrict the portfolio.</w:t>
      </w:r>
      <w:r>
        <w:t xml:space="preserve"> </w:t>
      </w:r>
      <w:r>
        <w:t xml:space="preserve">Compute partial relativities for age separately within dogs and within cats. This also displays the interaction directly.</w:t>
      </w:r>
    </w:p>
    <w:p>
      <w:pPr>
        <w:pStyle w:val="FirstParagraph"/>
      </w:pPr>
      <w:r>
        <w:rPr>
          <w:b/>
          <w:bCs/>
        </w:rPr>
        <w:t xml:space="preserve">Implausible combinations.</w:t>
      </w:r>
      <w:r>
        <w:t xml:space="preserve"> </w:t>
      </w:r>
      <w:r>
        <w:t xml:space="preserve">Age 15 for a giant breed that rarely lives that long, or a plan option that isn’t sold at some enrollment ages, is possible but rare. The model is extrapolating into regions with little or no data, and its predictions there deserve little trust.</w:t>
      </w:r>
    </w:p>
    <w:p>
      <w:pPr>
        <w:pStyle w:val="BodyText"/>
      </w:pPr>
      <w:r>
        <w:t xml:space="preserve">This is where correlation re-enters, indirectly (Section 15). When</w:t>
      </w:r>
      <w:r>
        <w:t xml:space="preserve"> </w:t>
      </w:r>
      <m:oMath>
        <m:sSub>
          <m:e>
            <m:r>
              <m:t>x</m:t>
            </m:r>
          </m:e>
          <m:sub>
            <m:r>
              <m:t>j</m:t>
            </m:r>
          </m:sub>
        </m:sSub>
      </m:oMath>
      <w:r>
        <w:t xml:space="preserve"> </w:t>
      </w:r>
      <w:r>
        <w:t xml:space="preserve">is strongly correlated with other variables, assigning it to every pet creates many such combinations. Practical safeguards:</w:t>
      </w:r>
    </w:p>
    <w:p>
      <w:pPr>
        <w:pStyle w:val="Compact"/>
        <w:numPr>
          <w:ilvl w:val="0"/>
          <w:numId w:val="1012"/>
        </w:numPr>
      </w:pPr>
      <w:r>
        <w:t xml:space="preserve">Restrict the grid to values with real exposure behind them, and show an exposure histogram under every PD or ICE plot.</w:t>
      </w:r>
    </w:p>
    <w:p>
      <w:pPr>
        <w:pStyle w:val="Compact"/>
        <w:numPr>
          <w:ilvl w:val="0"/>
          <w:numId w:val="1012"/>
        </w:numPr>
      </w:pPr>
      <w:r>
        <w:t xml:space="preserve">Check exposure for the combinations of</w:t>
      </w:r>
      <w:r>
        <w:t xml:space="preserve"> </w:t>
      </w:r>
      <m:oMath>
        <m:r>
          <m:t>z</m:t>
        </m:r>
      </m:oMath>
      <w:r>
        <w:t xml:space="preserve"> </w:t>
      </w:r>
      <w:r>
        <w:t xml:space="preserve">with the focal variable’s main interaction partners.</w:t>
      </w:r>
    </w:p>
    <w:p>
      <w:pPr>
        <w:pStyle w:val="Compact"/>
        <w:numPr>
          <w:ilvl w:val="0"/>
          <w:numId w:val="1012"/>
        </w:numPr>
      </w:pPr>
      <w:r>
        <w:t xml:space="preserve">For continuous variables with strong correlations, consider</w:t>
      </w:r>
      <w:r>
        <w:t xml:space="preserve"> </w:t>
      </w:r>
      <w:r>
        <w:rPr>
          <w:b/>
          <w:bCs/>
        </w:rPr>
        <w:t xml:space="preserve">accumulated local effects (ALE)</w:t>
      </w:r>
      <w:r>
        <w:t xml:space="preserve"> </w:t>
      </w:r>
      <w:r>
        <w:t xml:space="preserve">(Apley and Zhu, 2020). ALE avoids unrealistic combinations by making only small changes within local neighborhoods of the data. It is not covered here.</w:t>
      </w:r>
    </w:p>
    <w:bookmarkEnd w:id="47"/>
    <w:bookmarkStart w:id="48" w:name="three-ways-to-average-relativities"/>
    <w:p>
      <w:pPr>
        <w:pStyle w:val="Heading2"/>
      </w:pPr>
      <w:r>
        <w:t xml:space="preserve">22. Three ways to average relativities</w:t>
      </w:r>
    </w:p>
    <w:p>
      <w:pPr>
        <w:pStyle w:val="FirstParagraph"/>
      </w:pPr>
      <w:r>
        <w:t xml:space="preserve">When ICE relativities differ across pets, there are at least three reasonable ways to combine them into one number:</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Method</w:t>
            </w:r>
          </w:p>
        </w:tc>
        <w:tc>
          <w:tcPr/>
          <w:p>
            <w:pPr>
              <w:pStyle w:val="Compact"/>
            </w:pPr>
            <w:r>
              <w:t xml:space="preserve">Formula</w:t>
            </w:r>
          </w:p>
        </w:tc>
        <w:tc>
          <w:tcPr/>
          <w:p>
            <w:pPr>
              <w:pStyle w:val="Compact"/>
            </w:pPr>
            <w:r>
              <w:t xml:space="preserve">Weights on</w:t>
            </w:r>
            <w:r>
              <w:t xml:space="preserve"> </w:t>
            </w:r>
            <m:oMath>
              <m:sSub>
                <m:e>
                  <m:r>
                    <m:t>r</m:t>
                  </m:r>
                </m:e>
                <m:sub>
                  <m:r>
                    <m:t>i</m:t>
                  </m:r>
                  <m:r>
                    <m:t>j</m:t>
                  </m:r>
                </m:sub>
              </m:sSub>
            </m:oMath>
          </w:p>
        </w:tc>
        <w:tc>
          <w:tcPr/>
          <w:p>
            <w:pPr>
              <w:pStyle w:val="Compact"/>
              <w:jc w:val="right"/>
            </w:pPr>
            <w:r>
              <w:t xml:space="preserve">Example</w:t>
            </w:r>
          </w:p>
        </w:tc>
      </w:tr>
      <w:tr>
        <w:tc>
          <w:tcPr/>
          <w:p>
            <w:pPr>
              <w:pStyle w:val="Compact"/>
            </w:pPr>
            <w:r>
              <w:t xml:space="preserve">Ratio of averages (partial relativity)</w:t>
            </w:r>
          </w:p>
        </w:tc>
        <w:tc>
          <w:tcPr/>
          <w:p>
            <w:pPr>
              <w:pStyle w:val="Compact"/>
            </w:pPr>
            <m:oMath>
              <m:f>
                <m:fPr>
                  <m:type m:val="bar"/>
                </m:fPr>
                <m:num>
                  <m:nary>
                    <m:naryPr>
                      <m:chr m:val="∑"/>
                      <m:limLoc m:val="undOvr"/>
                      <m:subHide m:val="off"/>
                      <m:supHide m:val="on"/>
                    </m:naryPr>
                    <m:sub>
                      <m:r>
                        <m:t>i</m:t>
                      </m:r>
                    </m:sub>
                    <m:sup>
                      <m:r>
                        <m:t>​</m:t>
                      </m:r>
                    </m:sup>
                    <m:e>
                      <m:r>
                        <m:t>e</m:t>
                      </m:r>
                    </m:e>
                  </m:nary>
                  <m:sSub>
                    <m:e>
                      <m:r>
                        <m:t>e</m:t>
                      </m:r>
                    </m:e>
                    <m:sub>
                      <m:r>
                        <m:t>i</m:t>
                      </m:r>
                    </m:sub>
                  </m:sSub>
                  <m:r>
                    <m:t> </m:t>
                  </m:r>
                  <m:acc>
                    <m:accPr>
                      <m:chr m:val="̂"/>
                    </m:accPr>
                    <m:e>
                      <m:r>
                        <m:t>μ</m:t>
                      </m:r>
                    </m:e>
                  </m:acc>
                  <m:d>
                    <m:dPr>
                      <m:begChr m:val="("/>
                      <m:sepChr m:val=""/>
                      <m:endChr m:val=")"/>
                      <m:grow/>
                    </m:dPr>
                    <m:e>
                      <m:r>
                        <m:t>z</m:t>
                      </m:r>
                      <m:r>
                        <m:rPr>
                          <m:sty m:val="p"/>
                        </m:rPr>
                        <m:t>,</m:t>
                      </m:r>
                      <m:sSub>
                        <m:e>
                          <m:r>
                            <m:t>x</m:t>
                          </m:r>
                        </m:e>
                        <m:sub>
                          <m:r>
                            <m:t>i</m:t>
                          </m:r>
                          <m:r>
                            <m:rPr>
                              <m:sty m:val="p"/>
                            </m:rPr>
                            <m:t>,</m:t>
                          </m:r>
                          <m:r>
                            <m:rPr>
                              <m:sty m:val="p"/>
                            </m:rPr>
                            <m:t>−</m:t>
                          </m:r>
                          <m:r>
                            <m:t>j</m:t>
                          </m:r>
                        </m:sub>
                      </m:sSub>
                    </m:e>
                  </m:d>
                </m:num>
                <m:den>
                  <m:nary>
                    <m:naryPr>
                      <m:chr m:val="∑"/>
                      <m:limLoc m:val="undOvr"/>
                      <m:subHide m:val="off"/>
                      <m:supHide m:val="on"/>
                    </m:naryPr>
                    <m:sub>
                      <m:r>
                        <m:t>i</m:t>
                      </m:r>
                    </m:sub>
                    <m:sup>
                      <m:r>
                        <m:t>​</m:t>
                      </m:r>
                    </m:sup>
                    <m:e>
                      <m:r>
                        <m:t>e</m:t>
                      </m:r>
                    </m:e>
                  </m:nary>
                  <m:sSub>
                    <m:e>
                      <m:r>
                        <m:t>e</m:t>
                      </m:r>
                    </m:e>
                    <m:sub>
                      <m:r>
                        <m:t>i</m:t>
                      </m:r>
                    </m:sub>
                  </m:sSub>
                  <m:r>
                    <m:t> </m:t>
                  </m:r>
                  <m:acc>
                    <m:accPr>
                      <m:chr m:val="̂"/>
                    </m:accPr>
                    <m:e>
                      <m:r>
                        <m:t>μ</m:t>
                      </m:r>
                    </m:e>
                  </m:acc>
                  <m:d>
                    <m:dPr>
                      <m:begChr m:val="("/>
                      <m:sepChr m:val=""/>
                      <m:endChr m:val=")"/>
                      <m:grow/>
                    </m:dPr>
                    <m:e>
                      <m:sSup>
                        <m:e>
                          <m:r>
                            <m:t>z</m:t>
                          </m:r>
                        </m:e>
                        <m:sup>
                          <m:r>
                            <m:t>b</m:t>
                          </m:r>
                        </m:sup>
                      </m:sSup>
                      <m:r>
                        <m:rPr>
                          <m:sty m:val="p"/>
                        </m:rPr>
                        <m:t>,</m:t>
                      </m:r>
                      <m:sSub>
                        <m:e>
                          <m:r>
                            <m:t>x</m:t>
                          </m:r>
                        </m:e>
                        <m:sub>
                          <m:r>
                            <m:t>i</m:t>
                          </m:r>
                          <m:r>
                            <m:rPr>
                              <m:sty m:val="p"/>
                            </m:rPr>
                            <m:t>,</m:t>
                          </m:r>
                          <m:r>
                            <m:rPr>
                              <m:sty m:val="p"/>
                            </m:rPr>
                            <m:t>−</m:t>
                          </m:r>
                          <m:r>
                            <m:t>j</m:t>
                          </m:r>
                        </m:sub>
                      </m:sSub>
                    </m:e>
                  </m:d>
                </m:den>
              </m:f>
            </m:oMath>
          </w:p>
        </w:tc>
        <w:tc>
          <w:tcPr/>
          <w:p>
            <w:pPr>
              <w:pStyle w:val="Compact"/>
            </w:pPr>
            <w:r>
              <w:t xml:space="preserve">exposure × predicted cost at</w:t>
            </w:r>
            <w:r>
              <w:t xml:space="preserve"> </w:t>
            </w:r>
            <m:oMath>
              <m:sSup>
                <m:e>
                  <m:r>
                    <m:t>z</m:t>
                  </m:r>
                </m:e>
                <m:sup>
                  <m:r>
                    <m:t>b</m:t>
                  </m:r>
                </m:sup>
              </m:sSup>
            </m:oMath>
          </w:p>
        </w:tc>
        <w:tc>
          <w:tcPr/>
          <w:p>
            <w:pPr>
              <w:pStyle w:val="Compact"/>
              <w:jc w:val="right"/>
            </w:pPr>
            <w:r>
              <w:t xml:space="preserve">1.79</w:t>
            </w:r>
          </w:p>
        </w:tc>
      </w:tr>
      <w:tr>
        <w:tc>
          <w:tcPr/>
          <w:p>
            <w:pPr>
              <w:pStyle w:val="Compact"/>
            </w:pPr>
            <w:r>
              <w:t xml:space="preserve">Arithmetic average of ICE relativities</w:t>
            </w:r>
          </w:p>
        </w:tc>
        <w:tc>
          <w:tcPr/>
          <w:p>
            <w:pPr>
              <w:pStyle w:val="Compact"/>
            </w:pPr>
            <m:oMath>
              <m:f>
                <m:fPr>
                  <m:type m:val="bar"/>
                </m:fPr>
                <m:num>
                  <m:nary>
                    <m:naryPr>
                      <m:chr m:val="∑"/>
                      <m:limLoc m:val="undOvr"/>
                      <m:subHide m:val="off"/>
                      <m:supHide m:val="on"/>
                    </m:naryPr>
                    <m:sub>
                      <m:r>
                        <m:t>i</m:t>
                      </m:r>
                    </m:sub>
                    <m:sup>
                      <m:r>
                        <m:t>​</m:t>
                      </m:r>
                    </m:sup>
                    <m:e>
                      <m:r>
                        <m:t>e</m:t>
                      </m:r>
                    </m:e>
                  </m:nary>
                  <m:sSub>
                    <m:e>
                      <m:r>
                        <m:t>e</m:t>
                      </m:r>
                    </m:e>
                    <m:sub>
                      <m:r>
                        <m:t>i</m:t>
                      </m:r>
                    </m:sub>
                  </m:sSub>
                  <m:r>
                    <m:t> </m:t>
                  </m:r>
                  <m:sSub>
                    <m:e>
                      <m:r>
                        <m:t>r</m:t>
                      </m:r>
                    </m:e>
                    <m:sub>
                      <m:r>
                        <m:t>i</m:t>
                      </m:r>
                      <m:r>
                        <m:t>j</m:t>
                      </m:r>
                    </m:sub>
                  </m:sSub>
                  <m:d>
                    <m:dPr>
                      <m:begChr m:val="("/>
                      <m:sepChr m:val=""/>
                      <m:endChr m:val=")"/>
                      <m:grow/>
                    </m:dPr>
                    <m:e>
                      <m:r>
                        <m:t>z</m:t>
                      </m:r>
                    </m:e>
                  </m:d>
                </m:num>
                <m:den>
                  <m:nary>
                    <m:naryPr>
                      <m:chr m:val="∑"/>
                      <m:limLoc m:val="undOvr"/>
                      <m:subHide m:val="off"/>
                      <m:supHide m:val="on"/>
                    </m:naryPr>
                    <m:sub>
                      <m:r>
                        <m:t>i</m:t>
                      </m:r>
                    </m:sub>
                    <m:sup>
                      <m:r>
                        <m:t>​</m:t>
                      </m:r>
                    </m:sup>
                    <m:e>
                      <m:r>
                        <m:t>e</m:t>
                      </m:r>
                    </m:e>
                  </m:nary>
                  <m:sSub>
                    <m:e>
                      <m:r>
                        <m:t>e</m:t>
                      </m:r>
                    </m:e>
                    <m:sub>
                      <m:r>
                        <m:t>i</m:t>
                      </m:r>
                    </m:sub>
                  </m:sSub>
                </m:den>
              </m:f>
            </m:oMath>
          </w:p>
        </w:tc>
        <w:tc>
          <w:tcPr/>
          <w:p>
            <w:pPr>
              <w:pStyle w:val="Compact"/>
            </w:pPr>
            <w:r>
              <w:t xml:space="preserve">exposure</w:t>
            </w:r>
          </w:p>
        </w:tc>
        <w:tc>
          <w:tcPr/>
          <w:p>
            <w:pPr>
              <w:pStyle w:val="Compact"/>
              <w:jc w:val="right"/>
            </w:pPr>
            <w:r>
              <w:t xml:space="preserve">1.74</w:t>
            </w:r>
          </w:p>
        </w:tc>
      </w:tr>
      <w:tr>
        <w:tc>
          <w:tcPr/>
          <w:p>
            <w:pPr>
              <w:pStyle w:val="Compact"/>
            </w:pPr>
            <w:r>
              <w:t xml:space="preserve">Geometric average of ICE relativities</w:t>
            </w:r>
          </w:p>
        </w:tc>
        <w:tc>
          <w:tcPr/>
          <w:p>
            <w:pPr>
              <w:pStyle w:val="Compact"/>
            </w:pPr>
            <m:oMath>
              <m:r>
                <m:rPr>
                  <m:sty m:val="p"/>
                </m:rPr>
                <m:t>exp</m:t>
              </m:r>
              <m:r>
                <m:t>​</m:t>
              </m:r>
              <m:d>
                <m:dPr>
                  <m:begChr m:val="["/>
                  <m:sepChr m:val=""/>
                  <m:endChr m:val="]"/>
                  <m:grow/>
                </m:dPr>
                <m:e>
                  <m:f>
                    <m:fPr>
                      <m:type m:val="bar"/>
                    </m:fPr>
                    <m:num>
                      <m:nary>
                        <m:naryPr>
                          <m:chr m:val="∑"/>
                          <m:limLoc m:val="undOvr"/>
                          <m:subHide m:val="off"/>
                          <m:supHide m:val="on"/>
                        </m:naryPr>
                        <m:sub>
                          <m:r>
                            <m:t>i</m:t>
                          </m:r>
                        </m:sub>
                        <m:sup>
                          <m:r>
                            <m:t>​</m:t>
                          </m:r>
                        </m:sup>
                        <m:e>
                          <m:r>
                            <m:t>e</m:t>
                          </m:r>
                        </m:e>
                      </m:nary>
                      <m:sSub>
                        <m:e>
                          <m:r>
                            <m:t>e</m:t>
                          </m:r>
                        </m:e>
                        <m:sub>
                          <m:r>
                            <m:t>i</m:t>
                          </m:r>
                        </m:sub>
                      </m:sSub>
                      <m:r>
                        <m:rPr>
                          <m:sty m:val="p"/>
                        </m:rPr>
                        <m:t>log</m:t>
                      </m:r>
                      <m:sSub>
                        <m:e>
                          <m:r>
                            <m:t>r</m:t>
                          </m:r>
                        </m:e>
                        <m:sub>
                          <m:r>
                            <m:t>i</m:t>
                          </m:r>
                          <m:r>
                            <m:t>j</m:t>
                          </m:r>
                        </m:sub>
                      </m:sSub>
                      <m:d>
                        <m:dPr>
                          <m:begChr m:val="("/>
                          <m:sepChr m:val=""/>
                          <m:endChr m:val=")"/>
                          <m:grow/>
                        </m:dPr>
                        <m:e>
                          <m:r>
                            <m:t>z</m:t>
                          </m:r>
                        </m:e>
                      </m:d>
                    </m:num>
                    <m:den>
                      <m:nary>
                        <m:naryPr>
                          <m:chr m:val="∑"/>
                          <m:limLoc m:val="undOvr"/>
                          <m:subHide m:val="off"/>
                          <m:supHide m:val="on"/>
                        </m:naryPr>
                        <m:sub>
                          <m:r>
                            <m:t>i</m:t>
                          </m:r>
                        </m:sub>
                        <m:sup>
                          <m:r>
                            <m:t>​</m:t>
                          </m:r>
                        </m:sup>
                        <m:e>
                          <m:r>
                            <m:t>e</m:t>
                          </m:r>
                        </m:e>
                      </m:nary>
                      <m:sSub>
                        <m:e>
                          <m:r>
                            <m:t>e</m:t>
                          </m:r>
                        </m:e>
                        <m:sub>
                          <m:r>
                            <m:t>i</m:t>
                          </m:r>
                        </m:sub>
                      </m:sSub>
                    </m:den>
                  </m:f>
                </m:e>
              </m:d>
            </m:oMath>
          </w:p>
        </w:tc>
        <w:tc>
          <w:tcPr/>
          <w:p>
            <w:pPr>
              <w:pStyle w:val="Compact"/>
            </w:pPr>
            <w:r>
              <w:t xml:space="preserve">exposure, on the log scale</w:t>
            </w:r>
          </w:p>
        </w:tc>
        <w:tc>
          <w:tcPr/>
          <w:p>
            <w:pPr>
              <w:pStyle w:val="Compact"/>
              <w:jc w:val="right"/>
            </w:pPr>
            <w:r>
              <w:t xml:space="preserve">1.72</w:t>
            </w:r>
          </w:p>
        </w:tc>
      </w:tr>
    </w:tbl>
    <w:p>
      <w:pPr>
        <w:pStyle w:val="BodyText"/>
      </w:pPr>
      <w:r>
        <w:t xml:space="preserve">The geometric average is what you get by computing partial dependence on the</w:t>
      </w:r>
      <w:r>
        <w:t xml:space="preserve"> </w:t>
      </w:r>
      <w:r>
        <w:rPr>
          <w:b/>
          <w:bCs/>
        </w:rPr>
        <w:t xml:space="preserve">link (log) scale</w:t>
      </w:r>
      <w:r>
        <w:t xml:space="preserve"> </w:t>
      </w:r>
      <w:r>
        <w:t xml:space="preserve">and exponentiating the difference. Some software does this by default for GLMs and GAMs, so check which scale your tool averages predictions on.</w:t>
      </w:r>
    </w:p>
    <w:p>
      <w:pPr>
        <w:pStyle w:val="BodyText"/>
      </w:pPr>
      <w:r>
        <w:t xml:space="preserve">The geometric average is never larger than the arithmetic one. The ratio of averages can fall on either side of them, depending on whether expensive pets have larger or smaller relativities. Without interactions with</w:t>
      </w:r>
      <w:r>
        <w:t xml:space="preserve"> </w:t>
      </w:r>
      <m:oMath>
        <m:sSub>
          <m:e>
            <m:r>
              <m:t>x</m:t>
            </m:r>
          </m:e>
          <m:sub>
            <m:r>
              <m:t>j</m:t>
            </m:r>
          </m:sub>
        </m:sSub>
      </m:oMath>
      <w:r>
        <w:t xml:space="preserve">, all three are equal.</w:t>
      </w:r>
    </w:p>
    <w:p>
      <w:pPr>
        <w:pStyle w:val="BodyText"/>
      </w:pPr>
      <w:r>
        <w:t xml:space="preserve">This guide uses the ratio of averages because it answers a dollar question: by what factor would the</w:t>
      </w:r>
      <w:r>
        <w:t xml:space="preserve"> </w:t>
      </w:r>
      <w:r>
        <w:rPr>
          <w:b/>
          <w:bCs/>
        </w:rPr>
        <w:t xml:space="preserve">total expected loss of the same book</w:t>
      </w:r>
      <w:r>
        <w:t xml:space="preserve"> </w:t>
      </w:r>
      <w:r>
        <w:t xml:space="preserve">change? That is the quantity that adds up across the book, and the one that eventually flows through to premium. The other two answer</w:t>
      </w:r>
      <w:r>
        <w:t xml:space="preserve"> </w:t>
      </w:r>
      <w:r>
        <w:t xml:space="preserve">“how does the typical pet’s relativity change,”</w:t>
      </w:r>
      <w:r>
        <w:t xml:space="preserve"> </w:t>
      </w:r>
      <w:r>
        <w:t xml:space="preserve">with each pet-year counted equally regardless of its cost.</w:t>
      </w:r>
    </w:p>
    <w:bookmarkEnd w:id="48"/>
    <w:bookmarkStart w:id="49" w:name="computing-them"/>
    <w:p>
      <w:pPr>
        <w:pStyle w:val="Heading2"/>
      </w:pPr>
      <w:r>
        <w:t xml:space="preserve">23. Computing them</w:t>
      </w:r>
    </w:p>
    <w:p>
      <w:pPr>
        <w:pStyle w:val="FirstParagraph"/>
      </w:pPr>
      <w:r>
        <w:t xml:space="preserve">The recipe is the same for every model-based quantity:</w:t>
      </w:r>
    </w:p>
    <w:p>
      <w:pPr>
        <w:pStyle w:val="Compact"/>
        <w:numPr>
          <w:ilvl w:val="0"/>
          <w:numId w:val="1013"/>
        </w:numPr>
      </w:pPr>
      <w:r>
        <w:t xml:space="preserve">Copy the portfolio.</w:t>
      </w:r>
    </w:p>
    <w:p>
      <w:pPr>
        <w:pStyle w:val="Compact"/>
        <w:numPr>
          <w:ilvl w:val="0"/>
          <w:numId w:val="1013"/>
        </w:numPr>
      </w:pPr>
      <w:r>
        <w:t xml:space="preserve">Set the focal variable to</w:t>
      </w:r>
      <w:r>
        <w:t xml:space="preserve"> </w:t>
      </w:r>
      <m:oMath>
        <m:r>
          <m:t>z</m:t>
        </m:r>
      </m:oMath>
      <w:r>
        <w:t xml:space="preserve"> </w:t>
      </w:r>
      <w:r>
        <w:t xml:space="preserve">on every row (for base-risk, on the baseline pet only).</w:t>
      </w:r>
    </w:p>
    <w:p>
      <w:pPr>
        <w:pStyle w:val="Compact"/>
        <w:numPr>
          <w:ilvl w:val="0"/>
          <w:numId w:val="1013"/>
        </w:numPr>
      </w:pPr>
      <w:r>
        <w:t xml:space="preserve">Predict the</w:t>
      </w:r>
      <w:r>
        <w:t xml:space="preserve"> </w:t>
      </w:r>
      <w:r>
        <w:rPr>
          <w:b/>
          <w:bCs/>
        </w:rPr>
        <w:t xml:space="preserve">rate per unit exposure</w:t>
      </w:r>
      <w:r>
        <w:t xml:space="preserve"> </w:t>
      </w:r>
      <w:r>
        <w:t xml:space="preserve">on the response scale. With</w:t>
      </w:r>
      <w:r>
        <w:t xml:space="preserve"> </w:t>
      </w:r>
      <w:r>
        <w:rPr>
          <w:rStyle w:val="VerbatimChar"/>
        </w:rPr>
        <w:t xml:space="preserve">offset(log(ee))</w:t>
      </w:r>
      <w:r>
        <w:t xml:space="preserve"> </w:t>
      </w:r>
      <w:r>
        <w:t xml:space="preserve">in the model formula, set</w:t>
      </w:r>
      <w:r>
        <w:t xml:space="preserve"> </w:t>
      </w:r>
      <w:r>
        <w:rPr>
          <w:rStyle w:val="VerbatimChar"/>
        </w:rPr>
        <w:t xml:space="preserve">ee = 1</w:t>
      </w:r>
      <w:r>
        <w:t xml:space="preserve"> </w:t>
      </w:r>
      <w:r>
        <w:t xml:space="preserve">in the copy before predicting.</w:t>
      </w:r>
    </w:p>
    <w:p>
      <w:pPr>
        <w:pStyle w:val="Compact"/>
        <w:numPr>
          <w:ilvl w:val="0"/>
          <w:numId w:val="1013"/>
        </w:numPr>
      </w:pPr>
      <w:r>
        <w:t xml:space="preserve">Weight by the</w:t>
      </w:r>
      <w:r>
        <w:t xml:space="preserve"> </w:t>
      </w:r>
      <w:r>
        <w:rPr>
          <w:b/>
          <w:bCs/>
        </w:rPr>
        <w:t xml:space="preserve">original</w:t>
      </w:r>
      <w:r>
        <w:t xml:space="preserve"> </w:t>
      </w:r>
      <w:r>
        <w:t xml:space="preserve">exposures and average.</w:t>
      </w:r>
    </w:p>
    <w:p>
      <w:pPr>
        <w:pStyle w:val="Compact"/>
        <w:numPr>
          <w:ilvl w:val="0"/>
          <w:numId w:val="1013"/>
        </w:numPr>
      </w:pPr>
      <w:r>
        <w:t xml:space="preserve">Repeat for each</w:t>
      </w:r>
      <w:r>
        <w:t xml:space="preserve"> </w:t>
      </w:r>
      <m:oMath>
        <m:r>
          <m:t>z</m:t>
        </m:r>
      </m:oMath>
      <w:r>
        <w:t xml:space="preserve"> </w:t>
      </w:r>
      <w:r>
        <w:t xml:space="preserve">on the grid, then normalize if you want relativities.</w:t>
      </w:r>
    </w:p>
    <w:p>
      <w:pPr>
        <w:pStyle w:val="FirstParagraph"/>
      </w:pPr>
      <w:r>
        <w:t xml:space="preserve">A minimal version in R:</w:t>
      </w:r>
    </w:p>
    <w:p>
      <w:pPr>
        <w:pStyle w:val="SourceCode"/>
      </w:pPr>
      <w:r>
        <w:rPr>
          <w:rStyle w:val="CommentTok"/>
        </w:rPr>
        <w:t xml:space="preserve"># Exposure-weighted partial dependence of `model` on `var`, over values `grid`.</w:t>
      </w:r>
      <w:r>
        <w:br/>
      </w:r>
      <w:r>
        <w:rPr>
          <w:rStyle w:val="CommentTok"/>
        </w:rPr>
        <w:t xml:space="preserve"># Assumes offset(log(ee)) in the model formula.</w:t>
      </w:r>
      <w:r>
        <w:br/>
      </w:r>
      <w:r>
        <w:rPr>
          <w:rStyle w:val="NormalTok"/>
        </w:rPr>
        <w:t xml:space="preserve">partial_dependence </w:t>
      </w:r>
      <w:r>
        <w:rPr>
          <w:rStyle w:val="OtherTok"/>
        </w:rPr>
        <w:t xml:space="preserve">&lt;-</w:t>
      </w:r>
      <w:r>
        <w:rPr>
          <w:rStyle w:val="NormalTok"/>
        </w:rPr>
        <w:t xml:space="preserve"> </w:t>
      </w:r>
      <w:r>
        <w:rPr>
          <w:rStyle w:val="ControlFlowTok"/>
        </w:rPr>
        <w:t xml:space="preserve">function</w:t>
      </w:r>
      <w:r>
        <w:rPr>
          <w:rStyle w:val="NormalTok"/>
        </w:rPr>
        <w:t xml:space="preserve">(model, data, var, grid) {</w:t>
      </w:r>
      <w:r>
        <w:br/>
      </w:r>
      <w:r>
        <w:rPr>
          <w:rStyle w:val="NormalTok"/>
        </w:rPr>
        <w:t xml:space="preserve">  </w:t>
      </w:r>
      <w:r>
        <w:rPr>
          <w:rStyle w:val="FunctionTok"/>
        </w:rPr>
        <w:t xml:space="preserve">sapply</w:t>
      </w:r>
      <w:r>
        <w:rPr>
          <w:rStyle w:val="NormalTok"/>
        </w:rPr>
        <w:t xml:space="preserve">(grid, </w:t>
      </w:r>
      <w:r>
        <w:rPr>
          <w:rStyle w:val="ControlFlowTok"/>
        </w:rPr>
        <w:t xml:space="preserve">function</w:t>
      </w:r>
      <w:r>
        <w:rPr>
          <w:rStyle w:val="NormalTok"/>
        </w:rPr>
        <w:t xml:space="preserve">(z) {</w:t>
      </w:r>
      <w:r>
        <w:br/>
      </w:r>
      <w:r>
        <w:rPr>
          <w:rStyle w:val="NormalTok"/>
        </w:rPr>
        <w:t xml:space="preserve">    cf </w:t>
      </w:r>
      <w:r>
        <w:rPr>
          <w:rStyle w:val="OtherTok"/>
        </w:rPr>
        <w:t xml:space="preserve">&lt;-</w:t>
      </w:r>
      <w:r>
        <w:rPr>
          <w:rStyle w:val="NormalTok"/>
        </w:rPr>
        <w:t xml:space="preserve"> data</w:t>
      </w:r>
      <w:r>
        <w:br/>
      </w:r>
      <w:r>
        <w:rPr>
          <w:rStyle w:val="NormalTok"/>
        </w:rPr>
        <w:t xml:space="preserve">    cf[[var]][] </w:t>
      </w:r>
      <w:r>
        <w:rPr>
          <w:rStyle w:val="OtherTok"/>
        </w:rPr>
        <w:t xml:space="preserve">&lt;-</w:t>
      </w:r>
      <w:r>
        <w:rPr>
          <w:rStyle w:val="NormalTok"/>
        </w:rPr>
        <w:t xml:space="preserve"> z     </w:t>
      </w:r>
      <w:r>
        <w:rPr>
          <w:rStyle w:val="CommentTok"/>
        </w:rPr>
        <w:t xml:space="preserve"># assign z to every row; keeps factor levels for categoricals</w:t>
      </w:r>
      <w:r>
        <w:br/>
      </w:r>
      <w:r>
        <w:rPr>
          <w:rStyle w:val="NormalTok"/>
        </w:rPr>
        <w:t xml:space="preserve">    cf</w:t>
      </w:r>
      <w:r>
        <w:rPr>
          <w:rStyle w:val="SpecialCharTok"/>
        </w:rPr>
        <w:t xml:space="preserve">$</w:t>
      </w:r>
      <w:r>
        <w:rPr>
          <w:rStyle w:val="NormalTok"/>
        </w:rPr>
        <w:t xml:space="preserve">ee </w:t>
      </w:r>
      <w:r>
        <w:rPr>
          <w:rStyle w:val="OtherTok"/>
        </w:rPr>
        <w:t xml:space="preserve">&lt;-</w:t>
      </w:r>
      <w:r>
        <w:rPr>
          <w:rStyle w:val="NormalTok"/>
        </w:rPr>
        <w:t xml:space="preserve"> </w:t>
      </w:r>
      <w:r>
        <w:rPr>
          <w:rStyle w:val="DecValTok"/>
        </w:rPr>
        <w:t xml:space="preserve">1</w:t>
      </w:r>
      <w:r>
        <w:rPr>
          <w:rStyle w:val="NormalTok"/>
        </w:rPr>
        <w:t xml:space="preserve">           </w:t>
      </w:r>
      <w:r>
        <w:rPr>
          <w:rStyle w:val="CommentTok"/>
        </w:rPr>
        <w:t xml:space="preserve"># predict the rate per pet-year</w:t>
      </w:r>
      <w:r>
        <w:br/>
      </w:r>
      <w:r>
        <w:rPr>
          <w:rStyle w:val="NormalTok"/>
        </w:rPr>
        <w:t xml:space="preserve">    mu </w:t>
      </w:r>
      <w:r>
        <w:rPr>
          <w:rStyle w:val="OtherTok"/>
        </w:rPr>
        <w:t xml:space="preserve">&lt;-</w:t>
      </w:r>
      <w:r>
        <w:rPr>
          <w:rStyle w:val="NormalTok"/>
        </w:rPr>
        <w:t xml:space="preserve"> </w:t>
      </w:r>
      <w:r>
        <w:rPr>
          <w:rStyle w:val="FunctionTok"/>
        </w:rPr>
        <w:t xml:space="preserve">predict</w:t>
      </w:r>
      <w:r>
        <w:rPr>
          <w:rStyle w:val="NormalTok"/>
        </w:rPr>
        <w:t xml:space="preserve">(model, </w:t>
      </w:r>
      <w:r>
        <w:rPr>
          <w:rStyle w:val="AttributeTok"/>
        </w:rPr>
        <w:t xml:space="preserve">newdata =</w:t>
      </w:r>
      <w:r>
        <w:rPr>
          <w:rStyle w:val="NormalTok"/>
        </w:rPr>
        <w:t xml:space="preserve"> cf,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FunctionTok"/>
        </w:rPr>
        <w:t xml:space="preserve">sum</w:t>
      </w:r>
      <w:r>
        <w:rPr>
          <w:rStyle w:val="NormalTok"/>
        </w:rPr>
        <w:t xml:space="preserve">(data</w:t>
      </w:r>
      <w:r>
        <w:rPr>
          <w:rStyle w:val="SpecialCharTok"/>
        </w:rPr>
        <w:t xml:space="preserve">$</w:t>
      </w:r>
      <w:r>
        <w:rPr>
          <w:rStyle w:val="NormalTok"/>
        </w:rPr>
        <w:t xml:space="preserve">ee </w:t>
      </w:r>
      <w:r>
        <w:rPr>
          <w:rStyle w:val="SpecialCharTok"/>
        </w:rPr>
        <w:t xml:space="preserve">*</w:t>
      </w:r>
      <w:r>
        <w:rPr>
          <w:rStyle w:val="NormalTok"/>
        </w:rPr>
        <w:t xml:space="preserve"> mu) </w:t>
      </w:r>
      <w:r>
        <w:rPr>
          <w:rStyle w:val="SpecialCharTok"/>
        </w:rPr>
        <w:t xml:space="preserve">/</w:t>
      </w:r>
      <w:r>
        <w:rPr>
          <w:rStyle w:val="NormalTok"/>
        </w:rPr>
        <w:t xml:space="preserve"> </w:t>
      </w:r>
      <w:r>
        <w:rPr>
          <w:rStyle w:val="FunctionTok"/>
        </w:rPr>
        <w:t xml:space="preserve">sum</w:t>
      </w:r>
      <w:r>
        <w:rPr>
          <w:rStyle w:val="NormalTok"/>
        </w:rPr>
        <w:t xml:space="preserve">(data</w:t>
      </w:r>
      <w:r>
        <w:rPr>
          <w:rStyle w:val="SpecialCharTok"/>
        </w:rPr>
        <w:t xml:space="preserve">$</w:t>
      </w:r>
      <w:r>
        <w:rPr>
          <w:rStyle w:val="NormalTok"/>
        </w:rPr>
        <w:t xml:space="preserve">ee)</w:t>
      </w:r>
      <w:r>
        <w:br/>
      </w:r>
      <w:r>
        <w:rPr>
          <w:rStyle w:val="NormalTok"/>
        </w:rPr>
        <w:t xml:space="preserve">  })</w:t>
      </w:r>
      <w:r>
        <w:br/>
      </w:r>
      <w:r>
        <w:rPr>
          <w:rStyle w:val="NormalTok"/>
        </w:rPr>
        <w:t xml:space="preserve">}</w:t>
      </w:r>
      <w:r>
        <w:br/>
      </w:r>
      <w:r>
        <w:br/>
      </w:r>
      <w:r>
        <w:rPr>
          <w:rStyle w:val="NormalTok"/>
        </w:rPr>
        <w:t xml:space="preserve">ages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15</w:t>
      </w:r>
      <w:r>
        <w:br/>
      </w:r>
      <w:r>
        <w:rPr>
          <w:rStyle w:val="NormalTok"/>
        </w:rPr>
        <w:t xml:space="preserve">pd   </w:t>
      </w:r>
      <w:r>
        <w:rPr>
          <w:rStyle w:val="OtherTok"/>
        </w:rPr>
        <w:t xml:space="preserve">&lt;-</w:t>
      </w:r>
      <w:r>
        <w:rPr>
          <w:rStyle w:val="NormalTok"/>
        </w:rPr>
        <w:t xml:space="preserve"> </w:t>
      </w:r>
      <w:r>
        <w:rPr>
          <w:rStyle w:val="FunctionTok"/>
        </w:rPr>
        <w:t xml:space="preserve">partial_dependence</w:t>
      </w:r>
      <w:r>
        <w:rPr>
          <w:rStyle w:val="NormalTok"/>
        </w:rPr>
        <w:t xml:space="preserve">(m, dat, </w:t>
      </w:r>
      <w:r>
        <w:rPr>
          <w:rStyle w:val="StringTok"/>
        </w:rPr>
        <w:t xml:space="preserve">"age"</w:t>
      </w:r>
      <w:r>
        <w:rPr>
          <w:rStyle w:val="NormalTok"/>
        </w:rPr>
        <w:t xml:space="preserve">, ages)</w:t>
      </w:r>
      <w:r>
        <w:br/>
      </w:r>
      <w:r>
        <w:rPr>
          <w:rStyle w:val="NormalTok"/>
        </w:rPr>
        <w:t xml:space="preserve">rbar </w:t>
      </w:r>
      <w:r>
        <w:rPr>
          <w:rStyle w:val="OtherTok"/>
        </w:rPr>
        <w:t xml:space="preserve">&lt;-</w:t>
      </w:r>
      <w:r>
        <w:rPr>
          <w:rStyle w:val="NormalTok"/>
        </w:rPr>
        <w:t xml:space="preserve"> pd </w:t>
      </w:r>
      <w:r>
        <w:rPr>
          <w:rStyle w:val="SpecialCharTok"/>
        </w:rPr>
        <w:t xml:space="preserve">/</w:t>
      </w:r>
      <w:r>
        <w:rPr>
          <w:rStyle w:val="NormalTok"/>
        </w:rPr>
        <w:t xml:space="preserve"> pd[ages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reference age 2</w:t>
      </w:r>
      <w:r>
        <w:br/>
      </w:r>
      <w:r>
        <w:rPr>
          <w:rStyle w:val="NormalTok"/>
        </w:rPr>
        <w:t xml:space="preserve">rbar_book </w:t>
      </w:r>
      <w:r>
        <w:rPr>
          <w:rStyle w:val="OtherTok"/>
        </w:rPr>
        <w:t xml:space="preserve">&lt;-</w:t>
      </w:r>
      <w:r>
        <w:rPr>
          <w:rStyle w:val="NormalTok"/>
        </w:rPr>
        <w:t xml:space="preserve"> pd </w:t>
      </w:r>
      <w:r>
        <w:rPr>
          <w:rStyle w:val="SpecialCharTok"/>
        </w:rPr>
        <w:t xml:space="preserve">/</w:t>
      </w:r>
      <w:r>
        <w:rPr>
          <w:rStyle w:val="NormalTok"/>
        </w:rPr>
        <w:t xml:space="preserve"> </w:t>
      </w:r>
      <w:r>
        <w:rPr>
          <w:rStyle w:val="FunctionTok"/>
        </w:rPr>
        <w:t xml:space="preserve">weighted.mean</w:t>
      </w:r>
      <w:r>
        <w:rPr>
          <w:rStyle w:val="NormalTok"/>
        </w:rPr>
        <w:t xml:space="preserve">(pd[</w:t>
      </w:r>
      <w:r>
        <w:rPr>
          <w:rStyle w:val="FunctionTok"/>
        </w:rPr>
        <w:t xml:space="preserve">match</w:t>
      </w:r>
      <w:r>
        <w:rPr>
          <w:rStyle w:val="NormalTok"/>
        </w:rPr>
        <w:t xml:space="preserve">(dat</w:t>
      </w:r>
      <w:r>
        <w:rPr>
          <w:rStyle w:val="SpecialCharTok"/>
        </w:rPr>
        <w:t xml:space="preserve">$</w:t>
      </w:r>
      <w:r>
        <w:rPr>
          <w:rStyle w:val="NormalTok"/>
        </w:rPr>
        <w:t xml:space="preserve">age, ages)], dat</w:t>
      </w:r>
      <w:r>
        <w:rPr>
          <w:rStyle w:val="SpecialCharTok"/>
        </w:rPr>
        <w:t xml:space="preserve">$</w:t>
      </w:r>
      <w:r>
        <w:rPr>
          <w:rStyle w:val="NormalTok"/>
        </w:rPr>
        <w:t xml:space="preserve">ee)   </w:t>
      </w:r>
      <w:r>
        <w:rPr>
          <w:rStyle w:val="CommentTok"/>
        </w:rPr>
        <w:t xml:space="preserve"># portfolio-average reference</w:t>
      </w:r>
    </w:p>
    <w:p>
      <w:pPr>
        <w:pStyle w:val="FirstParagraph"/>
      </w:pPr>
      <w:r>
        <w:t xml:space="preserve">Practical notes:</w:t>
      </w:r>
    </w:p>
    <w:p>
      <w:pPr>
        <w:pStyle w:val="Compact"/>
        <w:numPr>
          <w:ilvl w:val="0"/>
          <w:numId w:val="1014"/>
        </w:numPr>
      </w:pPr>
      <w:r>
        <w:rPr>
          <w:b/>
          <w:bCs/>
        </w:rPr>
        <w:t xml:space="preserve">Cost.</w:t>
      </w:r>
      <w:r>
        <w:t xml:space="preserve"> </w:t>
      </w:r>
      <w:r>
        <w:t xml:space="preserve">PD needs</w:t>
      </w:r>
      <w:r>
        <w:t xml:space="preserve"> </w:t>
      </w:r>
      <m:oMath>
        <m:r>
          <m:t>N</m:t>
        </m:r>
        <m:r>
          <m:rPr>
            <m:sty m:val="p"/>
          </m:rPr>
          <m:t>×</m:t>
        </m:r>
        <m:r>
          <m:t>K</m:t>
        </m:r>
      </m:oMath>
      <w:r>
        <w:t xml:space="preserve"> </w:t>
      </w:r>
      <w:r>
        <w:t xml:space="preserve">predictions for</w:t>
      </w:r>
      <w:r>
        <w:t xml:space="preserve"> </w:t>
      </w:r>
      <m:oMath>
        <m:r>
          <m:t>N</m:t>
        </m:r>
      </m:oMath>
      <w:r>
        <w:t xml:space="preserve"> </w:t>
      </w:r>
      <w:r>
        <w:t xml:space="preserve">rows and</w:t>
      </w:r>
      <w:r>
        <w:t xml:space="preserve"> </w:t>
      </w:r>
      <m:oMath>
        <m:r>
          <m:t>K</m:t>
        </m:r>
      </m:oMath>
      <w:r>
        <w:t xml:space="preserve"> </w:t>
      </w:r>
      <w:r>
        <w:t xml:space="preserve">grid values. That is cheap for GLMs and GAMs. For very large portfolios, an exposure-weighted random subsample of rows gives nearly the same curve.</w:t>
      </w:r>
    </w:p>
    <w:p>
      <w:pPr>
        <w:pStyle w:val="Compact"/>
        <w:numPr>
          <w:ilvl w:val="0"/>
          <w:numId w:val="1014"/>
        </w:numPr>
      </w:pPr>
      <w:r>
        <w:rPr>
          <w:b/>
          <w:bCs/>
        </w:rPr>
        <w:t xml:space="preserve">Grids.</w:t>
      </w:r>
      <w:r>
        <w:t xml:space="preserve"> </w:t>
      </w:r>
      <w:r>
        <w:t xml:space="preserve">For continuous variables, use natural units (each year of age) or quantiles of the observed values, and trim the tails where exposure is thin.</w:t>
      </w:r>
    </w:p>
    <w:p>
      <w:pPr>
        <w:pStyle w:val="Compact"/>
        <w:numPr>
          <w:ilvl w:val="0"/>
          <w:numId w:val="1014"/>
        </w:numPr>
      </w:pPr>
      <w:r>
        <w:rPr>
          <w:b/>
          <w:bCs/>
        </w:rPr>
        <w:t xml:space="preserve">ICE plots.</w:t>
      </w:r>
      <w:r>
        <w:t xml:space="preserve"> </w:t>
      </w:r>
      <w:r>
        <w:t xml:space="preserve">Plot ICE relativities</w:t>
      </w:r>
      <w:r>
        <w:t xml:space="preserve"> </w:t>
      </w:r>
      <m:oMath>
        <m:sSub>
          <m:e>
            <m:r>
              <m:t>r</m:t>
            </m:r>
          </m:e>
          <m:sub>
            <m:r>
              <m:t>i</m:t>
            </m:r>
            <m:r>
              <m:t>j</m:t>
            </m:r>
          </m:sub>
        </m:sSub>
        <m:d>
          <m:dPr>
            <m:begChr m:val="("/>
            <m:sepChr m:val=""/>
            <m:endChr m:val=")"/>
            <m:grow/>
          </m:dPr>
          <m:e>
            <m:r>
              <m:t>z</m:t>
            </m:r>
          </m:e>
        </m:d>
      </m:oMath>
      <w:r>
        <w:t xml:space="preserve"> </w:t>
      </w:r>
      <w:r>
        <w:t xml:space="preserve">on a log scale for a few hundred sampled pets, colored by a suspected interaction partner. A fan of curves that separates by color shows the interaction.</w:t>
      </w:r>
    </w:p>
    <w:p>
      <w:pPr>
        <w:pStyle w:val="Compact"/>
        <w:numPr>
          <w:ilvl w:val="0"/>
          <w:numId w:val="1014"/>
        </w:numPr>
      </w:pPr>
      <w:r>
        <w:rPr>
          <w:b/>
          <w:bCs/>
        </w:rPr>
        <w:t xml:space="preserve">Packages.</w:t>
      </w:r>
      <w:r>
        <w:t xml:space="preserve"> </w:t>
      </w:r>
      <w:r>
        <w:t xml:space="preserve">In R,</w:t>
      </w:r>
      <w:r>
        <w:t xml:space="preserve"> </w:t>
      </w:r>
      <w:r>
        <w:rPr>
          <w:rStyle w:val="VerbatimChar"/>
        </w:rPr>
        <w:t xml:space="preserve">marginaleffects</w:t>
      </w:r>
      <w:r>
        <w:t xml:space="preserve"> </w:t>
      </w:r>
      <w:r>
        <w:t xml:space="preserve">(average predictions over counterfactual grids, with weights),</w:t>
      </w:r>
      <w:r>
        <w:t xml:space="preserve"> </w:t>
      </w:r>
      <w:r>
        <w:rPr>
          <w:rStyle w:val="VerbatimChar"/>
        </w:rPr>
        <w:t xml:space="preserve">pdp</w:t>
      </w:r>
      <w:r>
        <w:t xml:space="preserve">,</w:t>
      </w:r>
      <w:r>
        <w:t xml:space="preserve"> </w:t>
      </w:r>
      <w:r>
        <w:rPr>
          <w:rStyle w:val="VerbatimChar"/>
        </w:rPr>
        <w:t xml:space="preserve">iml</w:t>
      </w:r>
      <w:r>
        <w:t xml:space="preserve">, and</w:t>
      </w:r>
      <w:r>
        <w:t xml:space="preserve"> </w:t>
      </w:r>
      <w:r>
        <w:rPr>
          <w:rStyle w:val="VerbatimChar"/>
        </w:rPr>
        <w:t xml:space="preserve">DALEX</w:t>
      </w:r>
      <w:r>
        <w:t xml:space="preserve"> </w:t>
      </w:r>
      <w:r>
        <w:t xml:space="preserve">all compute PD and ICE. Check how each handles exposure weights, offsets, and the prediction scale (Section 22) before relying on its defaults.</w:t>
      </w:r>
    </w:p>
    <w:bookmarkEnd w:id="49"/>
    <w:bookmarkStart w:id="50" w:name="beyond-one-variable"/>
    <w:p>
      <w:pPr>
        <w:pStyle w:val="Heading2"/>
      </w:pPr>
      <w:r>
        <w:t xml:space="preserve">24. Beyond one variable</w:t>
      </w:r>
    </w:p>
    <w:p>
      <w:pPr>
        <w:pStyle w:val="FirstParagraph"/>
      </w:pPr>
      <w:r>
        <w:t xml:space="preserve">Everything above generalizes from one focal variable</w:t>
      </w:r>
      <w:r>
        <w:t xml:space="preserve"> </w:t>
      </w:r>
      <m:oMath>
        <m:r>
          <m:t>j</m:t>
        </m:r>
      </m:oMath>
      <w:r>
        <w:t xml:space="preserve"> </w:t>
      </w:r>
      <w:r>
        <w:t xml:space="preserve">to a set of variables, such as species and age together. Replace</w:t>
      </w:r>
      <w:r>
        <w:t xml:space="preserve"> </w:t>
      </w:r>
      <m:oMath>
        <m:sSub>
          <m:e>
            <m:r>
              <m:t>x</m:t>
            </m:r>
          </m:e>
          <m:sub>
            <m:r>
              <m:t>j</m:t>
            </m:r>
          </m:sub>
        </m:sSub>
      </m:oMath>
      <w:r>
        <w:t xml:space="preserve"> </w:t>
      </w:r>
      <w:r>
        <w:t xml:space="preserve">by the pair, assign both values to every pet, and average:</w:t>
      </w:r>
    </w:p>
    <w:p>
      <w:pPr>
        <w:pStyle w:val="BodyText"/>
      </w:pPr>
      <m:oMathPara>
        <m:oMathParaPr>
          <m:jc m:val="center"/>
        </m:oMathParaPr>
        <m:oMath>
          <m:r>
            <m:t>P</m:t>
          </m:r>
          <m:sSub>
            <m:e>
              <m:r>
                <m:t>D</m:t>
              </m:r>
            </m:e>
            <m:sub>
              <m:r>
                <m:rPr>
                  <m:nor/>
                  <m:sty m:val="p"/>
                </m:rPr>
                <m:t>species, age</m:t>
              </m:r>
            </m:sub>
          </m:sSub>
          <m:d>
            <m:dPr>
              <m:begChr m:val="("/>
              <m:sepChr m:val=""/>
              <m:endChr m:val=")"/>
              <m:grow/>
            </m:dPr>
            <m:e>
              <m:r>
                <m:t>s</m:t>
              </m:r>
              <m:r>
                <m:rPr>
                  <m:sty m:val="p"/>
                </m:rPr>
                <m:t>,</m:t>
              </m:r>
              <m:r>
                <m:t>a</m:t>
              </m:r>
            </m:e>
          </m:d>
          <m:r>
            <m:rPr>
              <m:sty m:val="p"/>
            </m:rPr>
            <m:t>=</m:t>
          </m:r>
          <m:f>
            <m:fPr>
              <m:type m:val="bar"/>
            </m:fPr>
            <m:num>
              <m:nary>
                <m:naryPr>
                  <m:chr m:val="∑"/>
                  <m:limLoc m:val="undOvr"/>
                  <m:subHide m:val="off"/>
                  <m:supHide m:val="on"/>
                </m:naryPr>
                <m:sub>
                  <m:r>
                    <m:t>i</m:t>
                  </m:r>
                </m:sub>
                <m:sup>
                  <m:r>
                    <m:t>​</m:t>
                  </m:r>
                </m:sup>
                <m:e>
                  <m:r>
                    <m:t>e</m:t>
                  </m:r>
                </m:e>
              </m:nary>
              <m:sSub>
                <m:e>
                  <m:r>
                    <m:t>e</m:t>
                  </m:r>
                </m:e>
                <m:sub>
                  <m:r>
                    <m:t>i</m:t>
                  </m:r>
                </m:sub>
              </m:sSub>
              <m:r>
                <m:t> </m:t>
              </m:r>
              <m:acc>
                <m:accPr>
                  <m:chr m:val="̂"/>
                </m:accPr>
                <m:e>
                  <m:r>
                    <m:t>μ</m:t>
                  </m:r>
                </m:e>
              </m:acc>
              <m:d>
                <m:dPr>
                  <m:begChr m:val="("/>
                  <m:sepChr m:val=""/>
                  <m:endChr m:val=")"/>
                  <m:grow/>
                </m:dPr>
                <m:e>
                  <m:r>
                    <m:t>s</m:t>
                  </m:r>
                  <m:r>
                    <m:rPr>
                      <m:sty m:val="p"/>
                    </m:rPr>
                    <m:t>,</m:t>
                  </m:r>
                  <m:r>
                    <m:t>a</m:t>
                  </m:r>
                  <m:r>
                    <m:rPr>
                      <m:sty m:val="p"/>
                    </m:rPr>
                    <m:t>,</m:t>
                  </m:r>
                  <m:sSub>
                    <m:e>
                      <m:r>
                        <m:t>x</m:t>
                      </m:r>
                    </m:e>
                    <m:sub>
                      <m:r>
                        <m:t>i</m:t>
                      </m:r>
                      <m:r>
                        <m:rPr>
                          <m:sty m:val="p"/>
                        </m:rPr>
                        <m:t>,</m:t>
                      </m:r>
                      <m:r>
                        <m:rPr>
                          <m:sty m:val="p"/>
                        </m:rPr>
                        <m:t>−</m:t>
                      </m:r>
                      <m:r>
                        <m:rPr>
                          <m:sty m:val="p"/>
                        </m:rPr>
                        <m:t>{</m:t>
                      </m:r>
                      <m:r>
                        <m:rPr>
                          <m:nor/>
                          <m:sty m:val="p"/>
                        </m:rPr>
                        <m:t>species, age</m:t>
                      </m:r>
                      <m:r>
                        <m:rPr>
                          <m:sty m:val="p"/>
                        </m:rPr>
                        <m:t>}</m:t>
                      </m:r>
                    </m:sub>
                  </m:sSub>
                </m:e>
              </m:d>
            </m:num>
            <m:den>
              <m:nary>
                <m:naryPr>
                  <m:chr m:val="∑"/>
                  <m:limLoc m:val="undOvr"/>
                  <m:subHide m:val="off"/>
                  <m:supHide m:val="on"/>
                </m:naryPr>
                <m:sub>
                  <m:r>
                    <m:t>i</m:t>
                  </m:r>
                </m:sub>
                <m:sup>
                  <m:r>
                    <m:t>​</m:t>
                  </m:r>
                </m:sup>
                <m:e>
                  <m:r>
                    <m:t>e</m:t>
                  </m:r>
                </m:e>
              </m:nary>
              <m:sSub>
                <m:e>
                  <m:r>
                    <m:t>e</m:t>
                  </m:r>
                </m:e>
                <m:sub>
                  <m:r>
                    <m:t>i</m:t>
                  </m:r>
                </m:sub>
              </m:sSub>
            </m:den>
          </m:f>
          <m:r>
            <m:rPr>
              <m:sty m:val="p"/>
            </m:rPr>
            <m:t>.</m:t>
          </m:r>
        </m:oMath>
      </m:oMathPara>
    </w:p>
    <w:p>
      <w:pPr>
        <w:pStyle w:val="FirstParagraph"/>
      </w:pPr>
      <w:r>
        <w:t xml:space="preserve">The result is a two-way table, which is the natural way to display an interaction across the portfolio. Comparing a two-way PD with the product of the two single-variable partial relativities measures how strong the interaction is; this is the idea behind Friedman’s H-statistic.</w:t>
      </w:r>
    </w:p>
    <w:p>
      <w:r>
        <w:pict>
          <v:rect style="width:0;height:1.5pt" o:hralign="center" o:hrstd="t" o:hr="t"/>
        </w:pict>
      </w:r>
    </w:p>
    <w:bookmarkEnd w:id="50"/>
    <w:bookmarkEnd w:id="51"/>
    <w:bookmarkStart w:id="52" w:name="appendix-a.-notation"/>
    <w:p>
      <w:pPr>
        <w:pStyle w:val="Heading1"/>
      </w:pPr>
      <w:r>
        <w:t xml:space="preserve">Appendix A. Notation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
              <m:r>
                <m:rPr>
                  <m:sty m:val="b"/>
                </m:rP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p</m:t>
                      </m:r>
                    </m:sub>
                  </m:sSub>
                </m:e>
              </m:d>
            </m:oMath>
          </w:p>
        </w:tc>
        <w:tc>
          <w:tcPr/>
          <w:p>
            <w:pPr>
              <w:pStyle w:val="Compact"/>
            </w:pPr>
            <w:r>
              <w:t xml:space="preserve">full vector of rating variables (a whole pet)</w:t>
            </w:r>
          </w:p>
        </w:tc>
      </w:tr>
      <w:tr>
        <w:tc>
          <w:tcPr/>
          <w:p>
            <w:pPr>
              <w:pStyle w:val="Compact"/>
            </w:pPr>
            <m:oMath>
              <m:r>
                <m:t>j</m:t>
              </m:r>
            </m:oMath>
          </w:p>
        </w:tc>
        <w:tc>
          <w:tcPr/>
          <w:p>
            <w:pPr>
              <w:pStyle w:val="Compact"/>
            </w:pPr>
            <w:r>
              <w:t xml:space="preserve">focal rating variable</w:t>
            </w:r>
          </w:p>
        </w:tc>
      </w:tr>
      <w:tr>
        <w:tc>
          <w:tcPr/>
          <w:p>
            <w:pPr>
              <w:pStyle w:val="Compact"/>
            </w:pPr>
            <m:oMath>
              <m:sSub>
                <m:e>
                  <m:r>
                    <m:t>x</m:t>
                  </m:r>
                </m:e>
                <m:sub>
                  <m:r>
                    <m:t>j</m:t>
                  </m:r>
                </m:sub>
              </m:sSub>
            </m:oMath>
            <w:r>
              <w:t xml:space="preserve">,</w:t>
            </w:r>
            <w:r>
              <w:t xml:space="preserve"> </w:t>
            </w:r>
            <m:oMath>
              <m:sSub>
                <m:e>
                  <m:r>
                    <m:t>x</m:t>
                  </m:r>
                </m:e>
                <m:sub>
                  <m:r>
                    <m:rPr>
                      <m:sty m:val="p"/>
                    </m:rPr>
                    <m:t>−</m:t>
                  </m:r>
                  <m:r>
                    <m:t>j</m:t>
                  </m:r>
                </m:sub>
              </m:sSub>
            </m:oMath>
          </w:p>
        </w:tc>
        <w:tc>
          <w:tcPr/>
          <w:p>
            <w:pPr>
              <w:pStyle w:val="Compact"/>
            </w:pPr>
            <w:r>
              <w:t xml:space="preserve">value of the focal variable; values of all other variables</w:t>
            </w:r>
          </w:p>
        </w:tc>
      </w:tr>
      <w:tr>
        <w:tc>
          <w:tcPr/>
          <w:p>
            <w:pPr>
              <w:pStyle w:val="Compact"/>
            </w:pPr>
            <m:oMath>
              <m:r>
                <m:t>z</m:t>
              </m:r>
            </m:oMath>
          </w:p>
        </w:tc>
        <w:tc>
          <w:tcPr/>
          <w:p>
            <w:pPr>
              <w:pStyle w:val="Compact"/>
            </w:pPr>
            <w:r>
              <w:t xml:space="preserve">a value assigned to the focal variable</w:t>
            </w:r>
          </w:p>
        </w:tc>
      </w:tr>
      <w:tr>
        <w:tc>
          <w:tcPr/>
          <w:p>
            <w:pPr>
              <w:pStyle w:val="Compact"/>
            </w:pPr>
            <m:oMath>
              <m:sSup>
                <m:e>
                  <m:r>
                    <m:rPr>
                      <m:sty m:val="b"/>
                    </m:rPr>
                    <m:t>x</m:t>
                  </m:r>
                </m:e>
                <m:sup>
                  <m:r>
                    <m:t>b</m:t>
                  </m:r>
                </m:sup>
              </m:sSup>
            </m:oMath>
            <w:r>
              <w:t xml:space="preserve">,</w:t>
            </w:r>
            <w:r>
              <w:t xml:space="preserve"> </w:t>
            </w:r>
            <m:oMath>
              <m:sSup>
                <m:e>
                  <m:r>
                    <m:t>z</m:t>
                  </m:r>
                </m:e>
                <m:sup>
                  <m:r>
                    <m:t>b</m:t>
                  </m:r>
                </m:sup>
              </m:sSup>
            </m:oMath>
          </w:p>
        </w:tc>
        <w:tc>
          <w:tcPr/>
          <w:p>
            <w:pPr>
              <w:pStyle w:val="Compact"/>
            </w:pPr>
            <w:r>
              <w:t xml:space="preserve">baseline pet; reference value of the focal variable</w:t>
            </w:r>
          </w:p>
        </w:tc>
      </w:tr>
      <w:tr>
        <w:tc>
          <w:tcPr/>
          <w:p>
            <w:pPr>
              <w:pStyle w:val="Compact"/>
            </w:pPr>
            <m:oMath>
              <m:r>
                <m:t>i</m:t>
              </m:r>
              <m:r>
                <m:rPr>
                  <m:sty m:val="p"/>
                </m:rPr>
                <m:t>=</m:t>
              </m:r>
              <m:r>
                <m:t>1</m:t>
              </m:r>
              <m:r>
                <m:rPr>
                  <m:sty m:val="p"/>
                </m:rPr>
                <m:t>,</m:t>
              </m:r>
              <m:r>
                <m:rPr>
                  <m:sty m:val="p"/>
                </m:rPr>
                <m:t>…</m:t>
              </m:r>
              <m:r>
                <m:rPr>
                  <m:sty m:val="p"/>
                </m:rPr>
                <m:t>,</m:t>
              </m:r>
              <m:r>
                <m:t>N</m:t>
              </m:r>
            </m:oMath>
          </w:p>
        </w:tc>
        <w:tc>
          <w:tcPr/>
          <w:p>
            <w:pPr>
              <w:pStyle w:val="Compact"/>
            </w:pPr>
            <w:r>
              <w:t xml:space="preserve">portfolio row (policy term)</w:t>
            </w:r>
          </w:p>
        </w:tc>
      </w:tr>
      <w:tr>
        <w:tc>
          <w:tcPr/>
          <w:p>
            <w:pPr>
              <w:pStyle w:val="Compact"/>
            </w:pPr>
            <m:oMath>
              <m:sSub>
                <m:e>
                  <m:r>
                    <m:rPr>
                      <m:sty m:val="b"/>
                    </m:rPr>
                    <m:t>x</m:t>
                  </m:r>
                </m:e>
                <m:sub>
                  <m:r>
                    <m:t>i</m:t>
                  </m:r>
                </m:sub>
              </m:sSub>
            </m:oMath>
            <w:r>
              <w:t xml:space="preserve">,</w:t>
            </w:r>
            <w:r>
              <w:t xml:space="preserve"> </w:t>
            </w:r>
            <m:oMath>
              <m:sSub>
                <m:e>
                  <m:r>
                    <m:t>x</m:t>
                  </m:r>
                </m:e>
                <m:sub>
                  <m:r>
                    <m:t>i</m:t>
                  </m:r>
                  <m:r>
                    <m:t>j</m:t>
                  </m:r>
                </m:sub>
              </m:sSub>
            </m:oMath>
            <w:r>
              <w:t xml:space="preserve">,</w:t>
            </w:r>
            <w:r>
              <w:t xml:space="preserve"> </w:t>
            </w:r>
            <m:oMath>
              <m:sSub>
                <m:e>
                  <m:r>
                    <m:t>x</m:t>
                  </m:r>
                </m:e>
                <m:sub>
                  <m:r>
                    <m:t>i</m:t>
                  </m:r>
                  <m:r>
                    <m:rPr>
                      <m:sty m:val="p"/>
                    </m:rPr>
                    <m:t>,</m:t>
                  </m:r>
                  <m:r>
                    <m:rPr>
                      <m:sty m:val="p"/>
                    </m:rPr>
                    <m:t>−</m:t>
                  </m:r>
                  <m:r>
                    <m:t>j</m:t>
                  </m:r>
                </m:sub>
              </m:sSub>
            </m:oMath>
          </w:p>
        </w:tc>
        <w:tc>
          <w:tcPr/>
          <w:p>
            <w:pPr>
              <w:pStyle w:val="Compact"/>
            </w:pPr>
            <w:r>
              <w:t xml:space="preserve">row</w:t>
            </w:r>
            <w:r>
              <w:t xml:space="preserve"> </w:t>
            </w:r>
            <m:oMath>
              <m:r>
                <m:t>i</m:t>
              </m:r>
            </m:oMath>
            <w:r>
              <w:t xml:space="preserve">’s full vector; its focal value; its other values</w:t>
            </w:r>
          </w:p>
        </w:tc>
      </w:tr>
      <w:tr>
        <w:tc>
          <w:tcPr/>
          <w:p>
            <w:pPr>
              <w:pStyle w:val="Compact"/>
            </w:pPr>
            <m:oMath>
              <m:r>
                <m:t>e</m:t>
              </m:r>
              <m:sSub>
                <m:e>
                  <m:r>
                    <m:t>e</m:t>
                  </m:r>
                </m:e>
                <m:sub>
                  <m:r>
                    <m:t>i</m:t>
                  </m:r>
                </m:sub>
              </m:sSub>
            </m:oMath>
          </w:p>
        </w:tc>
        <w:tc>
          <w:tcPr/>
          <w:p>
            <w:pPr>
              <w:pStyle w:val="Compact"/>
            </w:pPr>
            <w:r>
              <w:t xml:space="preserve">earned exposure of row</w:t>
            </w:r>
            <w:r>
              <w:t xml:space="preserve"> </w:t>
            </w:r>
            <m:oMath>
              <m:r>
                <m:t>i</m:t>
              </m:r>
            </m:oMath>
          </w:p>
        </w:tc>
      </w:tr>
      <w:tr>
        <w:tc>
          <w:tcPr/>
          <w:p>
            <w:pPr>
              <w:pStyle w:val="Compact"/>
            </w:pPr>
            <m:oMath>
              <m:sSub>
                <m:e>
                  <m:r>
                    <m:t>y</m:t>
                  </m:r>
                </m:e>
                <m:sub>
                  <m:r>
                    <m:t>i</m:t>
                  </m:r>
                </m:sub>
              </m:sSub>
            </m:oMath>
          </w:p>
        </w:tc>
        <w:tc>
          <w:tcPr/>
          <w:p>
            <w:pPr>
              <w:pStyle w:val="Compact"/>
            </w:pPr>
            <w:r>
              <w:t xml:space="preserve">observed aggregate loss of row</w:t>
            </w:r>
            <w:r>
              <w:t xml:space="preserve"> </w:t>
            </w:r>
            <m:oMath>
              <m:r>
                <m:t>i</m:t>
              </m:r>
            </m:oMath>
          </w:p>
        </w:tc>
      </w:tr>
      <w:tr>
        <w:tc>
          <w:tcPr/>
          <w:p>
            <w:pPr>
              <w:pStyle w:val="Compact"/>
            </w:pPr>
            <m:oMath>
              <m:acc>
                <m:accPr>
                  <m:chr m:val="̂"/>
                </m:accPr>
                <m:e>
                  <m:r>
                    <m:t>μ</m:t>
                  </m:r>
                </m:e>
              </m:acc>
              <m:d>
                <m:dPr>
                  <m:begChr m:val="("/>
                  <m:sepChr m:val=""/>
                  <m:endChr m:val=")"/>
                  <m:grow/>
                </m:dPr>
                <m:e>
                  <m:r>
                    <m:rPr>
                      <m:sty m:val="b"/>
                    </m:rPr>
                    <m:t>x</m:t>
                  </m:r>
                </m:e>
              </m:d>
            </m:oMath>
          </w:p>
        </w:tc>
        <w:tc>
          <w:tcPr/>
          <w:p>
            <w:pPr>
              <w:pStyle w:val="Compact"/>
            </w:pPr>
            <w:r>
              <w:t xml:space="preserve">fitted expected loss per unit exposure;</w:t>
            </w:r>
            <w:r>
              <w:t xml:space="preserve"> </w:t>
            </w:r>
            <m:oMath>
              <m:acc>
                <m:accPr>
                  <m:chr m:val="̂"/>
                </m:accPr>
                <m:e>
                  <m:r>
                    <m:t>μ</m:t>
                  </m:r>
                </m:e>
              </m:acc>
              <m:r>
                <m:rPr>
                  <m:sty m:val="p"/>
                </m:rPr>
                <m:t>=</m:t>
              </m:r>
              <m:sSup>
                <m:e>
                  <m:r>
                    <m:t>e</m:t>
                  </m:r>
                </m:e>
                <m:sup>
                  <m:acc>
                    <m:accPr>
                      <m:chr m:val="̂"/>
                    </m:accPr>
                    <m:e>
                      <m:r>
                        <m:t>f</m:t>
                      </m:r>
                    </m:e>
                  </m:acc>
                </m:sup>
              </m:sSup>
            </m:oMath>
            <w:r>
              <w:t xml:space="preserve"> </w:t>
            </w:r>
            <w:r>
              <w:t xml:space="preserve">for a log link</w:t>
            </w:r>
          </w:p>
        </w:tc>
      </w:tr>
      <w:tr>
        <w:tc>
          <w:tcPr/>
          <w:p>
            <w:pPr>
              <w:pStyle w:val="Compact"/>
            </w:pPr>
            <m:oMath>
              <m:r>
                <m:t>B</m:t>
              </m:r>
              <m:r>
                <m:rPr>
                  <m:sty m:val="p"/>
                </m:rPr>
                <m:t>=</m:t>
              </m:r>
              <m:acc>
                <m:accPr>
                  <m:chr m:val="̂"/>
                </m:accPr>
                <m:e>
                  <m:r>
                    <m:t>μ</m:t>
                  </m:r>
                </m:e>
              </m:acc>
              <m:d>
                <m:dPr>
                  <m:begChr m:val="("/>
                  <m:sepChr m:val=""/>
                  <m:endChr m:val=")"/>
                  <m:grow/>
                </m:dPr>
                <m:e>
                  <m:sSup>
                    <m:e>
                      <m:r>
                        <m:rPr>
                          <m:sty m:val="b"/>
                        </m:rPr>
                        <m:t>x</m:t>
                      </m:r>
                    </m:e>
                    <m:sup>
                      <m:r>
                        <m:t>b</m:t>
                      </m:r>
                    </m:sup>
                  </m:sSup>
                </m:e>
              </m:d>
            </m:oMath>
          </w:p>
        </w:tc>
        <w:tc>
          <w:tcPr/>
          <w:p>
            <w:pPr>
              <w:pStyle w:val="Compact"/>
            </w:pPr>
            <w:r>
              <w:t xml:space="preserve">base rate</w:t>
            </w:r>
          </w:p>
        </w:tc>
      </w:tr>
      <w:tr>
        <w:tc>
          <w:tcPr/>
          <w:p>
            <w:pPr>
              <w:pStyle w:val="Compact"/>
            </w:pPr>
            <m:oMath>
              <m:acc>
                <m:accPr>
                  <m:chr m:val="‾"/>
                </m:accPr>
                <m:e>
                  <m:r>
                    <m:t>μ</m:t>
                  </m:r>
                </m:e>
              </m:acc>
            </m:oMath>
          </w:p>
        </w:tc>
        <w:tc>
          <w:tcPr/>
          <w:p>
            <w:pPr>
              <w:pStyle w:val="Compact"/>
            </w:pPr>
            <w:r>
              <w:t xml:space="preserve">exposure-weighted average prediction over the portfolio</w:t>
            </w:r>
          </w:p>
        </w:tc>
      </w:tr>
      <w:tr>
        <w:tc>
          <w:tcPr/>
          <w:p>
            <w:pPr>
              <w:pStyle w:val="Compact"/>
            </w:pPr>
            <m:oMath>
              <m:r>
                <m:t>R</m:t>
              </m:r>
              <m:d>
                <m:dPr>
                  <m:begChr m:val="("/>
                  <m:sepChr m:val=""/>
                  <m:endChr m:val=")"/>
                  <m:grow/>
                </m:dPr>
                <m:e>
                  <m:r>
                    <m:rPr>
                      <m:sty m:val="b"/>
                    </m:rPr>
                    <m:t>x</m:t>
                  </m:r>
                </m:e>
              </m:d>
            </m:oMath>
          </w:p>
        </w:tc>
        <w:tc>
          <w:tcPr/>
          <w:p>
            <w:pPr>
              <w:pStyle w:val="Compact"/>
            </w:pPr>
            <w:r>
              <w:t xml:space="preserve">overall relativity</w:t>
            </w:r>
          </w:p>
        </w:tc>
      </w:tr>
      <w:tr>
        <w:tc>
          <w:tcPr/>
          <w:p>
            <w:pPr>
              <w:pStyle w:val="Compact"/>
            </w:pPr>
            <m:oMath>
              <m:sSub>
                <m:e>
                  <m:r>
                    <m:t>r</m:t>
                  </m:r>
                </m:e>
                <m:sub>
                  <m:r>
                    <m:t>j</m:t>
                  </m:r>
                </m:sub>
              </m:sSub>
              <m:d>
                <m:dPr>
                  <m:begChr m:val="("/>
                  <m:sepChr m:val=""/>
                  <m:endChr m:val=")"/>
                  <m:grow/>
                </m:dPr>
                <m:e>
                  <m:r>
                    <m:t>z</m:t>
                  </m:r>
                </m:e>
              </m:d>
            </m:oMath>
          </w:p>
        </w:tc>
        <w:tc>
          <w:tcPr/>
          <w:p>
            <w:pPr>
              <w:pStyle w:val="Compact"/>
            </w:pPr>
            <w:r>
              <w:t xml:space="preserve">base-risk relativity</w:t>
            </w:r>
          </w:p>
        </w:tc>
      </w:tr>
      <w:tr>
        <w:tc>
          <w:tcPr/>
          <w:p>
            <w:pPr>
              <w:pStyle w:val="Compact"/>
            </w:pPr>
            <m:oMath>
              <m:r>
                <m:t>I</m:t>
              </m:r>
              <m:d>
                <m:dPr>
                  <m:begChr m:val="("/>
                  <m:sepChr m:val=""/>
                  <m:endChr m:val=")"/>
                  <m:grow/>
                </m:dPr>
                <m:e>
                  <m:r>
                    <m:rPr>
                      <m:sty m:val="b"/>
                    </m:rPr>
                    <m:t>x</m:t>
                  </m:r>
                </m:e>
              </m:d>
            </m:oMath>
          </w:p>
        </w:tc>
        <w:tc>
          <w:tcPr/>
          <w:p>
            <w:pPr>
              <w:pStyle w:val="Compact"/>
            </w:pPr>
            <w:r>
              <w:t xml:space="preserve">interaction factor:</w:t>
            </w:r>
            <w:r>
              <w:t xml:space="preserve"> </w:t>
            </w:r>
            <m:oMath>
              <m:r>
                <m:t>R</m:t>
              </m:r>
              <m:d>
                <m:dPr>
                  <m:begChr m:val="("/>
                  <m:sepChr m:val=""/>
                  <m:endChr m:val=")"/>
                  <m:grow/>
                </m:dPr>
                <m:e>
                  <m:r>
                    <m:rPr>
                      <m:sty m:val="b"/>
                    </m:rPr>
                    <m:t>x</m:t>
                  </m:r>
                </m:e>
              </m:d>
              <m:r>
                <m:rPr>
                  <m:sty m:val="p"/>
                </m:rPr>
                <m:t>/</m:t>
              </m:r>
              <m:nary>
                <m:naryPr>
                  <m:chr m:val="∏"/>
                  <m:limLoc m:val="undOvr"/>
                  <m:subHide m:val="off"/>
                  <m:supHide m:val="on"/>
                </m:naryPr>
                <m:sub>
                  <m:r>
                    <m:t>j</m:t>
                  </m:r>
                </m:sub>
                <m:sup>
                  <m:r>
                    <m:t>​</m:t>
                  </m:r>
                </m:sup>
                <m:e>
                  <m:sSub>
                    <m:e>
                      <m:r>
                        <m:t>r</m:t>
                      </m:r>
                    </m:e>
                    <m:sub>
                      <m:r>
                        <m:t>j</m:t>
                      </m:r>
                    </m:sub>
                  </m:sSub>
                </m:e>
              </m:nary>
              <m:d>
                <m:dPr>
                  <m:begChr m:val="("/>
                  <m:sepChr m:val=""/>
                  <m:endChr m:val=")"/>
                  <m:grow/>
                </m:dPr>
                <m:e>
                  <m:sSub>
                    <m:e>
                      <m:r>
                        <m:t>x</m:t>
                      </m:r>
                    </m:e>
                    <m:sub>
                      <m:r>
                        <m:t>j</m:t>
                      </m:r>
                    </m:sub>
                  </m:sSub>
                </m:e>
              </m:d>
            </m:oMath>
          </w:p>
        </w:tc>
      </w:tr>
      <w:tr>
        <w:tc>
          <w:tcPr/>
          <w:p>
            <w:pPr>
              <w:pStyle w:val="Compact"/>
            </w:pPr>
            <m:oMath>
              <m:r>
                <m:t>I</m:t>
              </m:r>
              <m:r>
                <m:t>C</m:t>
              </m:r>
              <m:sSub>
                <m:e>
                  <m:r>
                    <m:t>E</m:t>
                  </m:r>
                </m:e>
                <m:sub>
                  <m:r>
                    <m:t>i</m:t>
                  </m:r>
                  <m:r>
                    <m:t>j</m:t>
                  </m:r>
                </m:sub>
              </m:sSub>
              <m:d>
                <m:dPr>
                  <m:begChr m:val="("/>
                  <m:sepChr m:val=""/>
                  <m:endChr m:val=")"/>
                  <m:grow/>
                </m:dPr>
                <m:e>
                  <m:r>
                    <m:t>z</m:t>
                  </m:r>
                </m:e>
              </m:d>
            </m:oMath>
            <w:r>
              <w:t xml:space="preserve">,</w:t>
            </w:r>
            <w:r>
              <w:t xml:space="preserve"> </w:t>
            </w:r>
            <m:oMath>
              <m:sSub>
                <m:e>
                  <m:r>
                    <m:t>r</m:t>
                  </m:r>
                </m:e>
                <m:sub>
                  <m:r>
                    <m:t>i</m:t>
                  </m:r>
                  <m:r>
                    <m:t>j</m:t>
                  </m:r>
                </m:sub>
              </m:sSub>
              <m:d>
                <m:dPr>
                  <m:begChr m:val="("/>
                  <m:sepChr m:val=""/>
                  <m:endChr m:val=")"/>
                  <m:grow/>
                </m:dPr>
                <m:e>
                  <m:r>
                    <m:t>z</m:t>
                  </m:r>
                </m:e>
              </m:d>
            </m:oMath>
          </w:p>
        </w:tc>
        <w:tc>
          <w:tcPr/>
          <w:p>
            <w:pPr>
              <w:pStyle w:val="Compact"/>
            </w:pPr>
            <w:r>
              <w:t xml:space="preserve">ICE prediction and ICE relativity for row</w:t>
            </w:r>
            <w:r>
              <w:t xml:space="preserve"> </w:t>
            </w:r>
            <m:oMath>
              <m:r>
                <m:t>i</m:t>
              </m:r>
            </m:oMath>
          </w:p>
        </w:tc>
      </w:tr>
      <w:tr>
        <w:tc>
          <w:tcPr/>
          <w:p>
            <w:pPr>
              <w:pStyle w:val="Compact"/>
            </w:pPr>
            <m:oMath>
              <m:r>
                <m:t>P</m:t>
              </m:r>
              <m:sSub>
                <m:e>
                  <m:r>
                    <m:t>D</m:t>
                  </m:r>
                </m:e>
                <m:sub>
                  <m:r>
                    <m:t>j</m:t>
                  </m:r>
                </m:sub>
              </m:sSub>
              <m:d>
                <m:dPr>
                  <m:begChr m:val="("/>
                  <m:sepChr m:val=""/>
                  <m:endChr m:val=")"/>
                  <m:grow/>
                </m:dPr>
                <m:e>
                  <m:r>
                    <m:t>z</m:t>
                  </m:r>
                </m:e>
              </m:d>
            </m:oMath>
          </w:p>
        </w:tc>
        <w:tc>
          <w:tcPr/>
          <w:p>
            <w:pPr>
              <w:pStyle w:val="Compact"/>
            </w:pPr>
            <w:r>
              <w:t xml:space="preserve">exposure-weighted partial dependence</w:t>
            </w:r>
          </w:p>
        </w:tc>
      </w:tr>
      <w:tr>
        <w:tc>
          <w:tcPr/>
          <w:p>
            <w:pPr>
              <w:pStyle w:val="Compact"/>
            </w:pPr>
            <m:oMath>
              <m:sSub>
                <m:e>
                  <m:acc>
                    <m:accPr>
                      <m:chr m:val="‾"/>
                    </m:accPr>
                    <m:e>
                      <m:r>
                        <m:t>r</m:t>
                      </m:r>
                    </m:e>
                  </m:acc>
                </m:e>
                <m:sub>
                  <m:r>
                    <m:t>j</m:t>
                  </m:r>
                </m:sub>
              </m:sSub>
              <m:d>
                <m:dPr>
                  <m:begChr m:val="("/>
                  <m:sepChr m:val=""/>
                  <m:endChr m:val=")"/>
                  <m:grow/>
                </m:dPr>
                <m:e>
                  <m:r>
                    <m:t>z</m:t>
                  </m:r>
                </m:e>
              </m:d>
            </m:oMath>
          </w:p>
        </w:tc>
        <w:tc>
          <w:tcPr/>
          <w:p>
            <w:pPr>
              <w:pStyle w:val="Compact"/>
            </w:pPr>
            <w:r>
              <w:t xml:space="preserve">partial relativity</w:t>
            </w:r>
          </w:p>
        </w:tc>
      </w:tr>
      <w:tr>
        <w:tc>
          <w:tcPr/>
          <w:p>
            <w:pPr>
              <w:pStyle w:val="Compact"/>
            </w:pPr>
            <m:oMath>
              <m:sSub>
                <m:e>
                  <m:r>
                    <m:t>ω</m:t>
                  </m:r>
                </m:e>
                <m:sub>
                  <m:r>
                    <m:t>i</m:t>
                  </m:r>
                </m:sub>
              </m:sSub>
            </m:oMath>
          </w:p>
        </w:tc>
        <w:tc>
          <w:tcPr/>
          <w:p>
            <w:pPr>
              <w:pStyle w:val="Compact"/>
            </w:pPr>
            <w:r>
              <w:t xml:space="preserve">weight of row</w:t>
            </w:r>
            <w:r>
              <w:t xml:space="preserve"> </w:t>
            </w:r>
            <m:oMath>
              <m:r>
                <m:t>i</m:t>
              </m:r>
            </m:oMath>
            <w:r>
              <w:t xml:space="preserve"> </w:t>
            </w:r>
            <w:r>
              <w:t xml:space="preserve">in the partial relativity (Section 13)</w:t>
            </w:r>
          </w:p>
        </w:tc>
      </w:tr>
      <w:tr>
        <w:tc>
          <w:tcPr/>
          <w:p>
            <w:pPr>
              <w:pStyle w:val="Compact"/>
            </w:pPr>
            <m:oMath>
              <m:sSub>
                <m:e>
                  <m:r>
                    <m:t>c</m:t>
                  </m:r>
                </m:e>
                <m:sub>
                  <m:r>
                    <m:t>j</m:t>
                  </m:r>
                </m:sub>
              </m:sSub>
            </m:oMath>
          </w:p>
        </w:tc>
        <w:tc>
          <w:tcPr/>
          <w:p>
            <w:pPr>
              <w:pStyle w:val="Compact"/>
            </w:pPr>
            <w:r>
              <w:t xml:space="preserve">portfolio-average reference for partial relativities (Section 19)</w:t>
            </w:r>
          </w:p>
        </w:tc>
      </w:tr>
      <w:tr>
        <w:tc>
          <w:tcPr/>
          <w:p>
            <w:pPr>
              <w:pStyle w:val="Compact"/>
            </w:pPr>
            <m:oMath>
              <m:sSub>
                <m:e>
                  <m:r>
                    <m:t>S</m:t>
                  </m:r>
                </m:e>
                <m:sub>
                  <m:r>
                    <m:t>j</m:t>
                  </m:r>
                </m:sub>
              </m:sSub>
              <m:d>
                <m:dPr>
                  <m:begChr m:val="("/>
                  <m:sepChr m:val=""/>
                  <m:endChr m:val=")"/>
                  <m:grow/>
                </m:dPr>
                <m:e>
                  <m:r>
                    <m:t>z</m:t>
                  </m:r>
                </m:e>
              </m:d>
            </m:oMath>
          </w:p>
        </w:tc>
        <w:tc>
          <w:tcPr/>
          <w:p>
            <w:pPr>
              <w:pStyle w:val="Compact"/>
            </w:pPr>
            <w:r>
              <w:t xml:space="preserve">rows whose actual value of</w:t>
            </w:r>
            <w:r>
              <w:t xml:space="preserve"> </w:t>
            </w:r>
            <m:oMath>
              <m:sSub>
                <m:e>
                  <m:r>
                    <m:t>x</m:t>
                  </m:r>
                </m:e>
                <m:sub>
                  <m:r>
                    <m:t>j</m:t>
                  </m:r>
                </m:sub>
              </m:sSub>
            </m:oMath>
            <w:r>
              <w:t xml:space="preserve"> </w:t>
            </w:r>
            <w:r>
              <w:t xml:space="preserve">is</w:t>
            </w:r>
            <w:r>
              <w:t xml:space="preserve"> </w:t>
            </w:r>
            <m:oMath>
              <m:r>
                <m:t>z</m:t>
              </m:r>
            </m:oMath>
          </w:p>
        </w:tc>
      </w:tr>
      <w:tr>
        <w:tc>
          <w:tcPr/>
          <w:p>
            <w:pPr>
              <w:pStyle w:val="Compact"/>
            </w:pPr>
            <m:oMath>
              <m:sSub>
                <m:e>
                  <m:acc>
                    <m:accPr>
                      <m:chr m:val="‾"/>
                    </m:accPr>
                    <m:e>
                      <m:r>
                        <m:t>y</m:t>
                      </m:r>
                    </m:e>
                  </m:acc>
                </m:e>
                <m:sub>
                  <m:r>
                    <m:t>j</m:t>
                  </m:r>
                </m:sub>
              </m:sSub>
              <m:d>
                <m:dPr>
                  <m:begChr m:val="("/>
                  <m:sepChr m:val=""/>
                  <m:endChr m:val=")"/>
                  <m:grow/>
                </m:dPr>
                <m:e>
                  <m:r>
                    <m:t>z</m:t>
                  </m:r>
                </m:e>
              </m:d>
            </m:oMath>
            <w:r>
              <w:t xml:space="preserve">,</w:t>
            </w:r>
            <w:r>
              <w:t xml:space="preserve"> </w:t>
            </w:r>
            <m:oMath>
              <m:sSub>
                <m:e>
                  <m:r>
                    <m:t>M</m:t>
                  </m:r>
                </m:e>
                <m:sub>
                  <m:r>
                    <m:t>j</m:t>
                  </m:r>
                </m:sub>
              </m:sSub>
              <m:d>
                <m:dPr>
                  <m:begChr m:val="("/>
                  <m:sepChr m:val=""/>
                  <m:endChr m:val=")"/>
                  <m:grow/>
                </m:dPr>
                <m:e>
                  <m:r>
                    <m:t>z</m:t>
                  </m:r>
                </m:e>
              </m:d>
            </m:oMath>
            <w:r>
              <w:t xml:space="preserve">,</w:t>
            </w:r>
            <w:r>
              <w:t xml:space="preserve"> </w:t>
            </w:r>
            <m:oMath>
              <m:sSub>
                <m:e>
                  <m:r>
                    <m:t>m</m:t>
                  </m:r>
                </m:e>
                <m:sub>
                  <m:r>
                    <m:t>j</m:t>
                  </m:r>
                </m:sub>
              </m:sSub>
              <m:d>
                <m:dPr>
                  <m:begChr m:val="("/>
                  <m:sepChr m:val=""/>
                  <m:endChr m:val=")"/>
                  <m:grow/>
                </m:dPr>
                <m:e>
                  <m:r>
                    <m:t>z</m:t>
                  </m:r>
                </m:e>
              </m:d>
            </m:oMath>
          </w:p>
        </w:tc>
        <w:tc>
          <w:tcPr/>
          <w:p>
            <w:pPr>
              <w:pStyle w:val="Compact"/>
            </w:pPr>
            <w:r>
              <w:t xml:space="preserve">observed one-way average; model-based one-way average; one-way relativity</w:t>
            </w:r>
          </w:p>
        </w:tc>
      </w:tr>
    </w:tbl>
    <w:bookmarkEnd w:id="52"/>
    <w:bookmarkStart w:id="53" w:name="Xd35b19020d6e7f693dcf762c132aab0a65df7ce"/>
    <w:p>
      <w:pPr>
        <w:pStyle w:val="Heading1"/>
      </w:pPr>
      <w:r>
        <w:t xml:space="preserve">Appendix B. Standard Names and 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This guide</w:t>
            </w:r>
          </w:p>
        </w:tc>
        <w:tc>
          <w:tcPr/>
          <w:p>
            <w:pPr>
              <w:pStyle w:val="Compact"/>
            </w:pPr>
            <w:r>
              <w:t xml:space="preserve">Names you will see elsewhere</w:t>
            </w:r>
          </w:p>
        </w:tc>
      </w:tr>
      <w:tr>
        <w:tc>
          <w:tcPr/>
          <w:p>
            <w:pPr>
              <w:pStyle w:val="Compact"/>
            </w:pPr>
            <w:r>
              <w:t xml:space="preserve">Overall relativity</w:t>
            </w:r>
            <w:r>
              <w:t xml:space="preserve"> </w:t>
            </w:r>
            <m:oMath>
              <m:r>
                <m:t>R</m:t>
              </m:r>
              <m:d>
                <m:dPr>
                  <m:begChr m:val="("/>
                  <m:sepChr m:val=""/>
                  <m:endChr m:val=")"/>
                  <m:grow/>
                </m:dPr>
                <m:e>
                  <m:r>
                    <m:rPr>
                      <m:sty m:val="b"/>
                    </m:rPr>
                    <m:t>x</m:t>
                  </m:r>
                </m:e>
              </m:d>
            </m:oMath>
          </w:p>
        </w:tc>
        <w:tc>
          <w:tcPr/>
          <w:p>
            <w:pPr>
              <w:pStyle w:val="Compact"/>
            </w:pPr>
            <w:r>
              <w:t xml:space="preserve">relativity; total relativity; product of rating factors</w:t>
            </w:r>
          </w:p>
        </w:tc>
      </w:tr>
      <w:tr>
        <w:tc>
          <w:tcPr/>
          <w:p>
            <w:pPr>
              <w:pStyle w:val="Compact"/>
            </w:pPr>
            <w:r>
              <w:t xml:space="preserve">Base-risk relativity</w:t>
            </w:r>
            <w:r>
              <w:t xml:space="preserve"> </w:t>
            </w:r>
            <m:oMath>
              <m:sSub>
                <m:e>
                  <m:r>
                    <m:t>r</m:t>
                  </m:r>
                </m:e>
                <m:sub>
                  <m:r>
                    <m:t>j</m:t>
                  </m:r>
                </m:sub>
              </m:sSub>
              <m:d>
                <m:dPr>
                  <m:begChr m:val="("/>
                  <m:sepChr m:val=""/>
                  <m:endChr m:val=")"/>
                  <m:grow/>
                </m:dPr>
                <m:e>
                  <m:r>
                    <m:t>z</m:t>
                  </m:r>
                </m:e>
              </m:d>
            </m:oMath>
          </w:p>
        </w:tc>
        <w:tc>
          <w:tcPr/>
          <w:p>
            <w:pPr>
              <w:pStyle w:val="Compact"/>
            </w:pPr>
            <w:r>
              <w:t xml:space="preserve">GLM relativity; rating factor;</w:t>
            </w:r>
            <w:r>
              <w:t xml:space="preserve"> </w:t>
            </w:r>
            <m:oMath>
              <m:sSup>
                <m:e>
                  <m:r>
                    <m:t>e</m:t>
                  </m:r>
                </m:e>
                <m:sup>
                  <m:acc>
                    <m:accPr>
                      <m:chr m:val="̂"/>
                    </m:accPr>
                    <m:e>
                      <m:r>
                        <m:t>β</m:t>
                      </m:r>
                    </m:e>
                  </m:acc>
                </m:sup>
              </m:sSup>
            </m:oMath>
            <w:r>
              <w:t xml:space="preserve"> </w:t>
            </w:r>
            <w:r>
              <w:t xml:space="preserve">in a GLM (with interactions, a main-effect coefficient is the relativity at the base levels of its interaction partners)</w:t>
            </w:r>
          </w:p>
        </w:tc>
      </w:tr>
      <w:tr>
        <w:tc>
          <w:tcPr/>
          <w:p>
            <w:pPr>
              <w:pStyle w:val="Compact"/>
            </w:pPr>
            <w:r>
              <w:t xml:space="preserve">ICE</w:t>
            </w:r>
            <w:r>
              <w:t xml:space="preserve"> </w:t>
            </w:r>
            <m:oMath>
              <m:r>
                <m:t>I</m:t>
              </m:r>
              <m:r>
                <m:t>C</m:t>
              </m:r>
              <m:sSub>
                <m:e>
                  <m:r>
                    <m:t>E</m:t>
                  </m:r>
                </m:e>
                <m:sub>
                  <m:r>
                    <m:t>i</m:t>
                  </m:r>
                  <m:r>
                    <m:t>j</m:t>
                  </m:r>
                </m:sub>
              </m:sSub>
              <m:d>
                <m:dPr>
                  <m:begChr m:val="("/>
                  <m:sepChr m:val=""/>
                  <m:endChr m:val=")"/>
                  <m:grow/>
                </m:dPr>
                <m:e>
                  <m:r>
                    <m:t>z</m:t>
                  </m:r>
                </m:e>
              </m:d>
            </m:oMath>
          </w:p>
        </w:tc>
        <w:tc>
          <w:tcPr/>
          <w:p>
            <w:pPr>
              <w:pStyle w:val="Compact"/>
            </w:pPr>
            <w:r>
              <w:t xml:space="preserve">individual conditional expectation curve (Goldstein et al.)</w:t>
            </w:r>
          </w:p>
        </w:tc>
      </w:tr>
      <w:tr>
        <w:tc>
          <w:tcPr/>
          <w:p>
            <w:pPr>
              <w:pStyle w:val="Compact"/>
            </w:pPr>
            <w:r>
              <w:t xml:space="preserve">ICE relativity</w:t>
            </w:r>
            <w:r>
              <w:t xml:space="preserve"> </w:t>
            </w:r>
            <m:oMath>
              <m:sSub>
                <m:e>
                  <m:r>
                    <m:t>r</m:t>
                  </m:r>
                </m:e>
                <m:sub>
                  <m:r>
                    <m:t>i</m:t>
                  </m:r>
                  <m:r>
                    <m:t>j</m:t>
                  </m:r>
                </m:sub>
              </m:sSub>
              <m:d>
                <m:dPr>
                  <m:begChr m:val="("/>
                  <m:sepChr m:val=""/>
                  <m:endChr m:val=")"/>
                  <m:grow/>
                </m:dPr>
                <m:e>
                  <m:r>
                    <m:t>z</m:t>
                  </m:r>
                </m:e>
              </m:d>
            </m:oMath>
          </w:p>
        </w:tc>
        <w:tc>
          <w:tcPr/>
          <w:p>
            <w:pPr>
              <w:pStyle w:val="Compact"/>
            </w:pPr>
            <w:r>
              <w:t xml:space="preserve">the multiplicative version of a</w:t>
            </w:r>
            <w:r>
              <w:t xml:space="preserve"> </w:t>
            </w:r>
            <w:r>
              <w:rPr>
                <w:i/>
                <w:iCs/>
              </w:rPr>
              <w:t xml:space="preserve">centered</w:t>
            </w:r>
            <w:r>
              <w:t xml:space="preserve"> </w:t>
            </w:r>
            <w:r>
              <w:t xml:space="preserve">ICE (c-ICE) curve</w:t>
            </w:r>
          </w:p>
        </w:tc>
      </w:tr>
      <w:tr>
        <w:tc>
          <w:tcPr/>
          <w:p>
            <w:pPr>
              <w:pStyle w:val="Compact"/>
            </w:pPr>
            <w:r>
              <w:t xml:space="preserve">Partial dependence</w:t>
            </w:r>
            <w:r>
              <w:t xml:space="preserve"> </w:t>
            </w:r>
            <m:oMath>
              <m:r>
                <m:t>P</m:t>
              </m:r>
              <m:sSub>
                <m:e>
                  <m:r>
                    <m:t>D</m:t>
                  </m:r>
                </m:e>
                <m:sub>
                  <m:r>
                    <m:t>j</m:t>
                  </m:r>
                </m:sub>
              </m:sSub>
              <m:d>
                <m:dPr>
                  <m:begChr m:val="("/>
                  <m:sepChr m:val=""/>
                  <m:endChr m:val=")"/>
                  <m:grow/>
                </m:dPr>
                <m:e>
                  <m:r>
                    <m:t>z</m:t>
                  </m:r>
                </m:e>
              </m:d>
            </m:oMath>
          </w:p>
        </w:tc>
        <w:tc>
          <w:tcPr/>
          <w:p>
            <w:pPr>
              <w:pStyle w:val="Compact"/>
            </w:pPr>
            <w:r>
              <w:t xml:space="preserve">partial dependence (Friedman); average counterfactual predictions (</w:t>
            </w:r>
            <w:r>
              <w:rPr>
                <w:rStyle w:val="VerbatimChar"/>
              </w:rPr>
              <w:t xml:space="preserve">marginaleffects</w:t>
            </w:r>
            <w:r>
              <w:t xml:space="preserve">)</w:t>
            </w:r>
          </w:p>
        </w:tc>
      </w:tr>
      <w:tr>
        <w:tc>
          <w:tcPr/>
          <w:p>
            <w:pPr>
              <w:pStyle w:val="Compact"/>
            </w:pPr>
            <w:r>
              <w:t xml:space="preserve">Partial relativity</w:t>
            </w:r>
            <w:r>
              <w:t xml:space="preserve"> </w:t>
            </w:r>
            <m:oMath>
              <m:sSub>
                <m:e>
                  <m:acc>
                    <m:accPr>
                      <m:chr m:val="‾"/>
                    </m:accPr>
                    <m:e>
                      <m:r>
                        <m:t>r</m:t>
                      </m:r>
                    </m:e>
                  </m:acc>
                </m:e>
                <m:sub>
                  <m:r>
                    <m:t>j</m:t>
                  </m:r>
                </m:sub>
              </m:sSub>
              <m:d>
                <m:dPr>
                  <m:begChr m:val="("/>
                  <m:sepChr m:val=""/>
                  <m:endChr m:val=")"/>
                  <m:grow/>
                </m:dPr>
                <m:e>
                  <m:r>
                    <m:t>z</m:t>
                  </m:r>
                </m:e>
              </m:d>
            </m:oMath>
          </w:p>
        </w:tc>
        <w:tc>
          <w:tcPr/>
          <w:p>
            <w:pPr>
              <w:pStyle w:val="Compact"/>
            </w:pPr>
            <w:r>
              <w:t xml:space="preserve">no standard name; normalized partial dependence</w:t>
            </w:r>
          </w:p>
        </w:tc>
      </w:tr>
      <w:tr>
        <w:tc>
          <w:tcPr/>
          <w:p>
            <w:pPr>
              <w:pStyle w:val="Compact"/>
            </w:pPr>
            <w:r>
              <w:t xml:space="preserve">One-way</w:t>
            </w:r>
            <w:r>
              <w:t xml:space="preserve"> </w:t>
            </w:r>
            <m:oMath>
              <m:sSub>
                <m:e>
                  <m:acc>
                    <m:accPr>
                      <m:chr m:val="‾"/>
                    </m:accPr>
                    <m:e>
                      <m:r>
                        <m:t>y</m:t>
                      </m:r>
                    </m:e>
                  </m:acc>
                </m:e>
                <m:sub>
                  <m:r>
                    <m:t>j</m:t>
                  </m:r>
                </m:sub>
              </m:sSub>
            </m:oMath>
            <w:r>
              <w:t xml:space="preserve">,</w:t>
            </w:r>
            <w:r>
              <w:t xml:space="preserve"> </w:t>
            </w:r>
            <m:oMath>
              <m:sSub>
                <m:e>
                  <m:r>
                    <m:t>M</m:t>
                  </m:r>
                </m:e>
                <m:sub>
                  <m:r>
                    <m:t>j</m:t>
                  </m:r>
                </m:sub>
              </m:sSub>
            </m:oMath>
            <w:r>
              <w:t xml:space="preserve">,</w:t>
            </w:r>
            <w:r>
              <w:t xml:space="preserve"> </w:t>
            </w:r>
            <m:oMath>
              <m:sSub>
                <m:e>
                  <m:r>
                    <m:t>m</m:t>
                  </m:r>
                </m:e>
                <m:sub>
                  <m:r>
                    <m:t>j</m:t>
                  </m:r>
                </m:sub>
              </m:sSub>
            </m:oMath>
          </w:p>
        </w:tc>
        <w:tc>
          <w:tcPr/>
          <w:p>
            <w:pPr>
              <w:pStyle w:val="Compact"/>
            </w:pPr>
            <w:r>
              <w:t xml:space="preserve">one-way or univariate analysis (ratemaking); M-plot (Apley and Zhu); the actual and fitted lines of an actual-vs-fitted chart</w:t>
            </w:r>
          </w:p>
        </w:tc>
      </w:tr>
    </w:tbl>
    <w:p>
      <w:pPr>
        <w:pStyle w:val="BodyText"/>
      </w:pPr>
      <w:r>
        <w:t xml:space="preserve">The machine-learning literature usually writes the focal set as</w:t>
      </w:r>
      <w:r>
        <w:t xml:space="preserve"> </w:t>
      </w:r>
      <m:oMath>
        <m:r>
          <m:t>S</m:t>
        </m:r>
      </m:oMath>
      <w:r>
        <w:t xml:space="preserve"> </w:t>
      </w:r>
      <w:r>
        <w:t xml:space="preserve">and its complement as</w:t>
      </w:r>
      <w:r>
        <w:t xml:space="preserve"> </w:t>
      </w:r>
      <m:oMath>
        <m:r>
          <m:t>C</m:t>
        </m:r>
      </m:oMath>
      <w:r>
        <w:t xml:space="preserve">. Partial dependence there is</w:t>
      </w:r>
      <w:r>
        <w:t xml:space="preserve"> </w:t>
      </w:r>
      <m:oMath>
        <m:sSub>
          <m:e>
            <m:acc>
              <m:accPr>
                <m:chr m:val="̂"/>
              </m:accPr>
              <m:e>
                <m:r>
                  <m:t>f</m:t>
                </m:r>
              </m:e>
            </m:acc>
          </m:e>
          <m:sub>
            <m:r>
              <m:t>S</m:t>
            </m:r>
          </m:sub>
        </m:sSub>
        <m:d>
          <m:dPr>
            <m:begChr m:val="("/>
            <m:sepChr m:val=""/>
            <m:endChr m:val=")"/>
            <m:grow/>
          </m:dPr>
          <m:e>
            <m:sSub>
              <m:e>
                <m:r>
                  <m:t>x</m:t>
                </m:r>
              </m:e>
              <m:sub>
                <m:r>
                  <m:t>S</m:t>
                </m:r>
              </m:sub>
            </m:sSub>
          </m:e>
        </m:d>
        <m:r>
          <m:rPr>
            <m:sty m:val="p"/>
          </m:rPr>
          <m:t>=</m:t>
        </m:r>
        <m:f>
          <m:fPr>
            <m:type m:val="bar"/>
          </m:fPr>
          <m:num>
            <m:r>
              <m:t>1</m:t>
            </m:r>
          </m:num>
          <m:den>
            <m:r>
              <m:t>n</m:t>
            </m:r>
          </m:den>
        </m:f>
        <m:nary>
          <m:naryPr>
            <m:chr m:val="∑"/>
            <m:limLoc m:val="undOvr"/>
            <m:subHide m:val="off"/>
            <m:supHide m:val="on"/>
          </m:naryPr>
          <m:sub>
            <m:r>
              <m:t>i</m:t>
            </m:r>
          </m:sub>
          <m:sup>
            <m:r>
              <m:t>​</m:t>
            </m:r>
          </m:sup>
          <m:e>
            <m:acc>
              <m:accPr>
                <m:chr m:val="̂"/>
              </m:accPr>
              <m:e>
                <m:r>
                  <m:t>f</m:t>
                </m:r>
              </m:e>
            </m:acc>
          </m:e>
        </m:nary>
        <m:d>
          <m:dPr>
            <m:begChr m:val="("/>
            <m:sepChr m:val=""/>
            <m:endChr m:val=")"/>
            <m:grow/>
          </m:dPr>
          <m:e>
            <m:sSub>
              <m:e>
                <m:r>
                  <m:t>x</m:t>
                </m:r>
              </m:e>
              <m:sub>
                <m:r>
                  <m:t>S</m:t>
                </m:r>
              </m:sub>
            </m:sSub>
            <m:r>
              <m:rPr>
                <m:sty m:val="p"/>
              </m:rPr>
              <m:t>,</m:t>
            </m:r>
            <m:sSubSup>
              <m:e>
                <m:r>
                  <m:t>x</m:t>
                </m:r>
              </m:e>
              <m:sub>
                <m:r>
                  <m:t>C</m:t>
                </m:r>
              </m:sub>
              <m:sup>
                <m:d>
                  <m:dPr>
                    <m:begChr m:val="("/>
                    <m:sepChr m:val=""/>
                    <m:endChr m:val=")"/>
                    <m:grow/>
                  </m:dPr>
                  <m:e>
                    <m:r>
                      <m:t>i</m:t>
                    </m:r>
                  </m:e>
                </m:d>
              </m:sup>
            </m:sSubSup>
          </m:e>
        </m:d>
      </m:oMath>
      <w:r>
        <w:t xml:space="preserve">, and ICE curves are</w:t>
      </w:r>
      <w:r>
        <w:t xml:space="preserve"> </w:t>
      </w:r>
      <m:oMath>
        <m:sSubSup>
          <m:e>
            <m:acc>
              <m:accPr>
                <m:chr m:val="̂"/>
              </m:accPr>
              <m:e>
                <m:r>
                  <m:t>f</m:t>
                </m:r>
              </m:e>
            </m:acc>
          </m:e>
          <m:sub>
            <m:r>
              <m:t>S</m:t>
            </m:r>
          </m:sub>
          <m:sup>
            <m:d>
              <m:dPr>
                <m:begChr m:val="("/>
                <m:sepChr m:val=""/>
                <m:endChr m:val=")"/>
                <m:grow/>
              </m:dPr>
              <m:e>
                <m:r>
                  <m:t>i</m:t>
                </m:r>
              </m:e>
            </m:d>
          </m:sup>
        </m:sSubSup>
      </m:oMath>
      <w:r>
        <w:t xml:space="preserve">. This guide writes</w:t>
      </w:r>
      <w:r>
        <w:t xml:space="preserve"> </w:t>
      </w:r>
      <m:oMath>
        <m:acc>
          <m:accPr>
            <m:chr m:val="̂"/>
          </m:accPr>
          <m:e>
            <m:r>
              <m:t>μ</m:t>
            </m:r>
          </m:e>
        </m:acc>
      </m:oMath>
      <w:r>
        <w:t xml:space="preserve"> </w:t>
      </w:r>
      <w:r>
        <w:t xml:space="preserve">explicitly because what we average is expected dollars, not an abstract score. There is no standard symbol for a partial relativity.</w:t>
      </w:r>
    </w:p>
    <w:p>
      <w:pPr>
        <w:pStyle w:val="BodyText"/>
      </w:pPr>
      <w:r>
        <w:rPr>
          <w:b/>
          <w:bCs/>
        </w:rPr>
        <w:t xml:space="preserve">A caution about</w:t>
      </w:r>
      <w:r>
        <w:rPr>
          <w:b/>
          <w:bCs/>
        </w:rPr>
        <w:t xml:space="preserve"> </w:t>
      </w:r>
      <w:r>
        <w:rPr>
          <w:b/>
          <w:bCs/>
        </w:rPr>
        <w:t xml:space="preserve">“marginal.”</w:t>
      </w:r>
      <w:r>
        <w:t xml:space="preserve"> </w:t>
      </w:r>
      <w:r>
        <w:t xml:space="preserve">The word is used in opposite senses. Apley and Zhu’s</w:t>
      </w:r>
      <w:r>
        <w:t xml:space="preserve"> </w:t>
      </w:r>
      <w:r>
        <w:t xml:space="preserve">“marginal plot”</w:t>
      </w:r>
      <w:r>
        <w:t xml:space="preserve"> </w:t>
      </w:r>
      <w:r>
        <w:t xml:space="preserve">(M-plot) is the</w:t>
      </w:r>
      <w:r>
        <w:t xml:space="preserve"> </w:t>
      </w:r>
      <w:r>
        <w:rPr>
          <w:i/>
          <w:iCs/>
        </w:rPr>
        <w:t xml:space="preserve">conditional</w:t>
      </w:r>
      <w:r>
        <w:t xml:space="preserve"> </w:t>
      </w:r>
      <w:r>
        <w:t xml:space="preserve">average used in one-way analysis. Econometric</w:t>
      </w:r>
      <w:r>
        <w:t xml:space="preserve"> </w:t>
      </w:r>
      <w:r>
        <w:t xml:space="preserve">“marginal effects”</w:t>
      </w:r>
      <w:r>
        <w:t xml:space="preserve"> </w:t>
      </w:r>
      <w:r>
        <w:t xml:space="preserve">are derivatives or differences of predictions. In probability, a</w:t>
      </w:r>
      <w:r>
        <w:t xml:space="preserve"> </w:t>
      </w:r>
      <w:r>
        <w:t xml:space="preserve">“marginal”</w:t>
      </w:r>
      <w:r>
        <w:t xml:space="preserve"> </w:t>
      </w:r>
      <w:r>
        <w:t xml:space="preserve">distribution is what partial dependence averages over. This guide avoids the word.</w:t>
      </w:r>
    </w:p>
    <w:p>
      <w:pPr>
        <w:pStyle w:val="BodyText"/>
      </w:pPr>
      <w:r>
        <w:rPr>
          <w:b/>
          <w:bCs/>
        </w:rPr>
        <w:t xml:space="preserve">References</w:t>
      </w:r>
    </w:p>
    <w:p>
      <w:pPr>
        <w:pStyle w:val="Compact"/>
        <w:numPr>
          <w:ilvl w:val="0"/>
          <w:numId w:val="1015"/>
        </w:numPr>
      </w:pPr>
      <w:r>
        <w:t xml:space="preserve">Apley, D. W., and Zhu, J. (2020). Visualizing the effects of predictor variables in black box supervised learning models.</w:t>
      </w:r>
      <w:r>
        <w:t xml:space="preserve"> </w:t>
      </w:r>
      <w:r>
        <w:rPr>
          <w:i/>
          <w:iCs/>
        </w:rPr>
        <w:t xml:space="preserve">Journal of the Royal Statistical Society, Series B</w:t>
      </w:r>
      <w:r>
        <w:t xml:space="preserve">, 82(4), 1059–1086.</w:t>
      </w:r>
    </w:p>
    <w:p>
      <w:pPr>
        <w:pStyle w:val="Compact"/>
        <w:numPr>
          <w:ilvl w:val="0"/>
          <w:numId w:val="1015"/>
        </w:numPr>
      </w:pPr>
      <w:r>
        <w:t xml:space="preserve">Arel-Bundock, V.</w:t>
      </w:r>
      <w:r>
        <w:t xml:space="preserve"> </w:t>
      </w:r>
      <w:r>
        <w:rPr>
          <w:i/>
          <w:iCs/>
        </w:rPr>
        <w:t xml:space="preserve">marginaleffects</w:t>
      </w:r>
      <w:r>
        <w:t xml:space="preserve"> </w:t>
      </w:r>
      <w:r>
        <w:t xml:space="preserve">(R and Python package) and documentation.</w:t>
      </w:r>
    </w:p>
    <w:p>
      <w:pPr>
        <w:pStyle w:val="Compact"/>
        <w:numPr>
          <w:ilvl w:val="0"/>
          <w:numId w:val="1015"/>
        </w:numPr>
      </w:pPr>
      <w:r>
        <w:t xml:space="preserve">Friedman, J. H. (2001). Greedy function approximation: A gradient boosting machine.</w:t>
      </w:r>
      <w:r>
        <w:t xml:space="preserve"> </w:t>
      </w:r>
      <w:r>
        <w:rPr>
          <w:i/>
          <w:iCs/>
        </w:rPr>
        <w:t xml:space="preserve">Annals of Statistics</w:t>
      </w:r>
      <w:r>
        <w:t xml:space="preserve">, 29(5), 1189–1232.</w:t>
      </w:r>
    </w:p>
    <w:p>
      <w:pPr>
        <w:pStyle w:val="Compact"/>
        <w:numPr>
          <w:ilvl w:val="0"/>
          <w:numId w:val="1015"/>
        </w:numPr>
      </w:pPr>
      <w:r>
        <w:t xml:space="preserve">Goldburd, M., Khare, A., Tevet, D., and Guller, D.</w:t>
      </w:r>
      <w:r>
        <w:t xml:space="preserve"> </w:t>
      </w:r>
      <w:r>
        <w:rPr>
          <w:i/>
          <w:iCs/>
        </w:rPr>
        <w:t xml:space="preserve">Generalized Linear Models for Insurance Rating</w:t>
      </w:r>
      <w:r>
        <w:t xml:space="preserve">. CAS Monograph No. 5.</w:t>
      </w:r>
    </w:p>
    <w:p>
      <w:pPr>
        <w:pStyle w:val="Compact"/>
        <w:numPr>
          <w:ilvl w:val="0"/>
          <w:numId w:val="1015"/>
        </w:numPr>
      </w:pPr>
      <w:r>
        <w:t xml:space="preserve">Goldstein, A., Kapelner, A., Bleich, J., and Pitkin, E. (2015). Peeking inside the black box: Visualizing statistical learning with plots of individual conditional expectation.</w:t>
      </w:r>
      <w:r>
        <w:t xml:space="preserve"> </w:t>
      </w:r>
      <w:r>
        <w:rPr>
          <w:i/>
          <w:iCs/>
        </w:rPr>
        <w:t xml:space="preserve">Journal of Computational and Graphical Statistics</w:t>
      </w:r>
      <w:r>
        <w:t xml:space="preserve">, 24(1), 44–65.</w:t>
      </w:r>
    </w:p>
    <w:p>
      <w:pPr>
        <w:pStyle w:val="Compact"/>
        <w:numPr>
          <w:ilvl w:val="0"/>
          <w:numId w:val="1015"/>
        </w:numPr>
      </w:pPr>
      <w:r>
        <w:t xml:space="preserve">Molnar, C.</w:t>
      </w:r>
      <w:r>
        <w:t xml:space="preserve"> </w:t>
      </w:r>
      <w:r>
        <w:rPr>
          <w:i/>
          <w:iCs/>
        </w:rPr>
        <w:t xml:space="preserve">Interpretable Machine Learning</w:t>
      </w:r>
      <w:r>
        <w:t xml:space="preserve">. Online book, chapters on PD, ICE, and ALE.</w:t>
      </w:r>
    </w:p>
    <w:p>
      <w:pPr>
        <w:pStyle w:val="Compact"/>
        <w:numPr>
          <w:ilvl w:val="0"/>
          <w:numId w:val="1015"/>
        </w:numPr>
      </w:pPr>
      <w:r>
        <w:t xml:space="preserve">Werner, G., and Modlin, C.</w:t>
      </w:r>
      <w:r>
        <w:t xml:space="preserve"> </w:t>
      </w:r>
      <w:r>
        <w:rPr>
          <w:i/>
          <w:iCs/>
        </w:rPr>
        <w:t xml:space="preserve">Basic Ratemaking</w:t>
      </w:r>
      <w:r>
        <w:t xml:space="preserve">. Casualty Actuarial Society, chapters on traditional (univariate) and multivariate classification ratemaking.</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2026-10-07T02:39:38Z</dcterms:created>
  <dcterms:modified xsi:type="dcterms:W3CDTF">2026-10-07T02:39:38Z</dcterms:modified>
</cp:coreProperties>
</file>

<file path=docProps/custom.xml><?xml version="1.0" encoding="utf-8"?>
<Properties xmlns="http://schemas.openxmlformats.org/officeDocument/2006/custom-properties" xmlns:vt="http://schemas.openxmlformats.org/officeDocument/2006/docPropsVTypes"/>
</file>