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48FC1">
      <w:pPr>
        <w:pStyle w:val="36"/>
        <w:rPr>
          <w:sz w:val="48"/>
          <w:szCs w:val="48"/>
        </w:rPr>
      </w:pPr>
      <w:r>
        <w:rPr>
          <w:sz w:val="48"/>
          <w:szCs w:val="48"/>
        </w:rPr>
        <w:t>UI/UX &amp; Wireframe Design</w:t>
      </w:r>
      <w:bookmarkStart w:id="0" w:name="_GoBack"/>
      <w:bookmarkEnd w:id="0"/>
      <w:r>
        <w:rPr>
          <w:sz w:val="48"/>
          <w:szCs w:val="48"/>
        </w:rPr>
        <w:t xml:space="preserve"> Document</w:t>
      </w:r>
    </w:p>
    <w:p w14:paraId="3E52E790">
      <w:pPr>
        <w:pStyle w:val="2"/>
      </w:pPr>
      <w:r>
        <w:t>Overview</w:t>
      </w:r>
    </w:p>
    <w:p w14:paraId="509D29AB">
      <w:r>
        <w:t>This document outlines the UI/UX design strategy for the Ti Tans Bank professional banking platform, covering both web and mobile experiences. It includes wireframe descriptions for key screens, design principles, and visual style guidelines to ensure a seamless, secure, and user-friendly experience.</w:t>
      </w:r>
    </w:p>
    <w:p w14:paraId="1A53FDDC">
      <w:pPr>
        <w:pStyle w:val="2"/>
      </w:pPr>
      <w:r>
        <w:t>Design Principles</w:t>
      </w:r>
    </w:p>
    <w:p w14:paraId="49F6D212">
      <w:pPr>
        <w:pStyle w:val="23"/>
      </w:pPr>
      <w:r>
        <w:t>Accessibility:</w:t>
      </w:r>
    </w:p>
    <w:p w14:paraId="69A840EB">
      <w:r>
        <w:t>Ensure compliance with WCAG 2.1 standards. Use high-contrast colors, alt text for images, and keyboard navigability.</w:t>
      </w:r>
    </w:p>
    <w:p w14:paraId="50CB83F2">
      <w:pPr>
        <w:pStyle w:val="23"/>
      </w:pPr>
      <w:r>
        <w:t>Responsiveness:</w:t>
      </w:r>
    </w:p>
    <w:p w14:paraId="3B8FD72A">
      <w:r>
        <w:t>Design for mobile-first, with adaptive layouts for tablets and desktops using flexible grids and media queries.</w:t>
      </w:r>
    </w:p>
    <w:p w14:paraId="760601F8">
      <w:pPr>
        <w:pStyle w:val="23"/>
      </w:pPr>
      <w:r>
        <w:t>Security:</w:t>
      </w:r>
    </w:p>
    <w:p w14:paraId="680DE4FD">
      <w:r>
        <w:t>Incorporate secure login, 2FA, masked inputs, and session timeouts. Avoid storing sensitive data on the client side.</w:t>
      </w:r>
    </w:p>
    <w:p w14:paraId="5D055989">
      <w:pPr>
        <w:pStyle w:val="23"/>
      </w:pPr>
      <w:r>
        <w:t>User-Centric Navigation:</w:t>
      </w:r>
    </w:p>
    <w:p w14:paraId="0B845114">
      <w:r>
        <w:t>Use intuitive menus, breadcrumbs, and consistent navigation patterns across all platforms.</w:t>
      </w:r>
    </w:p>
    <w:p w14:paraId="72F26DB6">
      <w:pPr>
        <w:pStyle w:val="2"/>
      </w:pPr>
      <w:r>
        <w:t>Visual Style Guide</w:t>
      </w:r>
    </w:p>
    <w:p w14:paraId="1918C154">
      <w:r>
        <w:t>Color Scheme:</w:t>
      </w:r>
    </w:p>
    <w:p w14:paraId="000640F4">
      <w:r>
        <w:t>- Primary: Navy Blue (#002B5B)</w:t>
      </w:r>
    </w:p>
    <w:p w14:paraId="2CC7D206">
      <w:r>
        <w:t>- Secondary: Sky Blue (#00A6ED)</w:t>
      </w:r>
    </w:p>
    <w:p w14:paraId="04890D79">
      <w:r>
        <w:t>- Accent: Emerald Green (#2ECC71)</w:t>
      </w:r>
    </w:p>
    <w:p w14:paraId="3739C0BE">
      <w:r>
        <w:t>- Background: Light Gray (#F4F4F4)</w:t>
      </w:r>
    </w:p>
    <w:p w14:paraId="39D19D55">
      <w:r>
        <w:t>- Text: Dark Gray (#333333)</w:t>
      </w:r>
    </w:p>
    <w:p w14:paraId="59E03A16">
      <w:r>
        <w:t>Typography:</w:t>
      </w:r>
    </w:p>
    <w:p w14:paraId="3515F402">
      <w:r>
        <w:t>- Headings: Montserrat, Bold</w:t>
      </w:r>
    </w:p>
    <w:p w14:paraId="38669F06">
      <w:r>
        <w:t>- Body: Open Sans, Regular</w:t>
      </w:r>
    </w:p>
    <w:p w14:paraId="1609D113">
      <w:r>
        <w:t>- Font Sizes: 14pt (body), 18pt (subheadings), 24pt (headings)</w:t>
      </w:r>
    </w:p>
    <w:p w14:paraId="42364946">
      <w:r>
        <w:t>Iconography:</w:t>
      </w:r>
    </w:p>
    <w:p w14:paraId="1D7F35C3">
      <w:r>
        <w:t>- Use flat, line-style icons from Material Design Icons.</w:t>
      </w:r>
    </w:p>
    <w:p w14:paraId="662B0540">
      <w:r>
        <w:t>- Icons should be intuitive and consistent across platforms.</w:t>
      </w:r>
    </w:p>
    <w:p w14:paraId="4A8CAD0E">
      <w:r>
        <w:t>Layout Structure:</w:t>
      </w:r>
    </w:p>
    <w:p w14:paraId="384DC02D">
      <w:r>
        <w:t>- Use a 12-column grid for web and a 4-column grid for mobile.</w:t>
      </w:r>
    </w:p>
    <w:p w14:paraId="3F70819A">
      <w:r>
        <w:t>- Maintain consistent spacing and padding (8px base unit).</w:t>
      </w:r>
    </w:p>
    <w:p w14:paraId="02325D90">
      <w:pPr>
        <w:pStyle w:val="2"/>
      </w:pPr>
      <w:r>
        <w:t>Wireframe Descriptions</w:t>
      </w:r>
    </w:p>
    <w:p w14:paraId="607F4658">
      <w:pPr>
        <w:pStyle w:val="29"/>
      </w:pPr>
      <w:r>
        <w:t>Home Page</w:t>
      </w:r>
    </w:p>
    <w:p w14:paraId="6E010ADB">
      <w:r>
        <w:t>Features a hero banner with login/signup buttons, promotional banners, and quick links to services.</w:t>
      </w:r>
    </w:p>
    <w:p w14:paraId="2D2BB75B">
      <w:pPr>
        <w:pStyle w:val="29"/>
      </w:pPr>
      <w:r>
        <w:t>Login Page</w:t>
      </w:r>
    </w:p>
    <w:p w14:paraId="64BD8363">
      <w:r>
        <w:t>Includes fields for username and password, 'Forgot Password' link, and 2FA prompt after login.</w:t>
      </w:r>
    </w:p>
    <w:p w14:paraId="6563BABB">
      <w:pPr>
        <w:pStyle w:val="29"/>
      </w:pPr>
      <w:r>
        <w:t>Open Account Page</w:t>
      </w:r>
    </w:p>
    <w:p w14:paraId="5C5D49DC">
      <w:r>
        <w:t>Step-by-step form with progress indicator, document upload, and identity verification.</w:t>
      </w:r>
    </w:p>
    <w:p w14:paraId="4094126A">
      <w:pPr>
        <w:pStyle w:val="29"/>
      </w:pPr>
      <w:r>
        <w:t>Account Dashboard</w:t>
      </w:r>
    </w:p>
    <w:p w14:paraId="036B186E">
      <w:r>
        <w:t>Displays account balances, recent transactions, quick actions (transfer, pay bills), and notifications.</w:t>
      </w:r>
    </w:p>
    <w:p w14:paraId="68B1A8ED">
      <w:pPr>
        <w:pStyle w:val="29"/>
      </w:pPr>
      <w:r>
        <w:t>Admin Portal</w:t>
      </w:r>
    </w:p>
    <w:p w14:paraId="5A17E506">
      <w:r>
        <w:t>Admin login, user management, transaction monitoring, fraud alerts, and system health dashboard.</w:t>
      </w:r>
    </w:p>
    <w:p w14:paraId="3125987E">
      <w:pPr>
        <w:pStyle w:val="29"/>
      </w:pPr>
      <w:r>
        <w:t>Transaction History</w:t>
      </w:r>
    </w:p>
    <w:p w14:paraId="1C17AFB1">
      <w:r>
        <w:t>Filterable list of transactions with date, amount, type, and status. Export to PDF/CSV.</w:t>
      </w:r>
    </w:p>
    <w:p w14:paraId="34061978">
      <w:pPr>
        <w:pStyle w:val="29"/>
      </w:pPr>
      <w:r>
        <w:t>Investment Overview</w:t>
      </w:r>
    </w:p>
    <w:p w14:paraId="451D8E8A">
      <w:r>
        <w:t>Portfolio summary, performance charts, asset allocation, and market news feed.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F57D6C"/>
    <w:rsid w:val="6C5425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cp:lastModifiedBy>
  <dcterms:modified xsi:type="dcterms:W3CDTF">2025-12-23T08:29:32Z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6204A7DFE4034AEAA78A3D7B58910EA5_13</vt:lpwstr>
  </property>
</Properties>
</file>