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432C">
      <w:pPr>
        <w:pStyle w:val="2"/>
      </w:pPr>
      <w:r>
        <w:t>Ti Tans Bank KYC System – Application Architecture</w:t>
      </w:r>
    </w:p>
    <w:p w14:paraId="1716E051">
      <w:r>
        <w:t>This document describes the application architecture of the Ti Tans Bank KYC System. The architecture is designed to provide a secure, scalable, and AI-driven Know Your Customer (KYC) process.</w:t>
      </w:r>
    </w:p>
    <w:p w14:paraId="61CE3686">
      <w:pPr>
        <w:pStyle w:val="3"/>
      </w:pPr>
      <w:r>
        <w:t>Architecture Overview</w:t>
      </w:r>
    </w:p>
    <w:p w14:paraId="4C62B97C">
      <w:r>
        <w:t xml:space="preserve">The system follows a layered architecture consisting of User Interface, Application Gateway, Backend Services, Data Layer, AI/ML Services, External Integrations, and Security </w:t>
      </w:r>
      <w:bookmarkStart w:id="0" w:name="_GoBack"/>
      <w:bookmarkEnd w:id="0"/>
      <w:r>
        <w:t>components.</w:t>
      </w:r>
    </w:p>
    <w:p w14:paraId="4B4E5B11">
      <w:r>
        <w:drawing>
          <wp:inline distT="0" distB="0" distL="114300" distR="114300">
            <wp:extent cx="5486400" cy="3656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054">
      <w:pPr>
        <w:pStyle w:val="3"/>
      </w:pPr>
      <w:r>
        <w:t>Key Architectural Layers</w:t>
      </w:r>
    </w:p>
    <w:p w14:paraId="56B4B135">
      <w:pPr>
        <w:pStyle w:val="4"/>
      </w:pPr>
      <w:r>
        <w:t>1. User Interface Layer</w:t>
      </w:r>
    </w:p>
    <w:p w14:paraId="54CCAA68">
      <w:r>
        <w:t>- Web and Mobile browsers using Streamlit UI</w:t>
      </w:r>
      <w:r>
        <w:br w:type="textWrapping"/>
      </w:r>
      <w:r>
        <w:t>- Responsive interface for document upload and KYC submission</w:t>
      </w:r>
    </w:p>
    <w:p w14:paraId="7F3BF067">
      <w:pPr>
        <w:pStyle w:val="4"/>
      </w:pPr>
      <w:r>
        <w:t>2. Application Gateway</w:t>
      </w:r>
    </w:p>
    <w:p w14:paraId="15487665">
      <w:r>
        <w:t>- Central Streamlit application (app_main.py)</w:t>
      </w:r>
      <w:r>
        <w:br w:type="textWrapping"/>
      </w:r>
      <w:r>
        <w:t>- Routes requests to authentication, OCR, AI validation, and admin services</w:t>
      </w:r>
    </w:p>
    <w:p w14:paraId="4CBD61C2">
      <w:pPr>
        <w:pStyle w:val="4"/>
      </w:pPr>
      <w:r>
        <w:t>3. Backend Services</w:t>
      </w:r>
    </w:p>
    <w:p w14:paraId="7DFEB6BF">
      <w:r>
        <w:t>- Authentication Service</w:t>
      </w:r>
      <w:r>
        <w:br w:type="textWrapping"/>
      </w:r>
      <w:r>
        <w:t>- KYC Validation Engine</w:t>
      </w:r>
      <w:r>
        <w:br w:type="textWrapping"/>
      </w:r>
      <w:r>
        <w:t>- AI Validation Service</w:t>
      </w:r>
      <w:r>
        <w:br w:type="textWrapping"/>
      </w:r>
      <w:r>
        <w:t>- OCR Processing Service</w:t>
      </w:r>
      <w:r>
        <w:br w:type="textWrapping"/>
      </w:r>
      <w:r>
        <w:t>- Admin Dashboard</w:t>
      </w:r>
    </w:p>
    <w:p w14:paraId="64547E36">
      <w:pPr>
        <w:pStyle w:val="4"/>
      </w:pPr>
      <w:r>
        <w:t>4. Data Layer</w:t>
      </w:r>
    </w:p>
    <w:p w14:paraId="500C3D08">
      <w:r>
        <w:t>- PostgreSQL database (horizon_bank_kyc)</w:t>
      </w:r>
      <w:r>
        <w:br w:type="textWrapping"/>
      </w:r>
      <w:r>
        <w:t>- Stores customer data, KYC results, and audit logs</w:t>
      </w:r>
    </w:p>
    <w:p w14:paraId="7E97AA2F">
      <w:pPr>
        <w:pStyle w:val="4"/>
      </w:pPr>
      <w:r>
        <w:t>5. AI / ML Services</w:t>
      </w:r>
    </w:p>
    <w:p w14:paraId="1DBAFC74">
      <w:r>
        <w:t>- GPT-4 Vision for document intelligence</w:t>
      </w:r>
      <w:r>
        <w:br w:type="textWrapping"/>
      </w:r>
      <w:r>
        <w:t>- OpenCV for face detection and verification</w:t>
      </w:r>
      <w:r>
        <w:br w:type="textWrapping"/>
      </w:r>
      <w:r>
        <w:t>- OCR using Tesseract / Vision APIs</w:t>
      </w:r>
    </w:p>
    <w:p w14:paraId="67997D3E">
      <w:pPr>
        <w:pStyle w:val="4"/>
      </w:pPr>
      <w:r>
        <w:t>6. Security Layer</w:t>
      </w:r>
    </w:p>
    <w:p w14:paraId="3CE778D3">
      <w:r>
        <w:t>- SHA-256 encryption</w:t>
      </w:r>
      <w:r>
        <w:br w:type="textWrapping"/>
      </w:r>
      <w:r>
        <w:t>- Role-based access control</w:t>
      </w:r>
      <w:r>
        <w:br w:type="textWrapping"/>
      </w:r>
      <w:r>
        <w:t>- Secure document handling</w:t>
      </w:r>
    </w:p>
    <w:p w14:paraId="7A9F5ABB">
      <w:pPr>
        <w:pStyle w:val="4"/>
      </w:pPr>
      <w:r>
        <w:t>7. Data Flow</w:t>
      </w:r>
    </w:p>
    <w:p w14:paraId="43D2D51F">
      <w:r>
        <w:t>User uploads documents → AI &amp; OCR Processing → Validation &amp; Scoring → Results &amp; Notifications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6335E">
    <w:pPr>
      <w:pStyle w:val="19"/>
      <w:jc w:val="center"/>
      <w:rPr>
        <w:b/>
        <w:bCs/>
        <w:color w:val="0000FF"/>
        <w:sz w:val="36"/>
        <w:szCs w:val="36"/>
      </w:rPr>
    </w:pPr>
    <w:r>
      <w:rPr>
        <w:b/>
        <w:bCs/>
        <w:color w:val="0000FF"/>
        <w:sz w:val="36"/>
        <w:szCs w:val="36"/>
      </w:rPr>
      <w:t>Application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672204"/>
    <w:rsid w:val="55EF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2025-12-24T06:24:50Z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3BF0C156C7DE40F2A12320F948ECE6AA_13</vt:lpwstr>
  </property>
</Properties>
</file>