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6831"/>
        <w:gridCol w:w="1560"/>
        <w:gridCol w:w="228"/>
        <w:gridCol w:w="5105"/>
      </w:tblGrid>
      <w:tr w:rsidR="00387544" w:rsidRPr="00387544" w14:paraId="11B2E404" w14:textId="77777777" w:rsidTr="00387544">
        <w:trPr>
          <w:trHeight w:val="879"/>
          <w:tblHeader/>
          <w:tblCellSpacing w:w="15" w:type="dxa"/>
        </w:trPr>
        <w:tc>
          <w:tcPr>
            <w:tcW w:w="1629" w:type="dxa"/>
            <w:vAlign w:val="center"/>
            <w:hideMark/>
          </w:tcPr>
          <w:p w14:paraId="666F625D" w14:textId="3A650097" w:rsidR="00387544" w:rsidRPr="00387544" w:rsidRDefault="00387544" w:rsidP="003875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Theme</w:t>
            </w:r>
          </w:p>
        </w:tc>
        <w:tc>
          <w:tcPr>
            <w:tcW w:w="6801" w:type="dxa"/>
            <w:vAlign w:val="center"/>
            <w:hideMark/>
          </w:tcPr>
          <w:p w14:paraId="5A1D65F2" w14:textId="77777777" w:rsidR="00387544" w:rsidRPr="00387544" w:rsidRDefault="00387544" w:rsidP="003875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Recommendation</w:t>
            </w:r>
          </w:p>
        </w:tc>
        <w:tc>
          <w:tcPr>
            <w:tcW w:w="1530" w:type="dxa"/>
            <w:vAlign w:val="center"/>
            <w:hideMark/>
          </w:tcPr>
          <w:p w14:paraId="34DCDECA" w14:textId="77777777" w:rsidR="00387544" w:rsidRPr="00387544" w:rsidRDefault="00387544" w:rsidP="003875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Responsible stakeholders</w:t>
            </w:r>
          </w:p>
        </w:tc>
        <w:tc>
          <w:tcPr>
            <w:tcW w:w="5288" w:type="dxa"/>
            <w:gridSpan w:val="2"/>
            <w:vAlign w:val="center"/>
            <w:hideMark/>
          </w:tcPr>
          <w:p w14:paraId="185BB81D" w14:textId="77777777" w:rsidR="00387544" w:rsidRPr="00387544" w:rsidRDefault="00387544" w:rsidP="003875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Example implementation</w:t>
            </w:r>
          </w:p>
        </w:tc>
      </w:tr>
      <w:tr w:rsidR="00387544" w:rsidRPr="00387544" w14:paraId="5C753FC8" w14:textId="77777777" w:rsidTr="00387544">
        <w:trPr>
          <w:trHeight w:val="879"/>
          <w:tblCellSpacing w:w="15" w:type="dxa"/>
        </w:trPr>
        <w:tc>
          <w:tcPr>
            <w:tcW w:w="1629" w:type="dxa"/>
            <w:vMerge w:val="restart"/>
            <w:tcBorders>
              <w:top w:val="single" w:sz="4" w:space="0" w:color="auto"/>
            </w:tcBorders>
            <w:hideMark/>
          </w:tcPr>
          <w:p w14:paraId="16E218C4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Infrastructure, standards &amp; community</w:t>
            </w:r>
          </w:p>
        </w:tc>
        <w:tc>
          <w:tcPr>
            <w:tcW w:w="6801" w:type="dxa"/>
            <w:tcBorders>
              <w:top w:val="single" w:sz="4" w:space="0" w:color="auto"/>
            </w:tcBorders>
            <w:vAlign w:val="center"/>
            <w:hideMark/>
          </w:tcPr>
          <w:p w14:paraId="7ADCCA3A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R1.1</w:t>
            </w: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Funders should ensure sustainable support for open infrastructures</w:t>
            </w:r>
          </w:p>
        </w:tc>
        <w:tc>
          <w:tcPr>
            <w:tcW w:w="175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034707AA" w14:textId="77777777" w:rsidR="00387544" w:rsidRPr="00387544" w:rsidRDefault="00387544" w:rsidP="0038754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5060" w:type="dxa"/>
            <w:tcBorders>
              <w:top w:val="single" w:sz="4" w:space="0" w:color="auto"/>
            </w:tcBorders>
            <w:vAlign w:val="center"/>
            <w:hideMark/>
          </w:tcPr>
          <w:p w14:paraId="56FDAA25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87544" w:rsidRPr="00387544" w14:paraId="671C0659" w14:textId="77777777" w:rsidTr="00387544">
        <w:trPr>
          <w:trHeight w:val="879"/>
          <w:tblCellSpacing w:w="15" w:type="dxa"/>
        </w:trPr>
        <w:tc>
          <w:tcPr>
            <w:tcW w:w="1629" w:type="dxa"/>
            <w:vMerge/>
            <w:hideMark/>
          </w:tcPr>
          <w:p w14:paraId="191CD38B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801" w:type="dxa"/>
            <w:tcBorders>
              <w:top w:val="single" w:sz="4" w:space="0" w:color="auto"/>
            </w:tcBorders>
            <w:vAlign w:val="center"/>
            <w:hideMark/>
          </w:tcPr>
          <w:p w14:paraId="01EC46F4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R1.2</w:t>
            </w: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Research communities should improve and expand standards and guidelines for data re-use</w:t>
            </w:r>
          </w:p>
        </w:tc>
        <w:tc>
          <w:tcPr>
            <w:tcW w:w="175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606AAEBE" w14:textId="77777777" w:rsidR="00387544" w:rsidRPr="00387544" w:rsidRDefault="00387544" w:rsidP="0038754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>RC</w:t>
            </w:r>
          </w:p>
        </w:tc>
        <w:tc>
          <w:tcPr>
            <w:tcW w:w="5060" w:type="dxa"/>
            <w:tcBorders>
              <w:top w:val="single" w:sz="4" w:space="0" w:color="auto"/>
            </w:tcBorders>
            <w:vAlign w:val="center"/>
            <w:hideMark/>
          </w:tcPr>
          <w:p w14:paraId="77BEA064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87544" w:rsidRPr="00387544" w14:paraId="342C99D8" w14:textId="77777777" w:rsidTr="00387544">
        <w:trPr>
          <w:trHeight w:val="879"/>
          <w:tblCellSpacing w:w="15" w:type="dxa"/>
        </w:trPr>
        <w:tc>
          <w:tcPr>
            <w:tcW w:w="1629" w:type="dxa"/>
            <w:vMerge/>
            <w:hideMark/>
          </w:tcPr>
          <w:p w14:paraId="392C856F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801" w:type="dxa"/>
            <w:tcBorders>
              <w:top w:val="single" w:sz="4" w:space="0" w:color="auto"/>
            </w:tcBorders>
            <w:vAlign w:val="center"/>
            <w:hideMark/>
          </w:tcPr>
          <w:p w14:paraId="7C07CBE3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R1.3</w:t>
            </w: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Funders and publishers should require globally unique, persistent and resolvable identifiers (GUPRIs) and open metadata</w:t>
            </w:r>
          </w:p>
        </w:tc>
        <w:tc>
          <w:tcPr>
            <w:tcW w:w="175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5225B821" w14:textId="77777777" w:rsidR="00387544" w:rsidRPr="00387544" w:rsidRDefault="00387544" w:rsidP="0038754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>F; P</w:t>
            </w:r>
          </w:p>
        </w:tc>
        <w:tc>
          <w:tcPr>
            <w:tcW w:w="5060" w:type="dxa"/>
            <w:tcBorders>
              <w:top w:val="single" w:sz="4" w:space="0" w:color="auto"/>
            </w:tcBorders>
            <w:vAlign w:val="center"/>
            <w:hideMark/>
          </w:tcPr>
          <w:p w14:paraId="0C159CCA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87544" w:rsidRPr="00387544" w14:paraId="4A91B96E" w14:textId="77777777" w:rsidTr="00387544">
        <w:trPr>
          <w:trHeight w:val="879"/>
          <w:tblCellSpacing w:w="15" w:type="dxa"/>
        </w:trPr>
        <w:tc>
          <w:tcPr>
            <w:tcW w:w="1629" w:type="dxa"/>
            <w:vMerge w:val="restart"/>
            <w:tcBorders>
              <w:top w:val="single" w:sz="4" w:space="0" w:color="auto"/>
            </w:tcBorders>
            <w:hideMark/>
          </w:tcPr>
          <w:p w14:paraId="2E16D09B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Incentives &amp; policy</w:t>
            </w:r>
          </w:p>
        </w:tc>
        <w:tc>
          <w:tcPr>
            <w:tcW w:w="6801" w:type="dxa"/>
            <w:tcBorders>
              <w:top w:val="single" w:sz="4" w:space="0" w:color="auto"/>
            </w:tcBorders>
            <w:vAlign w:val="center"/>
            <w:hideMark/>
          </w:tcPr>
          <w:p w14:paraId="3C4D9BAE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R2.1</w:t>
            </w: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All stakeholders should drive culture change by empowering research communities</w:t>
            </w:r>
          </w:p>
        </w:tc>
        <w:tc>
          <w:tcPr>
            <w:tcW w:w="175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085A4618" w14:textId="6BEC7EC7" w:rsidR="00387544" w:rsidRPr="00387544" w:rsidRDefault="00387544" w:rsidP="0038754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All</w:t>
            </w:r>
          </w:p>
        </w:tc>
        <w:tc>
          <w:tcPr>
            <w:tcW w:w="5060" w:type="dxa"/>
            <w:tcBorders>
              <w:top w:val="single" w:sz="4" w:space="0" w:color="auto"/>
            </w:tcBorders>
            <w:vAlign w:val="center"/>
            <w:hideMark/>
          </w:tcPr>
          <w:p w14:paraId="0A3FBF12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87544" w:rsidRPr="00387544" w14:paraId="4793A12B" w14:textId="77777777" w:rsidTr="00387544">
        <w:trPr>
          <w:trHeight w:val="879"/>
          <w:tblCellSpacing w:w="15" w:type="dxa"/>
        </w:trPr>
        <w:tc>
          <w:tcPr>
            <w:tcW w:w="1629" w:type="dxa"/>
            <w:vMerge/>
            <w:hideMark/>
          </w:tcPr>
          <w:p w14:paraId="53838B06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801" w:type="dxa"/>
            <w:tcBorders>
              <w:top w:val="single" w:sz="4" w:space="0" w:color="auto"/>
            </w:tcBorders>
            <w:vAlign w:val="center"/>
            <w:hideMark/>
          </w:tcPr>
          <w:p w14:paraId="78794BC1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R2.2</w:t>
            </w: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Funders, publishers and meta-researchers should develop responsible metrics to monitor reproducibility practices</w:t>
            </w:r>
          </w:p>
        </w:tc>
        <w:tc>
          <w:tcPr>
            <w:tcW w:w="175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605C1E80" w14:textId="77777777" w:rsidR="00387544" w:rsidRPr="00387544" w:rsidRDefault="00387544" w:rsidP="0038754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>F; P; MR</w:t>
            </w:r>
          </w:p>
        </w:tc>
        <w:tc>
          <w:tcPr>
            <w:tcW w:w="5060" w:type="dxa"/>
            <w:tcBorders>
              <w:top w:val="single" w:sz="4" w:space="0" w:color="auto"/>
            </w:tcBorders>
            <w:vAlign w:val="center"/>
            <w:hideMark/>
          </w:tcPr>
          <w:p w14:paraId="490B0A36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87544" w:rsidRPr="00387544" w14:paraId="30E53833" w14:textId="77777777" w:rsidTr="00387544">
        <w:trPr>
          <w:trHeight w:val="879"/>
          <w:tblCellSpacing w:w="15" w:type="dxa"/>
        </w:trPr>
        <w:tc>
          <w:tcPr>
            <w:tcW w:w="1629" w:type="dxa"/>
            <w:vMerge/>
            <w:hideMark/>
          </w:tcPr>
          <w:p w14:paraId="059AC983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801" w:type="dxa"/>
            <w:tcBorders>
              <w:top w:val="single" w:sz="4" w:space="0" w:color="auto"/>
            </w:tcBorders>
            <w:vAlign w:val="center"/>
            <w:hideMark/>
          </w:tcPr>
          <w:p w14:paraId="1E3166BB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R2.3</w:t>
            </w: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Funders should create distinct funding streams for replication studies</w:t>
            </w:r>
          </w:p>
        </w:tc>
        <w:tc>
          <w:tcPr>
            <w:tcW w:w="175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683ED9FD" w14:textId="77777777" w:rsidR="00387544" w:rsidRPr="00387544" w:rsidRDefault="00387544" w:rsidP="0038754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5060" w:type="dxa"/>
            <w:tcBorders>
              <w:top w:val="single" w:sz="4" w:space="0" w:color="auto"/>
            </w:tcBorders>
            <w:vAlign w:val="center"/>
            <w:hideMark/>
          </w:tcPr>
          <w:p w14:paraId="4E3DB8BE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87544" w:rsidRPr="00387544" w14:paraId="034F74F4" w14:textId="77777777" w:rsidTr="00387544">
        <w:trPr>
          <w:trHeight w:val="879"/>
          <w:tblCellSpacing w:w="15" w:type="dxa"/>
        </w:trPr>
        <w:tc>
          <w:tcPr>
            <w:tcW w:w="1629" w:type="dxa"/>
            <w:vMerge w:val="restart"/>
            <w:tcBorders>
              <w:top w:val="single" w:sz="4" w:space="0" w:color="auto"/>
            </w:tcBorders>
            <w:hideMark/>
          </w:tcPr>
          <w:p w14:paraId="64A9DAEF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Training &amp; skills</w:t>
            </w:r>
          </w:p>
        </w:tc>
        <w:tc>
          <w:tcPr>
            <w:tcW w:w="6801" w:type="dxa"/>
            <w:tcBorders>
              <w:top w:val="single" w:sz="4" w:space="0" w:color="auto"/>
            </w:tcBorders>
            <w:vAlign w:val="center"/>
            <w:hideMark/>
          </w:tcPr>
          <w:p w14:paraId="6340FDEE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R3.1</w:t>
            </w: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All stakeholders should build sustainable support networks and training ecosystems for reproducibility</w:t>
            </w:r>
          </w:p>
        </w:tc>
        <w:tc>
          <w:tcPr>
            <w:tcW w:w="175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4F5A7E02" w14:textId="60C803E5" w:rsidR="00387544" w:rsidRPr="00387544" w:rsidRDefault="00387544" w:rsidP="0038754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All</w:t>
            </w:r>
          </w:p>
        </w:tc>
        <w:tc>
          <w:tcPr>
            <w:tcW w:w="5060" w:type="dxa"/>
            <w:tcBorders>
              <w:top w:val="single" w:sz="4" w:space="0" w:color="auto"/>
            </w:tcBorders>
            <w:vAlign w:val="center"/>
            <w:hideMark/>
          </w:tcPr>
          <w:p w14:paraId="5DA0F7CE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87544" w:rsidRPr="00387544" w14:paraId="60AE8602" w14:textId="77777777" w:rsidTr="00387544">
        <w:trPr>
          <w:trHeight w:val="879"/>
          <w:tblCellSpacing w:w="15" w:type="dxa"/>
        </w:trPr>
        <w:tc>
          <w:tcPr>
            <w:tcW w:w="1629" w:type="dxa"/>
            <w:vMerge/>
            <w:hideMark/>
          </w:tcPr>
          <w:p w14:paraId="1A466353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80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95D20DA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R3.2</w:t>
            </w: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Institutions should strengthen leadership engagement and provide training to research leaders</w:t>
            </w:r>
          </w:p>
        </w:tc>
        <w:tc>
          <w:tcPr>
            <w:tcW w:w="175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4C2106E" w14:textId="77777777" w:rsidR="00387544" w:rsidRPr="00387544" w:rsidRDefault="00387544" w:rsidP="0038754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>I</w:t>
            </w:r>
          </w:p>
        </w:tc>
        <w:tc>
          <w:tcPr>
            <w:tcW w:w="506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3FD1F82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87544" w:rsidRPr="00387544" w14:paraId="1AF43C4B" w14:textId="77777777" w:rsidTr="00387544">
        <w:trPr>
          <w:trHeight w:val="879"/>
          <w:tblCellSpacing w:w="15" w:type="dxa"/>
        </w:trPr>
        <w:tc>
          <w:tcPr>
            <w:tcW w:w="1629" w:type="dxa"/>
            <w:vMerge/>
            <w:hideMark/>
          </w:tcPr>
          <w:p w14:paraId="2257D504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801" w:type="dxa"/>
            <w:vAlign w:val="center"/>
            <w:hideMark/>
          </w:tcPr>
          <w:p w14:paraId="1E93CF93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R3.3</w:t>
            </w: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Publishers should enhance journal capacity and infrastructure for checking and managing digital research objects</w:t>
            </w:r>
          </w:p>
        </w:tc>
        <w:tc>
          <w:tcPr>
            <w:tcW w:w="1758" w:type="dxa"/>
            <w:gridSpan w:val="2"/>
            <w:vAlign w:val="center"/>
            <w:hideMark/>
          </w:tcPr>
          <w:p w14:paraId="278EFB11" w14:textId="77777777" w:rsidR="00387544" w:rsidRPr="00387544" w:rsidRDefault="00387544" w:rsidP="0038754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5060" w:type="dxa"/>
            <w:vAlign w:val="center"/>
            <w:hideMark/>
          </w:tcPr>
          <w:p w14:paraId="33428BA6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87544" w:rsidRPr="00387544" w14:paraId="48590254" w14:textId="77777777" w:rsidTr="00387544">
        <w:trPr>
          <w:trHeight w:val="879"/>
          <w:tblCellSpacing w:w="15" w:type="dxa"/>
        </w:trPr>
        <w:tc>
          <w:tcPr>
            <w:tcW w:w="1629" w:type="dxa"/>
            <w:vMerge w:val="restart"/>
            <w:tcBorders>
              <w:top w:val="single" w:sz="4" w:space="0" w:color="auto"/>
            </w:tcBorders>
            <w:hideMark/>
          </w:tcPr>
          <w:p w14:paraId="26B9CCAF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Evidence-based policy</w:t>
            </w:r>
          </w:p>
        </w:tc>
        <w:tc>
          <w:tcPr>
            <w:tcW w:w="6801" w:type="dxa"/>
            <w:tcBorders>
              <w:top w:val="single" w:sz="4" w:space="0" w:color="auto"/>
            </w:tcBorders>
            <w:vAlign w:val="center"/>
            <w:hideMark/>
          </w:tcPr>
          <w:p w14:paraId="40EE1B55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R4.1</w:t>
            </w: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Meta-researchers, supported by funders, publishers and institutions, should investigate the efficacy of reproducibility interventions</w:t>
            </w:r>
          </w:p>
        </w:tc>
        <w:tc>
          <w:tcPr>
            <w:tcW w:w="175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099B69D8" w14:textId="77777777" w:rsidR="00387544" w:rsidRPr="00387544" w:rsidRDefault="00387544" w:rsidP="0038754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>F; P; I; MR</w:t>
            </w:r>
          </w:p>
        </w:tc>
        <w:tc>
          <w:tcPr>
            <w:tcW w:w="5060" w:type="dxa"/>
            <w:tcBorders>
              <w:top w:val="single" w:sz="4" w:space="0" w:color="auto"/>
            </w:tcBorders>
            <w:vAlign w:val="center"/>
            <w:hideMark/>
          </w:tcPr>
          <w:p w14:paraId="2A382E68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87544" w:rsidRPr="00387544" w14:paraId="0C717446" w14:textId="77777777" w:rsidTr="00387544">
        <w:trPr>
          <w:trHeight w:val="879"/>
          <w:tblCellSpacing w:w="15" w:type="dxa"/>
        </w:trPr>
        <w:tc>
          <w:tcPr>
            <w:tcW w:w="1629" w:type="dxa"/>
            <w:vMerge/>
            <w:vAlign w:val="center"/>
            <w:hideMark/>
          </w:tcPr>
          <w:p w14:paraId="19BB3359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80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DADA736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R4.2</w:t>
            </w: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Meta-researchers, supported by funders and publishers, should investigate the costs and benefits of reproducibility interventions</w:t>
            </w:r>
          </w:p>
        </w:tc>
        <w:tc>
          <w:tcPr>
            <w:tcW w:w="175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9F4A034" w14:textId="77777777" w:rsidR="00387544" w:rsidRPr="00387544" w:rsidRDefault="00387544" w:rsidP="0038754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>F; P; MR</w:t>
            </w:r>
          </w:p>
        </w:tc>
        <w:tc>
          <w:tcPr>
            <w:tcW w:w="506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8B2BFB6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87544" w:rsidRPr="00387544" w14:paraId="76222DEB" w14:textId="77777777" w:rsidTr="00387544">
        <w:trPr>
          <w:trHeight w:val="879"/>
          <w:tblCellSpacing w:w="15" w:type="dxa"/>
        </w:trPr>
        <w:tc>
          <w:tcPr>
            <w:tcW w:w="1629" w:type="dxa"/>
            <w:vMerge/>
            <w:vAlign w:val="center"/>
            <w:hideMark/>
          </w:tcPr>
          <w:p w14:paraId="77865C05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801" w:type="dxa"/>
            <w:vAlign w:val="center"/>
            <w:hideMark/>
          </w:tcPr>
          <w:p w14:paraId="78852DAA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R4.3</w:t>
            </w: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Funders and publishers should enable </w:t>
            </w:r>
            <w:proofErr w:type="spellStart"/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>metaresearch</w:t>
            </w:r>
            <w:proofErr w:type="spellEnd"/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regarding workflows through improved data access</w:t>
            </w:r>
          </w:p>
        </w:tc>
        <w:tc>
          <w:tcPr>
            <w:tcW w:w="1758" w:type="dxa"/>
            <w:gridSpan w:val="2"/>
            <w:vAlign w:val="center"/>
            <w:hideMark/>
          </w:tcPr>
          <w:p w14:paraId="2835CAB8" w14:textId="77777777" w:rsidR="00387544" w:rsidRPr="00387544" w:rsidRDefault="00387544" w:rsidP="0038754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387544">
              <w:rPr>
                <w:rFonts w:eastAsia="Times New Roman" w:cs="Times New Roman"/>
                <w:kern w:val="0"/>
                <w:lang w:eastAsia="en-GB"/>
                <w14:ligatures w14:val="none"/>
              </w:rPr>
              <w:t>F; P</w:t>
            </w:r>
          </w:p>
        </w:tc>
        <w:tc>
          <w:tcPr>
            <w:tcW w:w="5060" w:type="dxa"/>
            <w:vAlign w:val="center"/>
            <w:hideMark/>
          </w:tcPr>
          <w:p w14:paraId="32AEC757" w14:textId="77777777" w:rsidR="00387544" w:rsidRPr="00387544" w:rsidRDefault="00387544" w:rsidP="0038754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212804AF" w14:textId="77777777" w:rsidR="001B579E" w:rsidRDefault="001B579E" w:rsidP="00387544"/>
    <w:p w14:paraId="4A0C9E13" w14:textId="5FC1D400" w:rsidR="00387544" w:rsidRPr="00387544" w:rsidRDefault="00387544" w:rsidP="00387544">
      <w:r>
        <w:t xml:space="preserve">Table Legend: Stakeholder codes: </w:t>
      </w:r>
      <w:r>
        <w:t>F = Funders</w:t>
      </w:r>
      <w:r>
        <w:t xml:space="preserve">; </w:t>
      </w:r>
      <w:r>
        <w:t>P = Publisher</w:t>
      </w:r>
      <w:r>
        <w:t xml:space="preserve">; </w:t>
      </w:r>
      <w:r>
        <w:t>I = Institutions</w:t>
      </w:r>
      <w:r>
        <w:t xml:space="preserve">; </w:t>
      </w:r>
      <w:r>
        <w:t xml:space="preserve">RC = Research </w:t>
      </w:r>
      <w:proofErr w:type="gramStart"/>
      <w:r>
        <w:t>community</w:t>
      </w:r>
      <w:r>
        <w:t xml:space="preserve">;  </w:t>
      </w:r>
      <w:r>
        <w:t>MR</w:t>
      </w:r>
      <w:proofErr w:type="gramEnd"/>
      <w:r>
        <w:t xml:space="preserve"> = Meta-researchers</w:t>
      </w:r>
      <w:r>
        <w:t xml:space="preserve">. </w:t>
      </w:r>
    </w:p>
    <w:sectPr w:rsidR="00387544" w:rsidRPr="00387544" w:rsidSect="0038754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6F29"/>
    <w:multiLevelType w:val="multilevel"/>
    <w:tmpl w:val="9E0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064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44"/>
    <w:rsid w:val="001A345F"/>
    <w:rsid w:val="001B579E"/>
    <w:rsid w:val="00387544"/>
    <w:rsid w:val="00CF41D5"/>
    <w:rsid w:val="00DC0FCF"/>
    <w:rsid w:val="00E2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EA6DD"/>
  <w15:chartTrackingRefBased/>
  <w15:docId w15:val="{0F13B22A-3F8C-2E47-B01A-BE66F8D9F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7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54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75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Bannach-Brown, Alexandra (ISPM)</dc:creator>
  <cp:keywords/>
  <dc:description/>
  <cp:lastModifiedBy>Bannach-Brown, Alexandra (ISPM)</cp:lastModifiedBy>
  <cp:revision>1</cp:revision>
  <dcterms:created xsi:type="dcterms:W3CDTF">2026-04-29T09:45:00Z</dcterms:created>
  <dcterms:modified xsi:type="dcterms:W3CDTF">2026-04-29T09:52:00Z</dcterms:modified>
</cp:coreProperties>
</file>