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Individual Testing Workpaper</w:t>
      </w:r>
    </w:p>
    <w:p>
      <w:pPr>
        <w:pStyle w:val="Body"/>
        <w:spacing w:after="240"/>
      </w:pPr>
      <w:r>
        <w:rPr>
          <w:outline w:val="0"/>
          <w:color w:val="5b6573"/>
          <w:sz w:val="22"/>
          <w:szCs w:val="22"/>
          <w:u w:color="5b6573"/>
          <w:rtl w:val="0"/>
          <w:lang w:val="es-ES_tradnl"/>
          <w14:textFill>
            <w14:solidFill>
              <w14:srgbClr w14:val="5B6573"/>
            </w14:solidFill>
          </w14:textFill>
        </w:rPr>
        <w:t xml:space="preserve">Reusable contributor template </w:t>
      </w:r>
      <w:r>
        <w:rPr>
          <w:outline w:val="0"/>
          <w:color w:val="5b6573"/>
          <w:sz w:val="22"/>
          <w:szCs w:val="22"/>
          <w:u w:color="5b6573"/>
          <w:rtl w:val="0"/>
          <w14:textFill>
            <w14:solidFill>
              <w14:srgbClr w14:val="5B6573"/>
            </w14:solidFill>
          </w14:textFill>
        </w:rPr>
        <w:t xml:space="preserve">• </w:t>
      </w:r>
      <w:r>
        <w:rPr>
          <w:outline w:val="0"/>
          <w:color w:val="5b6573"/>
          <w:sz w:val="22"/>
          <w:szCs w:val="22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one copy per team member and testing task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80"/>
      </w:tblGrid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6"/>
                <w:szCs w:val="16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TEMPLATE INSTRUCTIONS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6"/>
                <w:szCs w:val="16"/>
                <w:u w:color="1f5a85"/>
                <w:shd w:val="nil" w:color="auto" w:fill="auto"/>
                <w:lang w:val="en-US"/>
                <w14:textFill>
                  <w14:solidFill>
                    <w14:srgbClr w14:val="1F5A85"/>
                  </w14:solidFill>
                </w14:textFill>
              </w:rPr>
              <w:br w:type="textWrapping"/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Replace all [bracketed fields]. Mark items Not Tested / Not Applicable when appropriate. Never report a vulnerability without reproducible evidence. Test only systems you own or are explicitly authorized to assess.</w:t>
            </w:r>
          </w:p>
        </w:tc>
      </w:tr>
    </w:tbl>
    <w:p>
      <w:pPr>
        <w:pStyle w:val="Body"/>
        <w:widowControl w:val="0"/>
        <w:spacing w:after="240" w:line="240" w:lineRule="auto"/>
        <w:jc w:val="center"/>
      </w:pPr>
    </w:p>
    <w:p>
      <w:pPr>
        <w:pStyle w:val="Body"/>
      </w:pPr>
    </w:p>
    <w:p>
      <w:pPr>
        <w:pStyle w:val="Heading"/>
      </w:pPr>
      <w:r>
        <w:rPr>
          <w:rtl w:val="0"/>
          <w:lang w:val="en-US"/>
        </w:rPr>
        <w:t>1. Assignment &amp; Accountability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Contributor / Member ID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Member 01 / [Name]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Week / reporting period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[Week 1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–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4 / dates]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Target / environment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[Authorized target and environment]</w:t>
            </w:r>
          </w:p>
        </w:tc>
      </w:tr>
    </w:tbl>
    <w:p>
      <w:pPr>
        <w:pStyle w:val="Heading"/>
        <w:widowControl w:val="0"/>
        <w:spacing w:line="240" w:lineRule="auto"/>
      </w:pPr>
    </w:p>
    <w:p>
      <w:pPr>
        <w:pStyle w:val="Body"/>
      </w:pPr>
    </w:p>
    <w:p>
      <w:pPr>
        <w:pStyle w:val="Heading"/>
      </w:pPr>
      <w:r>
        <w:rPr>
          <w:rtl w:val="0"/>
          <w:lang w:val="en-US"/>
        </w:rPr>
        <w:t>2. Objective, Scope &amp; Preconditions</w:t>
      </w:r>
    </w:p>
    <w:p>
      <w:pPr>
        <w:pStyle w:val="Body"/>
      </w:pPr>
      <w:r>
        <w:rPr>
          <w:rtl w:val="0"/>
          <w:lang w:val="en-US"/>
        </w:rPr>
        <w:t>[State the exact security question being tested, in-scope asset, account/role used, prerequisites, and exclusions.]</w:t>
      </w:r>
    </w:p>
    <w:p>
      <w:pPr>
        <w:pStyle w:val="Heading"/>
      </w:pPr>
      <w:r>
        <w:rPr>
          <w:rtl w:val="0"/>
        </w:rPr>
        <w:t>3. Test Log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80"/>
        <w:gridCol w:w="1680"/>
        <w:gridCol w:w="1680"/>
        <w:gridCol w:w="1680"/>
        <w:gridCol w:w="1680"/>
        <w:gridCol w:w="1680"/>
      </w:tblGrid>
      <w:tr>
        <w:tblPrEx>
          <w:shd w:val="clear" w:color="auto" w:fill="4f81bd"/>
        </w:tblPrEx>
        <w:trPr>
          <w:trHeight w:val="210" w:hRule="atLeast"/>
          <w:tblHeader/>
        </w:trPr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ID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Date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Asset / Endpoint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case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Outcome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Evidence ID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"/>
      </w:pPr>
      <w:r>
        <w:rPr>
          <w:rtl w:val="0"/>
          <w:lang w:val="en-US"/>
        </w:rPr>
        <w:t>4. Finding Record (duplicate this section for each suspected/confirmed finding)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Finding ID / Title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 xml:space="preserve">[WEB-001 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 xml:space="preserve">— 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concise title]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Status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[Suspected / Confirmed / Not reproduced / False positive]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Affected asset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[URL, route, parameter, API endpoint]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Method / account role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[GET/POST/etc. / role]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Severity / CVSS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[Proposed severity, CVSS version/vector/score if assessed]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CWE / category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[If known]</w:t>
            </w:r>
          </w:p>
        </w:tc>
      </w:tr>
    </w:tbl>
    <w:p>
      <w:pPr>
        <w:pStyle w:val="Heading"/>
        <w:widowControl w:val="0"/>
        <w:spacing w:line="240" w:lineRule="auto"/>
      </w:pP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4.1 Summary</w:t>
      </w:r>
    </w:p>
    <w:p>
      <w:pPr>
        <w:pStyle w:val="Body"/>
      </w:pPr>
      <w:r>
        <w:rPr>
          <w:rtl w:val="0"/>
          <w:lang w:val="en-US"/>
        </w:rPr>
        <w:t>[One paragraph: what is wrong and where.]</w:t>
      </w:r>
    </w:p>
    <w:p>
      <w:pPr>
        <w:pStyle w:val="Heading 2"/>
      </w:pPr>
      <w:r>
        <w:rPr>
          <w:rtl w:val="0"/>
          <w:lang w:val="en-US"/>
        </w:rPr>
        <w:t>4.2 Preconditions</w:t>
      </w:r>
    </w:p>
    <w:p>
      <w:pPr>
        <w:pStyle w:val="Body"/>
      </w:pPr>
      <w:r>
        <w:rPr>
          <w:rtl w:val="0"/>
          <w:lang w:val="en-US"/>
        </w:rPr>
        <w:t>[Required account, role, data, state, or configuration.]</w:t>
      </w:r>
    </w:p>
    <w:p>
      <w:pPr>
        <w:pStyle w:val="Heading 2"/>
      </w:pPr>
      <w:r>
        <w:rPr>
          <w:rtl w:val="0"/>
          <w:lang w:val="en-US"/>
        </w:rPr>
        <w:t>4.3 Reproduction Steps</w:t>
      </w:r>
    </w:p>
    <w:p>
      <w:pPr>
        <w:pStyle w:val="Body"/>
      </w:pPr>
      <w:r>
        <w:rPr>
          <w:rtl w:val="0"/>
          <w:lang w:val="pt-PT"/>
        </w:rPr>
        <w:t>1. [Step]</w:t>
      </w:r>
      <w:r>
        <w:br w:type="textWrapping"/>
      </w:r>
      <w:r>
        <w:rPr>
          <w:rtl w:val="0"/>
          <w:lang w:val="pt-PT"/>
        </w:rPr>
        <w:t>2. [Step]</w:t>
      </w:r>
      <w:r>
        <w:br w:type="textWrapping"/>
      </w:r>
      <w:r>
        <w:rPr>
          <w:rtl w:val="0"/>
          <w:lang w:val="pt-PT"/>
        </w:rPr>
        <w:t>3. [Step]</w:t>
      </w:r>
    </w:p>
    <w:p>
      <w:pPr>
        <w:pStyle w:val="Heading 2"/>
      </w:pPr>
      <w:r>
        <w:rPr>
          <w:rtl w:val="0"/>
          <w:lang w:val="en-US"/>
        </w:rPr>
        <w:t>4.4 Evidence</w:t>
      </w:r>
    </w:p>
    <w:p>
      <w:pPr>
        <w:pStyle w:val="Body"/>
      </w:pPr>
      <w:r>
        <w:rPr>
          <w:rtl w:val="0"/>
          <w:lang w:val="en-US"/>
        </w:rPr>
        <w:t>[Sanitized request/response excerpts, screenshots, timestamps, evidence filenames. Redact secrets and personal data.]</w:t>
      </w:r>
    </w:p>
    <w:p>
      <w:pPr>
        <w:pStyle w:val="Heading 2"/>
      </w:pPr>
      <w:r>
        <w:rPr>
          <w:rtl w:val="0"/>
          <w:lang w:val="en-US"/>
        </w:rPr>
        <w:t>4.5 Expected vs. Actual Result</w:t>
      </w:r>
    </w:p>
    <w:p>
      <w:pPr>
        <w:pStyle w:val="Body"/>
      </w:pPr>
      <w:r>
        <w:rPr>
          <w:rtl w:val="0"/>
          <w:lang w:val="en-US"/>
        </w:rPr>
        <w:t>Expected: [secure expected behavior]</w:t>
      </w:r>
      <w:r>
        <w:br w:type="textWrapping"/>
      </w:r>
      <w:r>
        <w:rPr>
          <w:rtl w:val="0"/>
          <w:lang w:val="en-US"/>
        </w:rPr>
        <w:t>Actual: [observed behavior]</w:t>
      </w:r>
    </w:p>
    <w:p>
      <w:pPr>
        <w:pStyle w:val="Heading 2"/>
      </w:pPr>
      <w:r>
        <w:rPr>
          <w:rtl w:val="0"/>
          <w:lang w:val="en-US"/>
        </w:rPr>
        <w:t>4.6 Impact &amp; Limitations</w:t>
      </w:r>
    </w:p>
    <w:p>
      <w:pPr>
        <w:pStyle w:val="Body"/>
      </w:pPr>
      <w:r>
        <w:rPr>
          <w:rtl w:val="0"/>
          <w:lang w:val="en-US"/>
        </w:rPr>
        <w:t>[Demonstrated impact, affected roles/data, conditions, and what was not proven.]</w:t>
      </w:r>
    </w:p>
    <w:p>
      <w:pPr>
        <w:pStyle w:val="Heading 2"/>
      </w:pPr>
      <w:r>
        <w:rPr>
          <w:rtl w:val="0"/>
          <w:lang w:val="en-US"/>
        </w:rPr>
        <w:t>4.7 Root Cause (if known)</w:t>
      </w:r>
    </w:p>
    <w:p>
      <w:pPr>
        <w:pStyle w:val="Body"/>
      </w:pPr>
      <w:r>
        <w:rPr>
          <w:rtl w:val="0"/>
          <w:lang w:val="en-US"/>
        </w:rPr>
        <w:t>[Evidence-based explanation; write Unknown if not established.]</w:t>
      </w:r>
    </w:p>
    <w:p>
      <w:pPr>
        <w:pStyle w:val="Heading 2"/>
      </w:pPr>
      <w:r>
        <w:rPr>
          <w:rtl w:val="0"/>
          <w:lang w:val="en-US"/>
        </w:rPr>
        <w:t>4.8 Remediation Recommendation</w:t>
      </w:r>
    </w:p>
    <w:p>
      <w:pPr>
        <w:pStyle w:val="Body"/>
      </w:pPr>
      <w:r>
        <w:rPr>
          <w:rtl w:val="0"/>
          <w:lang w:val="en-US"/>
        </w:rPr>
        <w:t>[Specific, actionable fix and defense-in-depth controls.]</w:t>
      </w:r>
    </w:p>
    <w:p>
      <w:pPr>
        <w:pStyle w:val="Heading 2"/>
      </w:pPr>
      <w:r>
        <w:rPr>
          <w:rtl w:val="0"/>
          <w:lang w:val="it-IT"/>
        </w:rPr>
        <w:t>4.9 Retest</w:t>
      </w:r>
    </w:p>
    <w:p>
      <w:pPr>
        <w:pStyle w:val="Body"/>
      </w:pPr>
      <w:r>
        <w:rPr>
          <w:rtl w:val="0"/>
          <w:lang w:val="en-US"/>
        </w:rPr>
        <w:t>[Not retested / pending / fixed / partially fixed / still present; date and evidence.]</w:t>
      </w:r>
    </w:p>
    <w:p>
      <w:pPr>
        <w:pStyle w:val="Heading"/>
      </w:pPr>
      <w:r>
        <w:rPr>
          <w:rtl w:val="0"/>
          <w:lang w:val="en-US"/>
        </w:rPr>
        <w:t>5. Evidence Register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16"/>
        <w:gridCol w:w="2016"/>
        <w:gridCol w:w="2016"/>
        <w:gridCol w:w="2016"/>
        <w:gridCol w:w="2016"/>
      </w:tblGrid>
      <w:tr>
        <w:tblPrEx>
          <w:shd w:val="clear" w:color="auto" w:fill="4f81bd"/>
        </w:tblPrEx>
        <w:trPr>
          <w:trHeight w:val="210" w:hRule="atLeast"/>
          <w:tblHeader/>
        </w:trPr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Evidence ID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Filename / location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Related finding</w:t>
            </w:r>
          </w:p>
        </w:tc>
        <w:tc>
          <w:tcPr>
            <w:tcW w:type="dxa" w:w="20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 it demonstrates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Sensitive data redacted?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Body"/>
      </w:pPr>
      <w:r/>
    </w:p>
    <w:sectPr>
      <w:headerReference w:type="default" r:id="rId4"/>
      <w:footerReference w:type="default" r:id="rId5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CONFIDENTIAL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—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TRAINING / AUTHORIZED TESTING ONLY 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• 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ption"/>
    </w:pP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>WEB APPLICATION &amp; API PENETRATION TEST  |  CONTROLLED TRAINING ASSESSMENT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ption">
    <w:name w:val="caption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40" w:lineRule="auto"/>
      <w:ind w:left="0" w:right="0" w:firstLine="0"/>
      <w:jc w:val="left"/>
      <w:outlineLvl w:val="9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18"/>
      <w:szCs w:val="18"/>
      <w:u w:val="none" w:color="4f81b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19"/>
      <w:szCs w:val="19"/>
      <w:u w:val="none" w:color="14243a"/>
      <w:shd w:val="nil" w:color="auto" w:fill="auto"/>
      <w:vertAlign w:val="baseline"/>
      <w:lang w:val="en-US"/>
      <w14:textOutline>
        <w14:noFill/>
      </w14:textOutline>
      <w14:textFill>
        <w14:solidFill>
          <w14:srgbClr w14:val="14243A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19"/>
      <w:szCs w:val="19"/>
      <w:u w:val="none" w:color="14243a"/>
      <w:shd w:val="nil" w:color="auto" w:fill="auto"/>
      <w:vertAlign w:val="baseline"/>
      <w:lang w:val="en-US"/>
      <w14:textFill>
        <w14:solidFill>
          <w14:srgbClr w14:val="14243A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200" w:after="80" w:line="240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4243a"/>
      <w:spacing w:val="5"/>
      <w:kern w:val="28"/>
      <w:position w:val="0"/>
      <w:sz w:val="52"/>
      <w:szCs w:val="52"/>
      <w:u w:val="none" w:color="14243a"/>
      <w:shd w:val="nil" w:color="auto" w:fill="auto"/>
      <w:vertAlign w:val="baseline"/>
      <w:lang w:val="en-US"/>
      <w14:textOutline>
        <w14:noFill/>
      </w14:textOutline>
      <w14:textFill>
        <w14:solidFill>
          <w14:srgbClr w14:val="14243A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34"/>
      <w:szCs w:val="34"/>
      <w:u w:val="none" w:color="14243a"/>
      <w:shd w:val="nil" w:color="auto" w:fill="auto"/>
      <w:vertAlign w:val="baseline"/>
      <w:lang w:val="en-US"/>
      <w14:textOutline>
        <w14:noFill/>
      </w14:textOutline>
      <w14:textFill>
        <w14:solidFill>
          <w14:srgbClr w14:val="14243A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1f5a85"/>
      <w:spacing w:val="0"/>
      <w:kern w:val="0"/>
      <w:position w:val="0"/>
      <w:sz w:val="24"/>
      <w:szCs w:val="24"/>
      <w:u w:val="none" w:color="1f5a85"/>
      <w:shd w:val="nil" w:color="auto" w:fill="auto"/>
      <w:vertAlign w:val="baseline"/>
      <w:lang w:val="en-US"/>
      <w14:textOutline>
        <w14:noFill/>
      </w14:textOutline>
      <w14:textFill>
        <w14:solidFill>
          <w14:srgbClr w14:val="1F5A8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500"/>
          </a:spcBef>
          <a:spcAft>
            <a:spcPts val="0"/>
          </a:spcAft>
          <a:buClrTx/>
          <a:buSzTx/>
          <a:buFontTx/>
          <a:buNone/>
          <a:tabLst/>
          <a:defRPr b="1" baseline="0" cap="none" i="0" spc="0" strike="noStrike" sz="900" u="none" kumimoji="0" normalizeH="0">
            <a:ln>
              <a:noFill/>
            </a:ln>
            <a:solidFill>
              <a:schemeClr val="accent1"/>
            </a:solidFill>
            <a:effectLst/>
            <a:uFill>
              <a:solidFill>
                <a:schemeClr val="accent1"/>
              </a:solidFill>
            </a:uFill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