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01338A">
      <w:pPr>
        <w:pStyle w:val="7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7774"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60BD">
      <w:pPr>
        <w:pStyle w:val="6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 w14:paraId="4C164F19">
      <w:pPr>
        <w:pStyle w:val="6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 w14:paraId="349AAF74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实验一　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利用可见光传输信息的软件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65DE7D1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数字媒体技术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30E236B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陈海玲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039B62C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35820212203215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E0E89EE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4</w:t>
      </w:r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9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16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D1ED560"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  <w:lang w:val="en-US" w:eastAsia="zh-CN"/>
        </w:rPr>
        <w:t>24</w:t>
      </w:r>
      <w:r>
        <w:rPr>
          <w:rFonts w:hint="eastAsia"/>
          <w:b/>
          <w:sz w:val="28"/>
          <w:szCs w:val="28"/>
        </w:rPr>
        <w:t xml:space="preserve">年 </w:t>
      </w:r>
      <w:r>
        <w:rPr>
          <w:rFonts w:hint="eastAsia"/>
          <w:b/>
          <w:sz w:val="28"/>
          <w:szCs w:val="28"/>
          <w:lang w:val="en-US" w:eastAsia="zh-CN"/>
        </w:rPr>
        <w:t>9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r>
        <w:rPr>
          <w:rFonts w:hint="eastAsia"/>
          <w:b/>
          <w:sz w:val="28"/>
          <w:szCs w:val="28"/>
          <w:lang w:val="en-US" w:eastAsia="zh-CN"/>
        </w:rPr>
        <w:t>16</w:t>
      </w:r>
      <w:r>
        <w:rPr>
          <w:rFonts w:hint="eastAsia"/>
          <w:b/>
          <w:sz w:val="28"/>
          <w:szCs w:val="28"/>
        </w:rPr>
        <w:t xml:space="preserve"> 日</w:t>
      </w:r>
    </w:p>
    <w:p w14:paraId="38F941B6"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 w14:paraId="09F49B84">
      <w:pPr>
        <w:pStyle w:val="2"/>
        <w:spacing w:before="240" w:after="240"/>
      </w:pPr>
      <w:r>
        <w:rPr>
          <w:rFonts w:hint="eastAsia"/>
        </w:rPr>
        <w:t>实验目的</w:t>
      </w:r>
    </w:p>
    <w:p w14:paraId="037A3A86"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cs="Times New Roman" w:asciiTheme="minorHAnsi" w:hAnsiTheme="minorHAnsi" w:eastAsiaTheme="minorEastAsia"/>
          <w:kern w:val="0"/>
          <w:sz w:val="24"/>
          <w:szCs w:val="24"/>
          <w:lang w:val="en-US" w:eastAsia="zh-CN" w:bidi="ar-SA"/>
        </w:rPr>
      </w:pPr>
      <w:r>
        <w:rPr>
          <w:rFonts w:hint="default" w:cs="Times New Roman" w:asciiTheme="minorHAnsi" w:hAnsiTheme="minorHAnsi" w:eastAsiaTheme="minorEastAsia"/>
          <w:kern w:val="0"/>
          <w:sz w:val="24"/>
          <w:szCs w:val="24"/>
          <w:lang w:val="en-US" w:eastAsia="zh-CN" w:bidi="ar-SA"/>
        </w:rPr>
        <w:t xml:space="preserve">通过完成实验，理解物理层传输的基本原理。掌握传输过程中的编解码过程， </w:t>
      </w:r>
    </w:p>
    <w:p w14:paraId="69F672BC">
      <w:pPr>
        <w:keepNext w:val="0"/>
        <w:keepLines w:val="0"/>
        <w:widowControl/>
        <w:suppressLineNumbers w:val="0"/>
        <w:jc w:val="left"/>
        <w:rPr>
          <w:rFonts w:hint="eastAsia" w:cs="Times New Roman" w:asciiTheme="minorHAnsi" w:hAnsiTheme="minorHAnsi" w:eastAsiaTheme="minorEastAsia"/>
          <w:kern w:val="0"/>
          <w:sz w:val="24"/>
          <w:szCs w:val="24"/>
          <w:lang w:val="en-US" w:eastAsia="zh-CN" w:bidi="ar-SA"/>
        </w:rPr>
      </w:pPr>
      <w:r>
        <w:rPr>
          <w:rFonts w:hint="default" w:cs="Times New Roman" w:asciiTheme="minorHAnsi" w:hAnsiTheme="minorHAnsi" w:eastAsiaTheme="minorEastAsia"/>
          <w:kern w:val="0"/>
          <w:sz w:val="24"/>
          <w:szCs w:val="24"/>
          <w:lang w:val="en-US" w:eastAsia="zh-CN" w:bidi="ar-SA"/>
        </w:rPr>
        <w:t xml:space="preserve">熟悉传输中的噪声、分辨率、波特率、调制和误码等通信概念；了解奈氏定理和 </w:t>
      </w:r>
    </w:p>
    <w:p w14:paraId="034B273D">
      <w:pPr>
        <w:keepNext w:val="0"/>
        <w:keepLines w:val="0"/>
        <w:widowControl/>
        <w:suppressLineNumbers w:val="0"/>
        <w:jc w:val="left"/>
        <w:rPr>
          <w:rFonts w:hint="eastAsia" w:cs="Times New Roman" w:asciiTheme="minorHAnsi" w:hAnsiTheme="minorHAnsi" w:eastAsiaTheme="minorEastAsia"/>
          <w:kern w:val="0"/>
          <w:sz w:val="24"/>
          <w:szCs w:val="24"/>
          <w:lang w:val="en-US" w:eastAsia="zh-CN" w:bidi="ar-SA"/>
        </w:rPr>
      </w:pPr>
      <w:r>
        <w:rPr>
          <w:rFonts w:hint="default" w:cs="Times New Roman" w:asciiTheme="minorHAnsi" w:hAnsiTheme="minorHAnsi" w:eastAsiaTheme="minorEastAsia"/>
          <w:kern w:val="0"/>
          <w:sz w:val="24"/>
          <w:szCs w:val="24"/>
          <w:lang w:val="en-US" w:eastAsia="zh-CN" w:bidi="ar-SA"/>
        </w:rPr>
        <w:t>香农定理的含义。</w:t>
      </w:r>
    </w:p>
    <w:p w14:paraId="2AB1651E">
      <w:pPr>
        <w:pStyle w:val="2"/>
        <w:spacing w:before="240" w:after="240"/>
      </w:pPr>
      <w:r>
        <w:t>实验环境</w:t>
      </w:r>
    </w:p>
    <w:p w14:paraId="521E6CD1">
      <w:pPr>
        <w:pStyle w:val="3"/>
        <w:spacing w:before="120" w:after="120"/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Window10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python</w:t>
      </w:r>
    </w:p>
    <w:p w14:paraId="5A8ED53F">
      <w:pPr>
        <w:pStyle w:val="2"/>
        <w:spacing w:before="240" w:after="240"/>
      </w:pPr>
      <w:r>
        <w:rPr>
          <w:rFonts w:hint="eastAsia"/>
        </w:rPr>
        <w:t>实验结果</w:t>
      </w:r>
    </w:p>
    <w:p w14:paraId="0335C779"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将bin文件编码成二维码</w:t>
      </w:r>
    </w:p>
    <w:p w14:paraId="458BE820">
      <w:pPr>
        <w:pStyle w:val="3"/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运行encode文件，输入1.bin 1.mp4 2000</w:t>
      </w:r>
    </w:p>
    <w:p w14:paraId="3FD33618">
      <w:pPr>
        <w:pStyle w:val="3"/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6400" cy="3086100"/>
            <wp:effectExtent l="0" t="0" r="0" b="7620"/>
            <wp:docPr id="8" name="图片 8" descr="b2b9c7c21874a7909a066c91da0a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2b9c7c21874a7909a066c91da0a4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1FC6">
      <w:pPr>
        <w:pStyle w:val="3"/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在video文件中生成二维码图片，在项目下生成1.MP4文件视频</w:t>
      </w:r>
    </w:p>
    <w:p w14:paraId="36F2F410">
      <w:pPr>
        <w:pStyle w:val="3"/>
      </w:pPr>
      <w:r>
        <w:drawing>
          <wp:inline distT="0" distB="0" distL="114300" distR="114300">
            <wp:extent cx="5483225" cy="4168140"/>
            <wp:effectExtent l="0" t="0" r="317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B972">
      <w:pPr>
        <w:pStyle w:val="3"/>
        <w:rPr>
          <w:rFonts w:hint="eastAsia"/>
          <w:lang w:eastAsia="zh-CN"/>
        </w:rPr>
      </w:pPr>
    </w:p>
    <w:p w14:paraId="2542AD2A"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将多张二维码图片生成视频</w:t>
      </w:r>
    </w:p>
    <w:p w14:paraId="0BBFBDDE">
      <w:pPr>
        <w:pStyle w:val="3"/>
      </w:pPr>
      <w:r>
        <w:drawing>
          <wp:inline distT="0" distB="0" distL="114300" distR="114300">
            <wp:extent cx="5479415" cy="1948180"/>
            <wp:effectExtent l="0" t="0" r="6985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7550">
      <w:pPr>
        <w:pStyle w:val="3"/>
      </w:pPr>
      <w:r>
        <w:drawing>
          <wp:inline distT="0" distB="0" distL="114300" distR="114300">
            <wp:extent cx="5485765" cy="4083050"/>
            <wp:effectExtent l="0" t="0" r="635" b="12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F410">
      <w:pPr>
        <w:pStyle w:val="3"/>
      </w:pPr>
    </w:p>
    <w:p w14:paraId="558287F4">
      <w:pPr>
        <w:pStyle w:val="3"/>
        <w:numPr>
          <w:ilvl w:val="0"/>
          <w:numId w:val="2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将视频的每一帧画面解码，每一行对应着每一张图片的二进制信息</w:t>
      </w:r>
    </w:p>
    <w:p w14:paraId="27454CDD">
      <w:pPr>
        <w:pStyle w:val="3"/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用手机拍摄out.MP4文件，存储到项目路径下，运行decode文件，out.MP4</w:t>
      </w:r>
    </w:p>
    <w:p w14:paraId="3581A154">
      <w:pPr>
        <w:pStyle w:val="3"/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Out.bin vout.bin</w:t>
      </w:r>
    </w:p>
    <w:p w14:paraId="01E344BB">
      <w:pPr>
        <w:pStyle w:val="3"/>
        <w:numPr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0685" cy="2912110"/>
            <wp:effectExtent l="0" t="0" r="5715" b="13970"/>
            <wp:docPr id="11" name="图片 11" descr="ce78aa093c9d3953328e5f49460a7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e78aa093c9d3953328e5f49460a76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83DD"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output文件夹下生成解码图片</w:t>
      </w:r>
    </w:p>
    <w:p w14:paraId="2CA4AF1C">
      <w:pPr>
        <w:pStyle w:val="3"/>
      </w:pPr>
      <w:r>
        <w:drawing>
          <wp:inline distT="0" distB="0" distL="114300" distR="114300">
            <wp:extent cx="5478145" cy="4186555"/>
            <wp:effectExtent l="0" t="0" r="825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1638">
      <w:pPr>
        <w:pStyle w:val="2"/>
        <w:spacing w:before="240" w:after="240"/>
      </w:pPr>
      <w:r>
        <w:rPr>
          <w:rFonts w:hint="eastAsia"/>
        </w:rPr>
        <w:t>实验代码</w:t>
      </w:r>
    </w:p>
    <w:p w14:paraId="4356919E"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本次的代码上传于：</w:t>
      </w:r>
    </w:p>
    <w:p w14:paraId="58D44B3B"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https://github.com/abanumber2/Computer-Network-and-Internet/tree/main</w:t>
      </w:r>
    </w:p>
    <w:p w14:paraId="6E54F40E">
      <w:pPr>
        <w:pStyle w:val="2"/>
        <w:spacing w:before="240" w:after="240"/>
      </w:pPr>
      <w:r>
        <w:rPr>
          <w:rFonts w:hint="eastAsia"/>
        </w:rPr>
        <w:t>实验总结</w:t>
      </w:r>
    </w:p>
    <w:p w14:paraId="23A147CC">
      <w:pPr>
        <w:pStyle w:val="3"/>
        <w:numPr>
          <w:ilvl w:val="0"/>
          <w:numId w:val="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在实验中的，编解码算法是什么？</w:t>
      </w:r>
    </w:p>
    <w:p w14:paraId="1EB1FA58">
      <w:pPr>
        <w:pStyle w:val="3"/>
        <w:widowControl/>
        <w:numPr>
          <w:numId w:val="0"/>
        </w:numPr>
        <w:tabs>
          <w:tab w:val="left" w:pos="312"/>
        </w:tabs>
        <w:spacing w:before="50" w:beforeLines="50" w:after="50" w:afterLines="50"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编码和解码算法是循环冗余检查 (CRC) 编码和解码。编码时通过 CRC_Encoding 函数，将数据进行编码，生成校验码并附加到数据后，确保数据传输中的完整性。在解码时，通过 CRC_Decoding 来检测和校验数据的正确性。</w:t>
      </w:r>
    </w:p>
    <w:p w14:paraId="4EE9B218">
      <w:pPr>
        <w:pStyle w:val="3"/>
        <w:numPr>
          <w:ilvl w:val="0"/>
          <w:numId w:val="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在实验中的，调制和解调算法是什么？其中，载体信号、调制信号是什么？使用的算法属于调频、调幅还是调相？</w:t>
      </w:r>
    </w:p>
    <w:p w14:paraId="6408866E">
      <w:pPr>
        <w:pStyle w:val="3"/>
        <w:widowControl/>
        <w:numPr>
          <w:numId w:val="0"/>
        </w:numPr>
        <w:tabs>
          <w:tab w:val="left" w:pos="312"/>
        </w:tabs>
        <w:spacing w:before="50" w:beforeLines="50" w:after="50" w:afterLines="50"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调制和解调是通过图像的亮度（明暗）和像素值进行的。图像中的像素值（255或0）表示二进制数据（1或0），通过 demask 和 mask 函数处理亮度信息。</w:t>
      </w:r>
    </w:p>
    <w:p w14:paraId="144C2602">
      <w:pPr>
        <w:pStyle w:val="3"/>
        <w:widowControl/>
        <w:numPr>
          <w:numId w:val="0"/>
        </w:numPr>
        <w:tabs>
          <w:tab w:val="left" w:pos="312"/>
        </w:tabs>
        <w:spacing w:before="50" w:beforeLines="50" w:after="50" w:afterLines="50"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载体信号是视频帧中的光强变化，调制信号是通过二维码的图案、像素亮度来传递数据。</w:t>
      </w:r>
    </w:p>
    <w:p w14:paraId="2B0A14A6">
      <w:pPr>
        <w:pStyle w:val="3"/>
        <w:numPr>
          <w:ilvl w:val="0"/>
          <w:numId w:val="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在实验中的，主要的噪声强度有多大，噪声来自哪些因素？</w:t>
      </w:r>
    </w:p>
    <w:p w14:paraId="285C0F67">
      <w:pPr>
        <w:pStyle w:val="3"/>
        <w:widowControl/>
        <w:numPr>
          <w:numId w:val="0"/>
        </w:numPr>
        <w:tabs>
          <w:tab w:val="left" w:pos="312"/>
        </w:tabs>
        <w:spacing w:before="50" w:beforeLines="50" w:after="50" w:afterLines="50"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主要噪声来自于：</w:t>
      </w:r>
    </w:p>
    <w:p w14:paraId="41FBD181">
      <w:pPr>
        <w:pStyle w:val="3"/>
        <w:widowControl/>
        <w:numPr>
          <w:numId w:val="0"/>
        </w:numPr>
        <w:tabs>
          <w:tab w:val="left" w:pos="312"/>
        </w:tabs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视频拍摄过程中可能存在的环境光变化。</w:t>
      </w:r>
    </w:p>
    <w:p w14:paraId="1CE44905">
      <w:pPr>
        <w:pStyle w:val="3"/>
        <w:widowControl/>
        <w:numPr>
          <w:numId w:val="0"/>
        </w:numPr>
        <w:tabs>
          <w:tab w:val="left" w:pos="312"/>
        </w:tabs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相机的采集误差、抖动或镜头模糊。</w:t>
      </w:r>
    </w:p>
    <w:p w14:paraId="322FE38A">
      <w:pPr>
        <w:pStyle w:val="3"/>
        <w:widowControl/>
        <w:numPr>
          <w:numId w:val="0"/>
        </w:numPr>
        <w:tabs>
          <w:tab w:val="left" w:pos="312"/>
        </w:tabs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图像压缩和帧丢失等因素。</w:t>
      </w:r>
    </w:p>
    <w:p w14:paraId="09FD5EB0">
      <w:pPr>
        <w:pStyle w:val="3"/>
        <w:widowControl/>
        <w:numPr>
          <w:numId w:val="0"/>
        </w:numPr>
        <w:tabs>
          <w:tab w:val="left" w:pos="312"/>
        </w:tabs>
        <w:spacing w:before="50" w:beforeLines="50" w:after="50" w:afterLines="50"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噪声强度取决于环境光干扰和视频设备的质量。</w:t>
      </w:r>
    </w:p>
    <w:p w14:paraId="054DFFA0">
      <w:pPr>
        <w:pStyle w:val="3"/>
        <w:numPr>
          <w:numId w:val="0"/>
        </w:numPr>
        <w:ind w:leftChars="200"/>
        <w:rPr>
          <w:rFonts w:hint="eastAsia"/>
          <w:lang w:val="en-US" w:eastAsia="zh-CN"/>
        </w:rPr>
      </w:pPr>
      <w:bookmarkStart w:id="0" w:name="_GoBack"/>
      <w:bookmarkEnd w:id="0"/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DFBiaoKaiShu-B5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方正公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C06AA5">
    <w:pPr>
      <w:pStyle w:val="4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532120">
    <w:pPr>
      <w:pStyle w:val="5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06F634"/>
    <w:multiLevelType w:val="singleLevel"/>
    <w:tmpl w:val="9A06F6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454B679"/>
    <w:multiLevelType w:val="singleLevel"/>
    <w:tmpl w:val="2454B6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FiZmJiZjMwZTRjZjIyNDE0MDc1YWFhMTJlNzJhNGEifQ=="/>
  </w:docVars>
  <w:rsids>
    <w:rsidRoot w:val="048947D0"/>
    <w:rsid w:val="048947D0"/>
    <w:rsid w:val="14782CA4"/>
    <w:rsid w:val="1A1C72EF"/>
    <w:rsid w:val="1C69752D"/>
    <w:rsid w:val="41D31085"/>
    <w:rsid w:val="4C2320A3"/>
    <w:rsid w:val="67F27CE6"/>
    <w:rsid w:val="77BB03E0"/>
    <w:rsid w:val="7FAA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4">
    <w:name w:val="footer"/>
    <w:basedOn w:val="1"/>
    <w:unhideWhenUsed/>
    <w:qFormat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5">
    <w:name w:val="header"/>
    <w:basedOn w:val="1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6">
    <w:name w:val="Subtitle"/>
    <w:basedOn w:val="1"/>
    <w:next w:val="1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paragraph" w:styleId="7">
    <w:name w:val="Title"/>
    <w:basedOn w:val="1"/>
    <w:next w:val="1"/>
    <w:qFormat/>
    <w:uiPriority w:val="10"/>
    <w:pPr>
      <w:widowControl/>
      <w:spacing w:before="624" w:beforeLines="200" w:after="312" w:afterLines="100"/>
      <w:jc w:val="center"/>
    </w:pPr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444</Words>
  <Characters>571</Characters>
  <Lines>0</Lines>
  <Paragraphs>0</Paragraphs>
  <TotalTime>67</TotalTime>
  <ScaleCrop>false</ScaleCrop>
  <LinksUpToDate>false</LinksUpToDate>
  <CharactersWithSpaces>606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2021-05-30T05:21:00Z</dcterms:created>
  <dc:creator>混浊独清</dc:creator>
  <cp:lastModifiedBy>咔酱</cp:lastModifiedBy>
  <dcterms:modified xsi:type="dcterms:W3CDTF">2024-09-16T10:32:02Z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3300CD3E666E4A08A0753226F867ADA2</vt:lpwstr>
  </property>
</Properties>
</file>