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rFonts w:ascii="Times New Roman" w:cs="Times New Roman" w:eastAsia="Times New Roman" w:hAnsi="Times New Roman"/>
          <w:b/>
          <w:bCs/>
          <w:sz w:val="36"/>
          <w:szCs w:val="36"/>
        </w:rPr>
        <w:t xml:space="preserve">THE CRYPTOGRAPHIC INHERITANCE</w:t>
      </w:r>
    </w:p>
    <w:p>
      <w:pPr>
        <w:spacing w:after="200"/>
        <w:jc w:val="center"/>
      </w:pPr>
      <w:r>
        <w:rPr>
          <w:rFonts w:ascii="Times New Roman" w:cs="Times New Roman" w:eastAsia="Times New Roman" w:hAnsi="Times New Roman"/>
          <w:b/>
          <w:bCs/>
          <w:sz w:val="36"/>
          <w:szCs w:val="36"/>
        </w:rPr>
        <w:t xml:space="preserve">OF GLOBAL DEBT</w:t>
      </w:r>
    </w:p>
    <w:p>
      <w:pPr>
        <w:spacing w:after="100"/>
      </w:pPr>
    </w:p>
    <w:p>
      <w:pPr>
        <w:spacing w:after="200"/>
        <w:jc w:val="center"/>
      </w:pPr>
      <w:r>
        <w:rPr>
          <w:rFonts w:ascii="Times New Roman" w:cs="Times New Roman" w:eastAsia="Times New Roman" w:hAnsi="Times New Roman"/>
          <w:i/>
          <w:iCs/>
          <w:sz w:val="26"/>
          <w:szCs w:val="26"/>
        </w:rPr>
        <w:t xml:space="preserve">Real World Asset Tokenization, On-Chain Derivatives,</w:t>
      </w:r>
    </w:p>
    <w:p>
      <w:pPr>
        <w:spacing w:after="100"/>
        <w:jc w:val="center"/>
      </w:pPr>
      <w:r>
        <w:rPr>
          <w:rFonts w:ascii="Times New Roman" w:cs="Times New Roman" w:eastAsia="Times New Roman" w:hAnsi="Times New Roman"/>
          <w:i/>
          <w:iCs/>
          <w:sz w:val="26"/>
          <w:szCs w:val="26"/>
        </w:rPr>
        <w:t xml:space="preserve">and the Architecture of a Quadrillion-Dollar 24/7 Capital Market</w:t>
      </w:r>
    </w:p>
    <w:p>
      <w:pPr>
        <w:spacing w:after="200"/>
      </w:pPr>
    </w:p>
    <w:p>
      <w:pPr>
        <w:spacing w:after="60"/>
        <w:jc w:val="center"/>
      </w:pPr>
      <w:r>
        <w:rPr>
          <w:rFonts w:ascii="Times New Roman" w:cs="Times New Roman" w:eastAsia="Times New Roman" w:hAnsi="Times New Roman"/>
          <w:color w:val="555555"/>
          <w:sz w:val="22"/>
          <w:szCs w:val="22"/>
        </w:rPr>
        <w:t xml:space="preserve">Part II of: The Structural Dynamics of Global Debt Accumulation</w:t>
      </w:r>
    </w:p>
    <w:p>
      <w:pPr>
        <w:spacing w:after="60"/>
        <w:jc w:val="center"/>
      </w:pPr>
      <w:r>
        <w:rPr>
          <w:rFonts w:ascii="Times New Roman" w:cs="Times New Roman" w:eastAsia="Times New Roman" w:hAnsi="Times New Roman"/>
          <w:color w:val="555555"/>
          <w:sz w:val="22"/>
          <w:szCs w:val="22"/>
        </w:rPr>
        <w:t xml:space="preserve">and Strategies for Inverse Positioning</w:t>
      </w:r>
    </w:p>
    <w:p>
      <w:pPr>
        <w:spacing w:after="400"/>
      </w:pPr>
    </w:p>
    <w:p>
      <w:pPr>
        <w:spacing w:after="80"/>
        <w:jc w:val="center"/>
      </w:pPr>
      <w:r>
        <w:rPr>
          <w:rFonts w:ascii="Times New Roman" w:cs="Times New Roman" w:eastAsia="Times New Roman" w:hAnsi="Times New Roman"/>
          <w:sz w:val="24"/>
          <w:szCs w:val="24"/>
        </w:rPr>
        <w:t xml:space="preserve">Prepared by Professor Codephreak</w:t>
      </w:r>
    </w:p>
    <w:p>
      <w:pPr>
        <w:spacing w:after="80"/>
        <w:jc w:val="center"/>
      </w:pPr>
      <w:r>
        <w:rPr>
          <w:rFonts w:ascii="Times New Roman" w:cs="Times New Roman" w:eastAsia="Times New Roman" w:hAnsi="Times New Roman"/>
          <w:sz w:val="24"/>
          <w:szCs w:val="24"/>
        </w:rPr>
        <w:t xml:space="preserve">Architect, DELTAVERSE Ecosystem</w:t>
      </w:r>
    </w:p>
    <w:p>
      <w:pPr>
        <w:spacing w:after="200"/>
      </w:pPr>
    </w:p>
    <w:p>
      <w:pPr>
        <w:jc w:val="center"/>
      </w:pPr>
      <w:r>
        <w:rPr>
          <w:rFonts w:ascii="Times New Roman" w:cs="Times New Roman" w:eastAsia="Times New Roman" w:hAnsi="Times New Roman"/>
          <w:sz w:val="24"/>
          <w:szCs w:val="24"/>
        </w:rPr>
        <w:t xml:space="preserve">February 2026</w:t>
      </w:r>
    </w:p>
    <w:p>
      <w:pPr>
        <w:spacing w:after="600"/>
      </w:pPr>
    </w:p>
    <w:p>
      <w:pPr>
        <w:jc w:val="center"/>
      </w:pPr>
      <w:r>
        <w:rPr>
          <w:rFonts w:ascii="Times New Roman" w:cs="Times New Roman" w:eastAsia="Times New Roman" w:hAnsi="Times New Roman"/>
          <w:i/>
          <w:iCs/>
          <w:color w:val="666666"/>
          <w:sz w:val="20"/>
          <w:szCs w:val="20"/>
        </w:rPr>
        <w:t xml:space="preserve">Working Paper — Not for Distribution Without Permission</w:t>
      </w:r>
    </w:p>
    <w:p>
      <w:pPr>
        <w:sectPr>
          <w:pgSz w:w="12240" w:h="15840" w:orient="portrait"/>
          <w:pgMar w:top="1440" w:right="1440" w:bottom="1440" w:left="1440" w:header="708" w:footer="708" w:gutter="0"/>
          <w:pgNumType/>
          <w:docGrid w:linePitch="360"/>
        </w:sectPr>
      </w:pPr>
    </w:p>
    <w:p>
      <w:pPr>
        <w:pStyle w:val="Heading1"/>
        <w:spacing w:before="300" w:after="2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pacing w:after="180" w:line="360"/>
        <w:jc w:val="both"/>
      </w:pPr>
      <w:r>
        <w:rPr>
          <w:rFonts w:ascii="Times New Roman" w:cs="Times New Roman" w:eastAsia="Times New Roman" w:hAnsi="Times New Roman"/>
          <w:i/>
          <w:iCs/>
          <w:color w:val="888888"/>
          <w:sz w:val="24"/>
          <w:szCs w:val="24"/>
        </w:rPr>
        <w:t xml:space="preserve">Note: Update this table of contents in your word processor after opening the document.</w:t>
      </w:r>
    </w:p>
    <w:p>
      <w:pPr>
        <w:sectPr>
          <w:pgSz w:w="12240" w:h="15840" w:orient="portrait"/>
          <w:pgMar w:top="1440" w:right="1440" w:bottom="1440" w:left="1440" w:header="708" w:footer="708" w:gutter="0"/>
          <w:pgNumType/>
          <w:docGrid w:linePitch="360"/>
        </w:sectPr>
      </w:pPr>
    </w:p>
    <w:p>
      <w:pPr>
        <w:pStyle w:val="Heading1"/>
        <w:spacing w:before="300" w:after="200"/>
      </w:pPr>
      <w:r>
        <w:rPr>
          <w:b/>
          <w:bCs/>
        </w:rPr>
        <w:t xml:space="preserve">Abstract</w:t>
      </w:r>
    </w:p>
    <w:p>
      <w:pPr>
        <w:spacing w:after="180" w:line="360"/>
        <w:jc w:val="both"/>
      </w:pPr>
      <w:r>
        <w:rPr>
          <w:rFonts w:ascii="Times New Roman" w:cs="Times New Roman" w:eastAsia="Times New Roman" w:hAnsi="Times New Roman"/>
          <w:sz w:val="24"/>
          <w:szCs w:val="24"/>
        </w:rPr>
        <w:t xml:space="preserve">This paper, the second in a two-part series examining the structural dynamics of global debt accumulation, advances the thesis that blockchain-based financial infrastructure is uniquely positioned to absorb, restructure, and ultimately inherit the economic functions currently performed by the $846 trillion OTC derivatives market, the $111 trillion sovereign debt complex, and the estimated $900+ trillion in global real estate, commodities, and financial instruments that constitute the world’s total addressable asset base. Through the convergent mechanisms of Real World Asset (RWA) tokenization—projected to grow from $24 billion to $18.9 trillion by 2033—and on-chain derivatives protocols capable of operating continuously across all time zones, we demonstrate that the cryptographic economy possesses the architectural capacity to extend capitalism into a truly 24/7 global event with a quadrillion-dollar notional valuation. The paper presents a formal mathematical model for this transition, a multi-layered strategic framework for institutional adoption, and production-ready Solidity smart contracts implementing the core primitives: an ERC-20 RWA token with regulatory compliance hooks, a perpetual derivatives engine with automated mark-to-market, and a cross-collateralization vault unifying tokenized real assets with synthetic exposure. We argue that this transition is not speculative but structurally inevitable—a kairos convergence of technological maturation, institutional adoption, and the inherent unsustainability of the legacy debt architecture documented in Part I.</w:t>
      </w:r>
    </w:p>
    <w:p>
      <w:pPr>
        <w:pStyle w:val="Heading1"/>
        <w:spacing w:before="300" w:after="200"/>
      </w:pPr>
      <w:r>
        <w:rPr>
          <w:b/>
          <w:bCs/>
        </w:rPr>
        <w:t xml:space="preserve">1. Introduction: From Shorting Debt to Inheriting Its Functions</w:t>
      </w:r>
    </w:p>
    <w:p>
      <w:pPr>
        <w:spacing w:after="180" w:line="360"/>
        <w:jc w:val="both"/>
      </w:pPr>
      <w:r>
        <w:rPr>
          <w:rFonts w:ascii="Times New Roman" w:cs="Times New Roman" w:eastAsia="Times New Roman" w:hAnsi="Times New Roman"/>
          <w:sz w:val="24"/>
          <w:szCs w:val="24"/>
        </w:rPr>
        <w:t xml:space="preserve">In Part I of this series, we established that global debt accumulation exhibits the characteristics of a self-reinforcing positive feedback loop—a structural trajectory toward either monetary debasement or credit restructuring. We identified four channels through which investors might position inversely against this trajectory: bond price depreciation, currency debasement, credit cascade, and paradigmatic displacement. The fourth channel—the construction of alternative value-creation architectures operating outside the debt-based paradigm—was identified as the most structurally durable but also the most incompletely specified.</w:t>
      </w:r>
    </w:p>
    <w:p>
      <w:pPr>
        <w:spacing w:after="180" w:line="360"/>
        <w:jc w:val="both"/>
      </w:pPr>
      <w:r>
        <w:rPr>
          <w:rFonts w:ascii="Times New Roman" w:cs="Times New Roman" w:eastAsia="Times New Roman" w:hAnsi="Times New Roman"/>
          <w:sz w:val="24"/>
          <w:szCs w:val="24"/>
        </w:rPr>
        <w:t xml:space="preserve">This paper provides that specification. We argue that the cryptocurrency and blockchain ecosystem is not merely a hedge against the debt-based monetary system but is actively constructing the infrastructure to inherit its core economic functions: price discovery, risk transfer, capital allocation, and value storage. The mechanism of this inheritance operates through two primary vectors: the tokenization of real world assets (RWA), which brings the world’s existing wealth onto programmable, composable, 24/7 rails; and on-chain derivatives, which replicate and extend the risk transfer capabilities of the $846 trillion OTC market into a permissionless, transparent, continuously operating infrastructure.</w:t>
      </w:r>
    </w:p>
    <w:p>
      <w:pPr>
        <w:spacing w:after="180" w:line="360"/>
        <w:jc w:val="both"/>
      </w:pPr>
      <w:r>
        <w:rPr>
          <w:rFonts w:ascii="Times New Roman" w:cs="Times New Roman" w:eastAsia="Times New Roman" w:hAnsi="Times New Roman"/>
          <w:sz w:val="24"/>
          <w:szCs w:val="24"/>
        </w:rPr>
        <w:t xml:space="preserve">The convergence of these vectors produces something qualitatively new: a financial system that operates without market closures, settlement delays, jurisdictional fragmentation, or intermediary rent extraction. When every asset class—sovereign bonds, equities, real estate, commodities, intellectual property, AI inference capacity—is tokenized and tradeable against every other asset class through automated derivatives protocols operating 24 hours per day, 7 days per week, 365 days per year, the resulting system does not merely replicate traditional finance. It extends capitalism itself into temporal and structural dimensions that the legacy system cannot reach.</w:t>
      </w:r>
    </w:p>
    <w:p>
      <w:pPr>
        <w:pStyle w:val="Heading1"/>
        <w:spacing w:before="300" w:after="200"/>
      </w:pPr>
      <w:r>
        <w:rPr>
          <w:b/>
          <w:bCs/>
        </w:rPr>
        <w:t xml:space="preserve">2. Quantitative Foundations: The Total Addressable Market</w:t>
      </w:r>
    </w:p>
    <w:p>
      <w:pPr>
        <w:pStyle w:val="Heading2"/>
        <w:spacing w:before="300" w:after="200"/>
      </w:pPr>
      <w:r>
        <w:rPr>
          <w:b/>
          <w:bCs/>
        </w:rPr>
        <w:t xml:space="preserve">2.1 The Global Asset Universe</w:t>
      </w:r>
    </w:p>
    <w:p>
      <w:pPr>
        <w:spacing w:after="180" w:line="360"/>
        <w:jc w:val="both"/>
      </w:pPr>
      <w:r>
        <w:rPr>
          <w:rFonts w:ascii="Times New Roman" w:cs="Times New Roman" w:eastAsia="Times New Roman" w:hAnsi="Times New Roman"/>
          <w:sz w:val="24"/>
          <w:szCs w:val="24"/>
        </w:rPr>
        <w:t xml:space="preserve">To understand the scale of the opportunity, we must first inventory the total value of the world’s assets and financial instruments. The following table synthesizes data from the BIS, IMF, OECD, ISDA, and institutional research to construct a comprehensive map of the global capital stock and its derivative overlays.</w:t>
      </w:r>
    </w:p>
    <w:p>
      <w:pPr>
        <w:spacing w:after="100"/>
      </w:pPr>
    </w:p>
    <w:p>
      <w:pPr>
        <w:spacing w:after="120"/>
        <w:jc w:val="center"/>
      </w:pPr>
      <w:r>
        <w:rPr>
          <w:rFonts w:ascii="Times New Roman" w:cs="Times New Roman" w:eastAsia="Times New Roman" w:hAnsi="Times New Roman"/>
          <w:b/>
          <w:bCs/>
          <w:i/>
          <w:iCs/>
          <w:sz w:val="22"/>
          <w:szCs w:val="22"/>
        </w:rPr>
        <w:t xml:space="preserve">Table 1: Global Asset Universe and Derivative Overlay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Asset Class / Instrument</w:t>
            </w:r>
          </w:p>
        </w:tc>
        <w:tc>
          <w:tcPr>
            <w:tcW w:type="dxa" w:w="27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Estimated Value</w:t>
            </w:r>
          </w:p>
        </w:tc>
        <w:tc>
          <w:tcPr>
            <w:tcW w:type="dxa" w:w="27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Source</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OTC Derivatives (Notional)</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$846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BIS, June 2025</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Exchange-Traded Derivatives</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~$100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BIS / WFE</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Global Sovereign Debt</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$111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IMF / Visual Capitalist</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Corporate Bond Debt</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$35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OECD 2025</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Global Equities Market Cap</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~$127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Visual Capitalist</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Global Real Estate</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~$380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Savills Research</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Commodities (Physical)</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~$50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World Bank / UNCTAD</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Private Credit / PE / VC</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~$25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McKinsey / Preqin</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Intellectual Property / Intangibles</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~$75 Trillion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Ocean Tomo / WIPO</w:t>
            </w:r>
          </w:p>
        </w:tc>
      </w:tr>
      <w:tr>
        <w:tc>
          <w:tcPr>
            <w:tcW w:type="dxa" w:w="3800"/>
            <w:tcBorders>
              <w:top w:val="single" w:color="999999" w:sz="1"/>
              <w:left w:val="single" w:color="999999" w:sz="1"/>
              <w:bottom w:val="single" w:color="999999" w:sz="1"/>
              <w:right w:val="single" w:color="999999" w:sz="1"/>
            </w:tcBorders>
            <w:shd w:fill="E8F0D5"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TOTAL ADDRESSABLE UNIVERSE</w:t>
            </w:r>
          </w:p>
        </w:tc>
        <w:tc>
          <w:tcPr>
            <w:tcW w:type="dxa" w:w="2780"/>
            <w:tcBorders>
              <w:top w:val="single" w:color="999999" w:sz="1"/>
              <w:left w:val="single" w:color="999999" w:sz="1"/>
              <w:bottom w:val="single" w:color="999999" w:sz="1"/>
              <w:right w:val="single" w:color="999999" w:sz="1"/>
            </w:tcBorders>
            <w:shd w:fill="E8F0D5"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~$1.75 Quadrillion</w:t>
            </w:r>
          </w:p>
        </w:tc>
        <w:tc>
          <w:tcPr>
            <w:tcW w:type="dxa" w:w="2780"/>
            <w:tcBorders>
              <w:top w:val="single" w:color="999999" w:sz="1"/>
              <w:left w:val="single" w:color="999999" w:sz="1"/>
              <w:bottom w:val="single" w:color="999999" w:sz="1"/>
              <w:right w:val="single" w:color="999999" w:sz="1"/>
            </w:tcBorders>
            <w:shd w:fill="E8F0D5"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Aggregate</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Current On-Chain RWA Value</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$24–36 Billion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RWA.xyz / Canton</w:t>
            </w:r>
          </w:p>
        </w:tc>
      </w:tr>
      <w:tr>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Penetration Rate</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~0.002%</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Calculated</w:t>
            </w:r>
          </w:p>
        </w:tc>
      </w:tr>
    </w:tbl>
    <w:p>
      <w:pPr>
        <w:spacing w:after="200"/>
      </w:pPr>
    </w:p>
    <w:p>
      <w:pPr>
        <w:spacing w:after="180" w:line="360"/>
        <w:jc w:val="both"/>
      </w:pPr>
      <w:r>
        <w:rPr>
          <w:rFonts w:ascii="Times New Roman" w:cs="Times New Roman" w:eastAsia="Times New Roman" w:hAnsi="Times New Roman"/>
          <w:sz w:val="24"/>
          <w:szCs w:val="24"/>
        </w:rPr>
        <w:t xml:space="preserve">The critical observation is the penetration rate: approximately 0.002% of the global asset universe has been tokenized on-chain as of early 2026. The RWA tokenization market, at $24–36 billion excluding stablecoins, represents less than a rounding error on the total addressable market. Yet the trajectory is unmistakable: 380% growth over three years, with institutional participants including BlackRock, JPMorgan, Goldman Sachs, Franklin Templeton, KKR, and Hamilton Lane actively deploying production systems. Ripple and BCG project $18.9 trillion in tokenized assets by 2033; Standard Chartered projects $30 trillion by 2034. Even conservative estimates place the market at $2 trillion by 2030.</w:t>
      </w:r>
    </w:p>
    <w:p>
      <w:pPr>
        <w:pStyle w:val="Heading2"/>
        <w:spacing w:before="300" w:after="200"/>
      </w:pPr>
      <w:r>
        <w:rPr>
          <w:b/>
          <w:bCs/>
        </w:rPr>
        <w:t xml:space="preserve">2.2 The Derivatives Multiplier Effect</w:t>
      </w:r>
    </w:p>
    <w:p>
      <w:pPr>
        <w:spacing w:after="180" w:line="360"/>
        <w:jc w:val="both"/>
      </w:pPr>
      <w:r>
        <w:rPr>
          <w:rFonts w:ascii="Times New Roman" w:cs="Times New Roman" w:eastAsia="Times New Roman" w:hAnsi="Times New Roman"/>
          <w:sz w:val="24"/>
          <w:szCs w:val="24"/>
        </w:rPr>
        <w:t xml:space="preserve">The OTC derivatives market’s notional value of $846 trillion at mid-2025—representing a 16% year-over-year increase, the largest since before the 2008 financial crisis—demonstrates the multiplier effect that derivatives apply to underlying assets. Interest rate derivatives alone account for over $665 trillion in notional value against a global bond market of approximately $146 trillion—a multiplier of roughly 4.5x. FX derivatives at $155 trillion overlay a daily spot market of approximately $2.1 trillion. The derivatives market does not merely track underlying assets; it amplifies them by enabling multiple parties to take synthetic exposure to the same underlying risk, creating a notional economy that dwarfs the physical economy by an order of magnitude.</w:t>
      </w:r>
    </w:p>
    <w:p>
      <w:pPr>
        <w:spacing w:after="180" w:line="360"/>
        <w:jc w:val="both"/>
      </w:pPr>
      <w:r>
        <w:rPr>
          <w:rFonts w:ascii="Times New Roman" w:cs="Times New Roman" w:eastAsia="Times New Roman" w:hAnsi="Times New Roman"/>
          <w:sz w:val="24"/>
          <w:szCs w:val="24"/>
        </w:rPr>
        <w:t xml:space="preserve">When this multiplier effect is applied to the tokenized asset universe, the path to quadrillion-dollar notional valuations becomes arithmetically straightforward. If $18.9 trillion in tokenized RWAs are overlaid with the same 4–5x derivatives multiplier currently observed in traditional markets, the resulting on-chain derivatives market would approach $75–95 trillion in notional value. If the tokenized asset base reaches the $30 trillion projected by Standard Chartered, the derivatives overlay exceeds $120–150 trillion. And if the tokenization thesis reaches its logical conclusion—the migration of the entire $900+ trillion underlying asset universe onto programmable rails—the derivatives multiplier produces a notional economy exceeding $1 quadrillion. This is not a speculative projection; it is the mathematical consequence of applying existing financial mechanics to a new infrastructure.</w:t>
      </w:r>
    </w:p>
    <w:p>
      <w:pPr>
        <w:pStyle w:val="Heading2"/>
        <w:spacing w:before="300" w:after="200"/>
      </w:pPr>
      <w:r>
        <w:rPr>
          <w:b/>
          <w:bCs/>
        </w:rPr>
        <w:t xml:space="preserve">2.3 The 24/7 Temporal Premium</w:t>
      </w:r>
    </w:p>
    <w:p>
      <w:pPr>
        <w:spacing w:after="180" w:line="360"/>
        <w:jc w:val="both"/>
      </w:pPr>
      <w:r>
        <w:rPr>
          <w:rFonts w:ascii="Times New Roman" w:cs="Times New Roman" w:eastAsia="Times New Roman" w:hAnsi="Times New Roman"/>
          <w:sz w:val="24"/>
          <w:szCs w:val="24"/>
        </w:rPr>
        <w:t xml:space="preserve">Traditional financial markets operate approximately 6.5 hours per day, 5 days per week, or roughly 1,690 hours per year—representing 19.3% of available time. The remaining 80.7% of hours constitute dead time during which price discovery halts, risk cannot be transferred, and capital sits idle. Cryptocurrency markets, by contrast, operate 8,760 hours per year—a 5.18x temporal expansion. This temporal premium is not merely about convenience; it represents a fundamental increase in the productive utilization of capital. When assets can be traded, hedged, lent, borrowed, and collateralized continuously, the velocity of capital increases proportionally. A dollar of collateral that can be rehypothecated 24/7 generates more economic activity than one locked in overnight settlement. The 24/7 market does not merely extend existing trading hours; it creates a qualitatively different financial architecture in which capital never sleeps and risk can always be transferred.</w:t>
      </w:r>
    </w:p>
    <w:p>
      <w:pPr>
        <w:pStyle w:val="Heading1"/>
        <w:spacing w:before="300" w:after="200"/>
      </w:pPr>
      <w:r>
        <w:rPr>
          <w:b/>
          <w:bCs/>
        </w:rPr>
        <w:t xml:space="preserve">3. The Inheritance Mechanism: How Crypto Absorbs Global Debt Functions</w:t>
      </w:r>
    </w:p>
    <w:p>
      <w:pPr>
        <w:pStyle w:val="Heading2"/>
        <w:spacing w:before="300" w:after="200"/>
      </w:pPr>
      <w:r>
        <w:rPr>
          <w:b/>
          <w:bCs/>
        </w:rPr>
        <w:t xml:space="preserve">3.1 Phase I: Sovereign Debt Tokenization</w:t>
      </w:r>
    </w:p>
    <w:p>
      <w:pPr>
        <w:spacing w:after="180" w:line="360"/>
        <w:jc w:val="both"/>
      </w:pPr>
      <w:r>
        <w:rPr>
          <w:rFonts w:ascii="Times New Roman" w:cs="Times New Roman" w:eastAsia="Times New Roman" w:hAnsi="Times New Roman"/>
          <w:sz w:val="24"/>
          <w:szCs w:val="24"/>
        </w:rPr>
        <w:t xml:space="preserve">The tokenization of sovereign debt is already the fastest-growing segment of on-chain RWA. Tokenized U.S. Treasury products exceeded $8.7 billion by early 2026, led by BlackRock’s BUIDL fund ($2.3 billion), Franklin Templeton’s tokenized government money fund, and Ondo Finance’s OUSG ($773 million). These instruments provide the safety and yield of government bonds with the composability and 24/7 tradability of crypto-native assets. They serve as the foundational collateral layer for the emerging on-chain financial system—performing the same role that Treasury bonds perform in traditional finance as the risk-free rate benchmark and preferred collateral for derivatives margin.</w:t>
      </w:r>
    </w:p>
    <w:p>
      <w:pPr>
        <w:spacing w:after="180" w:line="360"/>
        <w:jc w:val="both"/>
      </w:pPr>
      <w:r>
        <w:rPr>
          <w:rFonts w:ascii="Times New Roman" w:cs="Times New Roman" w:eastAsia="Times New Roman" w:hAnsi="Times New Roman"/>
          <w:sz w:val="24"/>
          <w:szCs w:val="24"/>
        </w:rPr>
        <w:t xml:space="preserve">As tokenized Treasuries scale, they create a gravitational pull that draws adjacent asset classes on-chain. Corporate bonds, municipal debt, structured credit products, and eventually sovereign debt from non-US issuers follow the same path. Each tokenized debt instrument becomes available as collateral for on-chain lending, derivatives margin, and liquidity provision—functions currently performed by the $99.2 trillion global sovereign debt market through a fragmented network of custodians, clearinghouses, and bilateral agreements that operate only during business hours.</w:t>
      </w:r>
    </w:p>
    <w:p>
      <w:pPr>
        <w:pStyle w:val="Heading2"/>
        <w:spacing w:before="300" w:after="200"/>
      </w:pPr>
      <w:r>
        <w:rPr>
          <w:b/>
          <w:bCs/>
        </w:rPr>
        <w:t xml:space="preserve">3.2 Phase II: On-Chain Derivatives and Synthetic Exposure</w:t>
      </w:r>
    </w:p>
    <w:p>
      <w:pPr>
        <w:spacing w:after="180" w:line="360"/>
        <w:jc w:val="both"/>
      </w:pPr>
      <w:r>
        <w:rPr>
          <w:rFonts w:ascii="Times New Roman" w:cs="Times New Roman" w:eastAsia="Times New Roman" w:hAnsi="Times New Roman"/>
          <w:sz w:val="24"/>
          <w:szCs w:val="24"/>
        </w:rPr>
        <w:t xml:space="preserve">Once tokenized real assets establish a sufficient collateral base, on-chain derivatives protocols can replicate and extend the risk transfer functions of the OTC market. Perpetual swap protocols (pioneered by BitMEX and refined by dYdX, GMX, Hyperliquid, and others) have already demonstrated the viability of on-chain derivatives with billions in daily volume. The next evolutionary step is the application of these mechanisms to tokenized RWA underlyings: interest rate swaps on tokenized Treasury yields, credit default swaps on tokenized corporate debt, equity derivatives on tokenized stock indices, and commodity futures on tokenized physical assets.</w:t>
      </w:r>
    </w:p>
    <w:p>
      <w:pPr>
        <w:spacing w:after="180" w:line="360"/>
        <w:jc w:val="both"/>
      </w:pPr>
      <w:r>
        <w:rPr>
          <w:rFonts w:ascii="Times New Roman" w:cs="Times New Roman" w:eastAsia="Times New Roman" w:hAnsi="Times New Roman"/>
          <w:sz w:val="24"/>
          <w:szCs w:val="24"/>
        </w:rPr>
        <w:t xml:space="preserve">The critical innovation is composability. In traditional finance, a Treasury bond, an interest rate swap, and a credit default swap exist in separate infrastructural silos—different custodians, different clearinghouses, different legal jurisdictions, different settlement timescales. On-chain, these instruments can be composed atomically: a single transaction can mint a tokenized Treasury, use it as collateral for a derivatives position, and simultaneously hedge the interest rate risk through an automated market maker—all settled in the same block, with zero counterparty risk beyond smart contract risk. This atomic composability is the structural advantage that enables on-chain infrastructure to absorb the functions of the legacy system rather than merely replicating them.</w:t>
      </w:r>
    </w:p>
    <w:p>
      <w:pPr>
        <w:pStyle w:val="Heading2"/>
        <w:spacing w:before="300" w:after="200"/>
      </w:pPr>
      <w:r>
        <w:rPr>
          <w:b/>
          <w:bCs/>
        </w:rPr>
        <w:t xml:space="preserve">3.3 Phase III: Cross-Collateralization and Unified Liquidity</w:t>
      </w:r>
    </w:p>
    <w:p>
      <w:pPr>
        <w:spacing w:after="180" w:line="360"/>
        <w:jc w:val="both"/>
      </w:pPr>
      <w:r>
        <w:rPr>
          <w:rFonts w:ascii="Times New Roman" w:cs="Times New Roman" w:eastAsia="Times New Roman" w:hAnsi="Times New Roman"/>
          <w:sz w:val="24"/>
          <w:szCs w:val="24"/>
        </w:rPr>
        <w:t xml:space="preserve">The culmination of the inheritance process is the creation of unified liquidity pools in which every tokenized asset class—sovereign debt, corporate credit, equities, real estate, commodities, intellectual property, AI compute capacity—serves as interchangeable collateral for every derivative instrument. In the legacy system, collateral is siloed by asset class, jurisdiction, and custodian; a US Treasury bond cannot serve as margin for a London Metal Exchange copper future without multiple intermediaries, legal agreements, and days of settlement. On-chain, a cross-collateralization vault can accept any whitelisted tokenized asset, compute a unified collateral value using real-time oracle price feeds, and allow the depositor to take derivative positions against any underlying—all in a single atomic transaction.</w:t>
      </w:r>
    </w:p>
    <w:p>
      <w:pPr>
        <w:spacing w:after="180" w:line="360"/>
        <w:jc w:val="both"/>
      </w:pPr>
      <w:r>
        <w:rPr>
          <w:rFonts w:ascii="Times New Roman" w:cs="Times New Roman" w:eastAsia="Times New Roman" w:hAnsi="Times New Roman"/>
          <w:sz w:val="24"/>
          <w:szCs w:val="24"/>
        </w:rPr>
        <w:t xml:space="preserve">This is the mechanism through which cryptocurrency inherits from global debt: not by replacing sovereign bonds or corporate credit, but by providing a superior infrastructure for their issuance, trading, collateralization, and risk transfer. The debt itself remains; the infrastructure through which it operates migrates to programmable, composable, 24/7 rails. When this migration reaches critical mass, the on-chain system becomes the primary venue for global capital allocation—and the notional value of positions referencing on-chain assets achieves the quadrillion-dollar scale currently occupied by the traditional derivatives complex.</w:t>
      </w:r>
    </w:p>
    <w:p>
      <w:pPr>
        <w:pStyle w:val="Heading1"/>
        <w:spacing w:before="300" w:after="200"/>
      </w:pPr>
      <w:r>
        <w:rPr>
          <w:b/>
          <w:bCs/>
        </w:rPr>
        <w:t xml:space="preserve">4. Mathematical Model: The Path to Quadrillion-Dollar Valuation</w:t>
      </w:r>
    </w:p>
    <w:p>
      <w:pPr>
        <w:spacing w:after="180" w:line="360"/>
        <w:jc w:val="both"/>
      </w:pPr>
      <w:r>
        <w:rPr>
          <w:rFonts w:ascii="Times New Roman" w:cs="Times New Roman" w:eastAsia="Times New Roman" w:hAnsi="Times New Roman"/>
          <w:sz w:val="24"/>
          <w:szCs w:val="24"/>
        </w:rPr>
        <w:t xml:space="preserve">We formalize the transition with the following model. Let R(t) represent the total value of tokenized real world assets at time t, D(t) the notional value of on-chain derivatives, and V(t) the total on-chain notional economy. Let α represent the derivatives multiplier (currently ~4.5x in traditional markets), τ the temporal premium from 24/7 operation (~5.18x vs. traditional hours), and γ the composability premium from atomic settlement (estimated 1.3–1.8x from reduced friction and rehypothecation efficiency).</w:t>
      </w:r>
    </w:p>
    <w:p>
      <w:pPr>
        <w:spacing w:after="180" w:line="360"/>
        <w:jc w:val="both"/>
      </w:pPr>
      <w:r>
        <w:rPr>
          <w:rFonts w:ascii="Times New Roman" w:cs="Times New Roman" w:eastAsia="Times New Roman" w:hAnsi="Times New Roman"/>
          <w:sz w:val="24"/>
          <w:szCs w:val="24"/>
        </w:rPr>
        <w:t xml:space="preserve">The total on-chain notional economy is: V(t) = R(t) × α × τ × γ. With conservative parameters: if R(2033) = $18.9 trillion (Ripple/BCG projection), α = 4.5, τ = 2.0 (conservative temporal premium, assuming partial adoption), and γ = 1.3, then V(2033) = $18.9T × 4.5 × 2.0 × 1.3 = $221 trillion. Under aggressive parameters: if R(2034) = $30 trillion (Standard Chartered projection), α = 5.0, τ = 3.5, and γ = 1.5, then V(2034) = $30T × 5.0 × 3.5 × 1.5 = $787.5 trillion. Under full tokenization: if R(∞) = $900 trillion (total underlying asset universe), α = 5.0, τ = 5.18, and γ = 1.5, then V(∞) = $900T × 5.0 × 5.18 × 1.5 = $34.97 quadrillion. Even partial realization of the full tokenization scenario produces a quadrillion-dollar on-chain economy.</w:t>
      </w:r>
    </w:p>
    <w:p>
      <w:pPr>
        <w:spacing w:after="100"/>
      </w:pPr>
    </w:p>
    <w:p>
      <w:pPr>
        <w:spacing w:after="120"/>
        <w:jc w:val="center"/>
      </w:pPr>
      <w:r>
        <w:rPr>
          <w:rFonts w:ascii="Times New Roman" w:cs="Times New Roman" w:eastAsia="Times New Roman" w:hAnsi="Times New Roman"/>
          <w:b/>
          <w:bCs/>
          <w:i/>
          <w:iCs/>
          <w:sz w:val="22"/>
          <w:szCs w:val="22"/>
        </w:rPr>
        <w:t xml:space="preserve">Table 2: Scenario Analysis — On-Chain Notional Economy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Scenario</w:t>
            </w:r>
          </w:p>
        </w:tc>
        <w:tc>
          <w:tcPr>
            <w:tcW w:type="dxa" w:w="187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R(t) Base</w:t>
            </w:r>
          </w:p>
        </w:tc>
        <w:tc>
          <w:tcPr>
            <w:tcW w:type="dxa" w:w="187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Multipliers</w:t>
            </w:r>
          </w:p>
        </w:tc>
        <w:tc>
          <w:tcPr>
            <w:tcW w:type="dxa" w:w="187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V(t) Result</w:t>
            </w:r>
          </w:p>
        </w:tc>
        <w:tc>
          <w:tcPr>
            <w:tcW w:type="dxa" w:w="1872"/>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Timeline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Conservative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$18.9T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α=4.5 τ=2.0 γ=1.3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$221T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2033</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Base Case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$30T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α=5.0 τ=3.5 γ=1.5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$788T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2034</w:t>
            </w:r>
          </w:p>
        </w:tc>
      </w:tr>
      <w:tr>
        <w:tc>
          <w:tcPr>
            <w:tcW w:type="dxa" w:w="1872"/>
            <w:tcBorders>
              <w:top w:val="single" w:color="999999" w:sz="1"/>
              <w:left w:val="single" w:color="999999" w:sz="1"/>
              <w:bottom w:val="single" w:color="999999" w:sz="1"/>
              <w:right w:val="single" w:color="999999" w:sz="1"/>
            </w:tcBorders>
            <w:shd w:fill="E8F0D5"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Full Migration</w:t>
            </w:r>
          </w:p>
        </w:tc>
        <w:tc>
          <w:tcPr>
            <w:tcW w:type="dxa" w:w="1872"/>
            <w:tcBorders>
              <w:top w:val="single" w:color="999999" w:sz="1"/>
              <w:left w:val="single" w:color="999999" w:sz="1"/>
              <w:bottom w:val="single" w:color="999999" w:sz="1"/>
              <w:right w:val="single" w:color="999999" w:sz="1"/>
            </w:tcBorders>
            <w:shd w:fill="E8F0D5"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$900T</w:t>
            </w:r>
          </w:p>
        </w:tc>
        <w:tc>
          <w:tcPr>
            <w:tcW w:type="dxa" w:w="1872"/>
            <w:tcBorders>
              <w:top w:val="single" w:color="999999" w:sz="1"/>
              <w:left w:val="single" w:color="999999" w:sz="1"/>
              <w:bottom w:val="single" w:color="999999" w:sz="1"/>
              <w:right w:val="single" w:color="999999" w:sz="1"/>
            </w:tcBorders>
            <w:shd w:fill="E8F0D5"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α=5.0 τ=5.18 γ=1.5</w:t>
            </w:r>
          </w:p>
        </w:tc>
        <w:tc>
          <w:tcPr>
            <w:tcW w:type="dxa" w:w="1872"/>
            <w:tcBorders>
              <w:top w:val="single" w:color="999999" w:sz="1"/>
              <w:left w:val="single" w:color="999999" w:sz="1"/>
              <w:bottom w:val="single" w:color="999999" w:sz="1"/>
              <w:right w:val="single" w:color="999999" w:sz="1"/>
            </w:tcBorders>
            <w:shd w:fill="E8F0D5"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$34.97Q</w:t>
            </w:r>
          </w:p>
        </w:tc>
        <w:tc>
          <w:tcPr>
            <w:tcW w:type="dxa" w:w="1872"/>
            <w:tcBorders>
              <w:top w:val="single" w:color="999999" w:sz="1"/>
              <w:left w:val="single" w:color="999999" w:sz="1"/>
              <w:bottom w:val="single" w:color="999999" w:sz="1"/>
              <w:right w:val="single" w:color="999999" w:sz="1"/>
            </w:tcBorders>
            <w:shd w:fill="E8F0D5"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2040+</w:t>
            </w:r>
          </w:p>
        </w:tc>
      </w:tr>
    </w:tbl>
    <w:p>
      <w:pPr>
        <w:spacing w:after="200"/>
      </w:pPr>
    </w:p>
    <w:p>
      <w:pPr>
        <w:pStyle w:val="Heading1"/>
        <w:spacing w:before="300" w:after="200"/>
      </w:pPr>
      <w:r>
        <w:rPr>
          <w:b/>
          <w:bCs/>
        </w:rPr>
        <w:t xml:space="preserve">5. Extending Capitalism to a 24/7 World Event</w:t>
      </w:r>
    </w:p>
    <w:p>
      <w:pPr>
        <w:pStyle w:val="Heading2"/>
        <w:spacing w:before="300" w:after="200"/>
      </w:pPr>
      <w:r>
        <w:rPr>
          <w:b/>
          <w:bCs/>
        </w:rPr>
        <w:t xml:space="preserve">5.1 The Elimination of Dead Time</w:t>
      </w:r>
    </w:p>
    <w:p>
      <w:pPr>
        <w:spacing w:after="180" w:line="360"/>
        <w:jc w:val="both"/>
      </w:pPr>
      <w:r>
        <w:rPr>
          <w:rFonts w:ascii="Times New Roman" w:cs="Times New Roman" w:eastAsia="Times New Roman" w:hAnsi="Times New Roman"/>
          <w:sz w:val="24"/>
          <w:szCs w:val="24"/>
        </w:rPr>
        <w:t xml:space="preserve">The most underappreciated consequence of on-chain financial infrastructure is the elimination of temporal fragmentation. In the current system, a geopolitical event occurring at 3:00 AM Eastern time cannot be priced by US equity or bond markets until 9:30 AM—a 6.5-hour delay during which risk accumulates without the possibility of transfer. Currency markets partially address this through the “follow the sun” model of overlapping regional sessions, but equities, fixed income, and most derivatives remain bound to exchange hours. The 2020 COVID crash, the 2022 LDI pension crisis, and the 2023 SVB bank run all demonstrated that risk does not respect market hours. Events that occurred over weekends or outside trading sessions produced gap openings and liquidity vacuums that amplified losses beyond what continuous markets would have permitted.</w:t>
      </w:r>
    </w:p>
    <w:p>
      <w:pPr>
        <w:spacing w:after="180" w:line="360"/>
        <w:jc w:val="both"/>
      </w:pPr>
      <w:r>
        <w:rPr>
          <w:rFonts w:ascii="Times New Roman" w:cs="Times New Roman" w:eastAsia="Times New Roman" w:hAnsi="Times New Roman"/>
          <w:sz w:val="24"/>
          <w:szCs w:val="24"/>
        </w:rPr>
        <w:t xml:space="preserve">On-chain infrastructure eliminates this structural vulnerability. When tokenized Treasuries, equities, and commodities trade continuously, every participant—regardless of time zone—can adjust positions, hedge exposures, and provide liquidity in real time. The result is not merely more trading hours but a qualitatively different capital market: one in which price discovery is continuous, risk transfer is always available, and capital utilization approaches theoretical maximum efficiency. Capitalism becomes a truly global, perpetually operating system rather than a patchwork of regional markets with overlapping but incomplete temporal coverage.</w:t>
      </w:r>
    </w:p>
    <w:p>
      <w:pPr>
        <w:pStyle w:val="Heading2"/>
        <w:spacing w:before="300" w:after="200"/>
      </w:pPr>
      <w:r>
        <w:rPr>
          <w:b/>
          <w:bCs/>
        </w:rPr>
        <w:t xml:space="preserve">5.2 Composable Value Chains: The DeFi Primitive Stack</w:t>
      </w:r>
    </w:p>
    <w:p>
      <w:pPr>
        <w:spacing w:after="180" w:line="360"/>
        <w:jc w:val="both"/>
      </w:pPr>
      <w:r>
        <w:rPr>
          <w:rFonts w:ascii="Times New Roman" w:cs="Times New Roman" w:eastAsia="Times New Roman" w:hAnsi="Times New Roman"/>
          <w:sz w:val="24"/>
          <w:szCs w:val="24"/>
        </w:rPr>
        <w:t xml:space="preserve">The DeFi ecosystem has developed a set of composable primitives—lending protocols, automated market makers, perpetual swap engines, options vaults, yield aggregators—that function as programmable building blocks. When RWA tokens are integrated into this primitive stack, the result is an explosion of composable financial products that have no equivalent in traditional finance. A tokenized Treasury bond can simultaneously serve as collateral for a lending position, backing for a stablecoin, margin for a derivatives trade, and yield source for a structured product—all managed by smart contracts executing autonomously with no human intermediation. Each layer of composition creates additional economic activity, additional fee revenue, and additional notional exposure—the composability premium (γ) in our mathematical model.</w:t>
      </w:r>
    </w:p>
    <w:p>
      <w:pPr>
        <w:pStyle w:val="Heading1"/>
        <w:spacing w:before="300" w:after="200"/>
      </w:pPr>
      <w:r>
        <w:rPr>
          <w:b/>
          <w:bCs/>
        </w:rPr>
        <w:t xml:space="preserve">6. Strategic Framework: From Pilot to Quadrillion</w:t>
      </w:r>
    </w:p>
    <w:p>
      <w:pPr>
        <w:pStyle w:val="Heading2"/>
        <w:spacing w:before="300" w:after="200"/>
      </w:pPr>
      <w:r>
        <w:rPr>
          <w:b/>
          <w:bCs/>
        </w:rPr>
        <w:t xml:space="preserve">6.1 The RWA Tokenization Ladder</w:t>
      </w:r>
    </w:p>
    <w:p>
      <w:pPr>
        <w:spacing w:after="180" w:line="360"/>
        <w:jc w:val="both"/>
      </w:pPr>
      <w:r>
        <w:rPr>
          <w:rFonts w:ascii="Times New Roman" w:cs="Times New Roman" w:eastAsia="Times New Roman" w:hAnsi="Times New Roman"/>
          <w:sz w:val="24"/>
          <w:szCs w:val="24"/>
        </w:rPr>
        <w:t xml:space="preserve">Asset classes will tokenize in order of regulatory clarity, institutional demand, and operational simplicity. The observed sequence is: (1) stablecoins and money market equivalents (already at $170+ billion); (2) government securities and sovereign debt (currently $8.7 billion, growing rapidly); (3) corporate credit and private debt ($14+ billion in tokenized private credit); (4) equities and fund shares (emerging, with tokenized fund exposure at $2.95 billion); (5) real estate ($20 billion tokenized, projected $3 trillion by 2030); (6) commodities ($3.5 billion, dominated by gold); and (7) intellectual property, carbon credits, and exotic assets (nascent). Each rung of this ladder provides the collateral base for the next, creating a self-reinforcing adoption cycle.</w:t>
      </w:r>
    </w:p>
    <w:p>
      <w:pPr>
        <w:pStyle w:val="Heading2"/>
        <w:spacing w:before="300" w:after="200"/>
      </w:pPr>
      <w:r>
        <w:rPr>
          <w:b/>
          <w:bCs/>
        </w:rPr>
        <w:t xml:space="preserve">6.2 The Derivatives Overlay Sequence</w:t>
      </w:r>
    </w:p>
    <w:p>
      <w:pPr>
        <w:spacing w:after="180" w:line="360"/>
        <w:jc w:val="both"/>
      </w:pPr>
      <w:r>
        <w:rPr>
          <w:rFonts w:ascii="Times New Roman" w:cs="Times New Roman" w:eastAsia="Times New Roman" w:hAnsi="Times New Roman"/>
          <w:sz w:val="24"/>
          <w:szCs w:val="24"/>
        </w:rPr>
        <w:t xml:space="preserve">On-chain derivatives will overlay tokenized assets in a parallel sequence: (1) perpetual swaps on crypto-native assets (already at tens of billions in daily volume); (2) interest rate derivatives on tokenized yield-bearing assets; (3) credit derivatives on tokenized corporate debt; (4) equity derivatives on tokenized stock and fund tokens; (5) real estate derivatives on tokenized property indices; (6) commodity derivatives on tokenized physical assets; and (7) exotic derivatives including AI compute futures, carbon credit options, and intellectual property swaps. The Solidity contracts presented in Section 7 implement the core primitives for stages 1–3 of this sequence.</w:t>
      </w:r>
    </w:p>
    <w:p>
      <w:pPr>
        <w:pStyle w:val="Heading2"/>
        <w:spacing w:before="300" w:after="200"/>
      </w:pPr>
      <w:r>
        <w:rPr>
          <w:b/>
          <w:bCs/>
        </w:rPr>
        <w:t xml:space="preserve">6.3 The DELTAVERSE Integration Layer</w:t>
      </w:r>
    </w:p>
    <w:p>
      <w:pPr>
        <w:spacing w:after="180" w:line="360"/>
        <w:jc w:val="both"/>
      </w:pPr>
      <w:r>
        <w:rPr>
          <w:rFonts w:ascii="Times New Roman" w:cs="Times New Roman" w:eastAsia="Times New Roman" w:hAnsi="Times New Roman"/>
          <w:sz w:val="24"/>
          <w:szCs w:val="24"/>
        </w:rPr>
        <w:t xml:space="preserve">The DELTAVERSE ecosystem, documented extensively in Part I and in the companion Kairos.agent specification, provides a uniquely positioned integration layer for this transition. PYTHAI tokens, backed by demonstrable AI capability and knowledge economy value, represent a novel asset class that is native to the on-chain economy rather than imported from traditional finance. THOT (Transferable Hyper-Optimized Tensors) creates immutable, tradeable neural network assets that can serve as collateral in the cross-collateralization framework. AgenticPlace provides the marketplace infrastructure for autonomous agents to participate in the tokenized economy as both consumers and providers of financial services. The DELTAVERSE Engine’s blockchain substrate, with USDC native gas fees and sub-second finality on the Arc/Circle infrastructure, provides the settlement layer optimized for the specific requirements of RWA and derivatives operations.</w:t>
      </w:r>
    </w:p>
    <w:p>
      <w:pPr>
        <w:pStyle w:val="Heading1"/>
        <w:spacing w:before="300" w:after="200"/>
      </w:pPr>
      <w:r>
        <w:rPr>
          <w:b/>
          <w:bCs/>
        </w:rPr>
        <w:t xml:space="preserve">7. Smart Contract Architecture: Production Solidity Implementations</w:t>
      </w:r>
    </w:p>
    <w:p>
      <w:pPr>
        <w:spacing w:after="180" w:line="360"/>
        <w:jc w:val="both"/>
      </w:pPr>
      <w:r>
        <w:rPr>
          <w:rFonts w:ascii="Times New Roman" w:cs="Times New Roman" w:eastAsia="Times New Roman" w:hAnsi="Times New Roman"/>
          <w:sz w:val="24"/>
          <w:szCs w:val="24"/>
        </w:rPr>
        <w:t xml:space="preserve">The following Solidity contracts implement the three core primitives of the cryptographic inheritance framework: (1) a compliant RWA token with regulatory hooks for KYC/AML and transfer restrictions; (2) a perpetual derivatives engine with automated funding rate calculations and mark-to-market settlement; and (3) a cross-collateralization vault that unifies multiple tokenized assets into a single collateral pool for derivatives margin. All contracts target Solidity ^0.8.24 and follow the ERC-20 standard where applicable.</w:t>
      </w:r>
    </w:p>
    <w:p>
      <w:pPr>
        <w:pStyle w:val="Heading2"/>
        <w:spacing w:before="300" w:after="200"/>
      </w:pPr>
      <w:r>
        <w:rPr>
          <w:b/>
          <w:bCs/>
        </w:rPr>
        <w:t xml:space="preserve">7.1 Contract I: RWAToken.sol — Compliant Real World Asset Token</w:t>
      </w:r>
    </w:p>
    <w:p>
      <w:pPr>
        <w:spacing w:after="180" w:line="360"/>
        <w:jc w:val="both"/>
      </w:pPr>
      <w:r>
        <w:rPr>
          <w:rFonts w:ascii="Times New Roman" w:cs="Times New Roman" w:eastAsia="Times New Roman" w:hAnsi="Times New Roman"/>
          <w:sz w:val="24"/>
          <w:szCs w:val="24"/>
        </w:rPr>
        <w:t xml:space="preserve">This contract implements an ERC-20 token with built-in compliance hooks for regulated asset tokenization. Key features include a whitelist-based transfer restriction system, role-based access control for issuers and compliance officers, dividend/yield distribution to token holders, and freeze/seize capabilities required by regulatory frameworks. The contract is designed to tokenize any yield-bearing real world asset—Treasury bonds, corporate debt, real estate income streams—while maintaining regulatory compliance at the smart contract level.</w:t>
      </w:r>
    </w:p>
    <w:p>
      <w:pPr>
        <w:spacing w:after="80"/>
      </w:pPr>
    </w:p>
    <w:p>
      <w:pPr>
        <w:spacing w:after="40" w:line="276"/>
      </w:pPr>
      <w:r>
        <w:rPr>
          <w:rFonts w:ascii="Courier New" w:cs="Courier New" w:eastAsia="Courier New" w:hAnsi="Courier New"/>
          <w:sz w:val="18"/>
          <w:szCs w:val="18"/>
        </w:rPr>
        <w:t xml:space="preserve">// SPDX-License-Identifier: MIT</w:t>
      </w:r>
    </w:p>
    <w:p>
      <w:pPr>
        <w:spacing w:after="40" w:line="276"/>
      </w:pPr>
      <w:r>
        <w:rPr>
          <w:rFonts w:ascii="Courier New" w:cs="Courier New" w:eastAsia="Courier New" w:hAnsi="Courier New"/>
          <w:sz w:val="18"/>
          <w:szCs w:val="18"/>
        </w:rPr>
        <w:t xml:space="preserve">pragma solidity ^0.8.24;</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import "@openzeppelin/contracts/token/ERC20/ERC20.sol";</w:t>
      </w:r>
    </w:p>
    <w:p>
      <w:pPr>
        <w:spacing w:after="40" w:line="276"/>
      </w:pPr>
      <w:r>
        <w:rPr>
          <w:rFonts w:ascii="Courier New" w:cs="Courier New" w:eastAsia="Courier New" w:hAnsi="Courier New"/>
          <w:sz w:val="18"/>
          <w:szCs w:val="18"/>
        </w:rPr>
        <w:t xml:space="preserve">import "@openzeppelin/contracts/access/AccessControl.sol";</w:t>
      </w:r>
    </w:p>
    <w:p>
      <w:pPr>
        <w:spacing w:after="40" w:line="276"/>
      </w:pPr>
      <w:r>
        <w:rPr>
          <w:rFonts w:ascii="Courier New" w:cs="Courier New" w:eastAsia="Courier New" w:hAnsi="Courier New"/>
          <w:sz w:val="18"/>
          <w:szCs w:val="18"/>
        </w:rPr>
        <w:t xml:space="preserve">import "@openzeppelin/contracts/utils/ReentrancyGuard.sol";</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w:t>
      </w:r>
    </w:p>
    <w:p>
      <w:pPr>
        <w:spacing w:after="40" w:line="276"/>
      </w:pPr>
      <w:r>
        <w:rPr>
          <w:rFonts w:ascii="Courier New" w:cs="Courier New" w:eastAsia="Courier New" w:hAnsi="Courier New"/>
          <w:sz w:val="18"/>
          <w:szCs w:val="18"/>
        </w:rPr>
        <w:t xml:space="preserve"> * @title RWAToken - Compliant Real World Asset Token</w:t>
      </w:r>
    </w:p>
    <w:p>
      <w:pPr>
        <w:spacing w:after="40" w:line="276"/>
      </w:pPr>
      <w:r>
        <w:rPr>
          <w:rFonts w:ascii="Courier New" w:cs="Courier New" w:eastAsia="Courier New" w:hAnsi="Courier New"/>
          <w:sz w:val="18"/>
          <w:szCs w:val="18"/>
        </w:rPr>
        <w:t xml:space="preserve"> * @notice ERC-20 with KYC whitelist, yield distribution, freeze/seize</w:t>
      </w:r>
    </w:p>
    <w:p>
      <w:pPr>
        <w:spacing w:after="40" w:line="276"/>
      </w:pPr>
      <w:r>
        <w:rPr>
          <w:rFonts w:ascii="Courier New" w:cs="Courier New" w:eastAsia="Courier New" w:hAnsi="Courier New"/>
          <w:sz w:val="18"/>
          <w:szCs w:val="18"/>
        </w:rPr>
        <w:t xml:space="preserve"> * @dev Designed for tokenizing sovereign debt, corporate bonds, real estate</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contract RWAToken is ERC20, AccessControl, ReentrancyGuard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bytes32 public constant ISSUER_ROLE = keccak256("ISSUER_ROLE");</w:t>
      </w:r>
    </w:p>
    <w:p>
      <w:pPr>
        <w:spacing w:after="40" w:line="276"/>
      </w:pPr>
      <w:r>
        <w:rPr>
          <w:rFonts w:ascii="Courier New" w:cs="Courier New" w:eastAsia="Courier New" w:hAnsi="Courier New"/>
          <w:sz w:val="18"/>
          <w:szCs w:val="18"/>
        </w:rPr>
        <w:t xml:space="preserve">    bytes32 public constant COMPLIANCE_ROLE = keccak256("COMPLIANCE_ROLE");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string  public assetDescription;    // e.g. "US Treasury 10Y Note"</w:t>
      </w:r>
    </w:p>
    <w:p>
      <w:pPr>
        <w:spacing w:after="40" w:line="276"/>
      </w:pPr>
      <w:r>
        <w:rPr>
          <w:rFonts w:ascii="Courier New" w:cs="Courier New" w:eastAsia="Courier New" w:hAnsi="Courier New"/>
          <w:sz w:val="18"/>
          <w:szCs w:val="18"/>
        </w:rPr>
        <w:t xml:space="preserve">    string  public assetISIN;            // ISIN identifier</w:t>
      </w:r>
    </w:p>
    <w:p>
      <w:pPr>
        <w:spacing w:after="40" w:line="276"/>
      </w:pPr>
      <w:r>
        <w:rPr>
          <w:rFonts w:ascii="Courier New" w:cs="Courier New" w:eastAsia="Courier New" w:hAnsi="Courier New"/>
          <w:sz w:val="18"/>
          <w:szCs w:val="18"/>
        </w:rPr>
        <w:t xml:space="preserve">    uint256 public maturityTimestamp;     // 0 for perpetual / equity-like</w:t>
      </w:r>
    </w:p>
    <w:p>
      <w:pPr>
        <w:spacing w:after="40" w:line="276"/>
      </w:pPr>
      <w:r>
        <w:rPr>
          <w:rFonts w:ascii="Courier New" w:cs="Courier New" w:eastAsia="Courier New" w:hAnsi="Courier New"/>
          <w:sz w:val="18"/>
          <w:szCs w:val="18"/>
        </w:rPr>
        <w:t xml:space="preserve">    uint256 public faceValueBps;          // basis-point coupon / yield</w:t>
      </w:r>
    </w:p>
    <w:p>
      <w:pPr>
        <w:spacing w:after="40" w:line="276"/>
      </w:pPr>
      <w:r>
        <w:rPr>
          <w:rFonts w:ascii="Courier New" w:cs="Courier New" w:eastAsia="Courier New" w:hAnsi="Courier New"/>
          <w:sz w:val="18"/>
          <w:szCs w:val="18"/>
        </w:rPr>
        <w:t xml:space="preserve">    uint256 public lastYieldTimestamp;</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mapping(address =&gt; bool) public whitelisted;</w:t>
      </w:r>
    </w:p>
    <w:p>
      <w:pPr>
        <w:spacing w:after="40" w:line="276"/>
      </w:pPr>
      <w:r>
        <w:rPr>
          <w:rFonts w:ascii="Courier New" w:cs="Courier New" w:eastAsia="Courier New" w:hAnsi="Courier New"/>
          <w:sz w:val="18"/>
          <w:szCs w:val="18"/>
        </w:rPr>
        <w:t xml:space="preserve">    mapping(address =&gt; bool) public frozen;</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uint256 public accYieldPerToken;      // accumulated yield per token (scaled 1e18)</w:t>
      </w:r>
    </w:p>
    <w:p>
      <w:pPr>
        <w:spacing w:after="40" w:line="276"/>
      </w:pPr>
      <w:r>
        <w:rPr>
          <w:rFonts w:ascii="Courier New" w:cs="Courier New" w:eastAsia="Courier New" w:hAnsi="Courier New"/>
          <w:sz w:val="18"/>
          <w:szCs w:val="18"/>
        </w:rPr>
        <w:t xml:space="preserve">    mapping(address =&gt; uint256) public yieldDebt;</w:t>
      </w:r>
    </w:p>
    <w:p>
      <w:pPr>
        <w:spacing w:after="40" w:line="276"/>
      </w:pPr>
      <w:r>
        <w:rPr>
          <w:rFonts w:ascii="Courier New" w:cs="Courier New" w:eastAsia="Courier New" w:hAnsi="Courier New"/>
          <w:sz w:val="18"/>
          <w:szCs w:val="18"/>
        </w:rPr>
        <w:t xml:space="preserve">    mapping(address =&gt; uint256) public pendingYield;</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event Whitelisted(address indexed account, bool status);</w:t>
      </w:r>
    </w:p>
    <w:p>
      <w:pPr>
        <w:spacing w:after="40" w:line="276"/>
      </w:pPr>
      <w:r>
        <w:rPr>
          <w:rFonts w:ascii="Courier New" w:cs="Courier New" w:eastAsia="Courier New" w:hAnsi="Courier New"/>
          <w:sz w:val="18"/>
          <w:szCs w:val="18"/>
        </w:rPr>
        <w:t xml:space="preserve">    event Frozen(address indexed account, bool status);</w:t>
      </w:r>
    </w:p>
    <w:p>
      <w:pPr>
        <w:spacing w:after="40" w:line="276"/>
      </w:pPr>
      <w:r>
        <w:rPr>
          <w:rFonts w:ascii="Courier New" w:cs="Courier New" w:eastAsia="Courier New" w:hAnsi="Courier New"/>
          <w:sz w:val="18"/>
          <w:szCs w:val="18"/>
        </w:rPr>
        <w:t xml:space="preserve">    event YieldDistributed(uint256 amount, uint256 timestamp);</w:t>
      </w:r>
    </w:p>
    <w:p>
      <w:pPr>
        <w:spacing w:after="40" w:line="276"/>
      </w:pPr>
      <w:r>
        <w:rPr>
          <w:rFonts w:ascii="Courier New" w:cs="Courier New" w:eastAsia="Courier New" w:hAnsi="Courier New"/>
          <w:sz w:val="18"/>
          <w:szCs w:val="18"/>
        </w:rPr>
        <w:t xml:space="preserve">    event YieldClaimed(address indexed account, uint256 amount);</w:t>
      </w:r>
    </w:p>
    <w:p>
      <w:pPr>
        <w:spacing w:after="40" w:line="276"/>
      </w:pPr>
      <w:r>
        <w:rPr>
          <w:rFonts w:ascii="Courier New" w:cs="Courier New" w:eastAsia="Courier New" w:hAnsi="Courier New"/>
          <w:sz w:val="18"/>
          <w:szCs w:val="18"/>
        </w:rPr>
        <w:t xml:space="preserve">    event AssetSeized(address indexed from, address indexed to, uint256 amount);</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constructor(</w:t>
      </w:r>
    </w:p>
    <w:p>
      <w:pPr>
        <w:spacing w:after="40" w:line="276"/>
      </w:pPr>
      <w:r>
        <w:rPr>
          <w:rFonts w:ascii="Courier New" w:cs="Courier New" w:eastAsia="Courier New" w:hAnsi="Courier New"/>
          <w:sz w:val="18"/>
          <w:szCs w:val="18"/>
        </w:rPr>
        <w:t xml:space="preserve">        string memory name_,</w:t>
      </w:r>
    </w:p>
    <w:p>
      <w:pPr>
        <w:spacing w:after="40" w:line="276"/>
      </w:pPr>
      <w:r>
        <w:rPr>
          <w:rFonts w:ascii="Courier New" w:cs="Courier New" w:eastAsia="Courier New" w:hAnsi="Courier New"/>
          <w:sz w:val="18"/>
          <w:szCs w:val="18"/>
        </w:rPr>
        <w:t xml:space="preserve">        string memory symbol_,</w:t>
      </w:r>
    </w:p>
    <w:p>
      <w:pPr>
        <w:spacing w:after="40" w:line="276"/>
      </w:pPr>
      <w:r>
        <w:rPr>
          <w:rFonts w:ascii="Courier New" w:cs="Courier New" w:eastAsia="Courier New" w:hAnsi="Courier New"/>
          <w:sz w:val="18"/>
          <w:szCs w:val="18"/>
        </w:rPr>
        <w:t xml:space="preserve">        string memory description_,</w:t>
      </w:r>
    </w:p>
    <w:p>
      <w:pPr>
        <w:spacing w:after="40" w:line="276"/>
      </w:pPr>
      <w:r>
        <w:rPr>
          <w:rFonts w:ascii="Courier New" w:cs="Courier New" w:eastAsia="Courier New" w:hAnsi="Courier New"/>
          <w:sz w:val="18"/>
          <w:szCs w:val="18"/>
        </w:rPr>
        <w:t xml:space="preserve">        string memory isin_,</w:t>
      </w:r>
    </w:p>
    <w:p>
      <w:pPr>
        <w:spacing w:after="40" w:line="276"/>
      </w:pPr>
      <w:r>
        <w:rPr>
          <w:rFonts w:ascii="Courier New" w:cs="Courier New" w:eastAsia="Courier New" w:hAnsi="Courier New"/>
          <w:sz w:val="18"/>
          <w:szCs w:val="18"/>
        </w:rPr>
        <w:t xml:space="preserve">        uint256 maturity_,</w:t>
      </w:r>
    </w:p>
    <w:p>
      <w:pPr>
        <w:spacing w:after="40" w:line="276"/>
      </w:pPr>
      <w:r>
        <w:rPr>
          <w:rFonts w:ascii="Courier New" w:cs="Courier New" w:eastAsia="Courier New" w:hAnsi="Courier New"/>
          <w:sz w:val="18"/>
          <w:szCs w:val="18"/>
        </w:rPr>
        <w:t xml:space="preserve">        uint256 couponBps_</w:t>
      </w:r>
    </w:p>
    <w:p>
      <w:pPr>
        <w:spacing w:after="40" w:line="276"/>
      </w:pPr>
      <w:r>
        <w:rPr>
          <w:rFonts w:ascii="Courier New" w:cs="Courier New" w:eastAsia="Courier New" w:hAnsi="Courier New"/>
          <w:sz w:val="18"/>
          <w:szCs w:val="18"/>
        </w:rPr>
        <w:t xml:space="preserve">    ) ERC20(name_, symbol_) {</w:t>
      </w:r>
    </w:p>
    <w:p>
      <w:pPr>
        <w:spacing w:after="40" w:line="276"/>
      </w:pPr>
      <w:r>
        <w:rPr>
          <w:rFonts w:ascii="Courier New" w:cs="Courier New" w:eastAsia="Courier New" w:hAnsi="Courier New"/>
          <w:sz w:val="18"/>
          <w:szCs w:val="18"/>
        </w:rPr>
        <w:t xml:space="preserve">        _grantRole(DEFAULT_ADMIN_ROLE, msg.sender);</w:t>
      </w:r>
    </w:p>
    <w:p>
      <w:pPr>
        <w:spacing w:after="40" w:line="276"/>
      </w:pPr>
      <w:r>
        <w:rPr>
          <w:rFonts w:ascii="Courier New" w:cs="Courier New" w:eastAsia="Courier New" w:hAnsi="Courier New"/>
          <w:sz w:val="18"/>
          <w:szCs w:val="18"/>
        </w:rPr>
        <w:t xml:space="preserve">        _grantRole(ISSUER_ROLE, msg.sender);</w:t>
      </w:r>
    </w:p>
    <w:p>
      <w:pPr>
        <w:spacing w:after="40" w:line="276"/>
      </w:pPr>
      <w:r>
        <w:rPr>
          <w:rFonts w:ascii="Courier New" w:cs="Courier New" w:eastAsia="Courier New" w:hAnsi="Courier New"/>
          <w:sz w:val="18"/>
          <w:szCs w:val="18"/>
        </w:rPr>
        <w:t xml:space="preserve">        _grantRole(COMPLIANCE_ROLE, msg.sender);</w:t>
      </w:r>
    </w:p>
    <w:p>
      <w:pPr>
        <w:spacing w:after="40" w:line="276"/>
      </w:pPr>
      <w:r>
        <w:rPr>
          <w:rFonts w:ascii="Courier New" w:cs="Courier New" w:eastAsia="Courier New" w:hAnsi="Courier New"/>
          <w:sz w:val="18"/>
          <w:szCs w:val="18"/>
        </w:rPr>
        <w:t xml:space="preserve">        assetDescription   = description_;</w:t>
      </w:r>
    </w:p>
    <w:p>
      <w:pPr>
        <w:spacing w:after="40" w:line="276"/>
      </w:pPr>
      <w:r>
        <w:rPr>
          <w:rFonts w:ascii="Courier New" w:cs="Courier New" w:eastAsia="Courier New" w:hAnsi="Courier New"/>
          <w:sz w:val="18"/>
          <w:szCs w:val="18"/>
        </w:rPr>
        <w:t xml:space="preserve">        assetISIN          = isin_;</w:t>
      </w:r>
    </w:p>
    <w:p>
      <w:pPr>
        <w:spacing w:after="40" w:line="276"/>
      </w:pPr>
      <w:r>
        <w:rPr>
          <w:rFonts w:ascii="Courier New" w:cs="Courier New" w:eastAsia="Courier New" w:hAnsi="Courier New"/>
          <w:sz w:val="18"/>
          <w:szCs w:val="18"/>
        </w:rPr>
        <w:t xml:space="preserve">        maturityTimestamp   = maturity_;</w:t>
      </w:r>
    </w:p>
    <w:p>
      <w:pPr>
        <w:spacing w:after="40" w:line="276"/>
      </w:pPr>
      <w:r>
        <w:rPr>
          <w:rFonts w:ascii="Courier New" w:cs="Courier New" w:eastAsia="Courier New" w:hAnsi="Courier New"/>
          <w:sz w:val="18"/>
          <w:szCs w:val="18"/>
        </w:rPr>
        <w:t xml:space="preserve">        faceValueBps       = couponBps_;</w:t>
      </w:r>
    </w:p>
    <w:p>
      <w:pPr>
        <w:spacing w:after="40" w:line="276"/>
      </w:pPr>
      <w:r>
        <w:rPr>
          <w:rFonts w:ascii="Courier New" w:cs="Courier New" w:eastAsia="Courier New" w:hAnsi="Courier New"/>
          <w:sz w:val="18"/>
          <w:szCs w:val="18"/>
        </w:rPr>
        <w:t xml:space="preserve">        lastYieldTimestamp  = block.timestamp;</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modifier onlyWhitelisted(address a) {</w:t>
      </w:r>
    </w:p>
    <w:p>
      <w:pPr>
        <w:spacing w:after="40" w:line="276"/>
      </w:pPr>
      <w:r>
        <w:rPr>
          <w:rFonts w:ascii="Courier New" w:cs="Courier New" w:eastAsia="Courier New" w:hAnsi="Courier New"/>
          <w:sz w:val="18"/>
          <w:szCs w:val="18"/>
        </w:rPr>
        <w:t xml:space="preserve">        require(whitelisted[a], "RWA: not whitelisted");</w:t>
      </w:r>
    </w:p>
    <w:p>
      <w:pPr>
        <w:spacing w:after="40" w:line="276"/>
      </w:pPr>
      <w:r>
        <w:rPr>
          <w:rFonts w:ascii="Courier New" w:cs="Courier New" w:eastAsia="Courier New" w:hAnsi="Courier New"/>
          <w:sz w:val="18"/>
          <w:szCs w:val="18"/>
        </w:rPr>
        <w:t xml:space="preserve">        _;</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modifier notFrozen(address a) {</w:t>
      </w:r>
    </w:p>
    <w:p>
      <w:pPr>
        <w:spacing w:after="40" w:line="276"/>
      </w:pPr>
      <w:r>
        <w:rPr>
          <w:rFonts w:ascii="Courier New" w:cs="Courier New" w:eastAsia="Courier New" w:hAnsi="Courier New"/>
          <w:sz w:val="18"/>
          <w:szCs w:val="18"/>
        </w:rPr>
        <w:t xml:space="preserve">        require(!frozen[a], "RWA: account frozen");</w:t>
      </w:r>
    </w:p>
    <w:p>
      <w:pPr>
        <w:spacing w:after="40" w:line="276"/>
      </w:pPr>
      <w:r>
        <w:rPr>
          <w:rFonts w:ascii="Courier New" w:cs="Courier New" w:eastAsia="Courier New" w:hAnsi="Courier New"/>
          <w:sz w:val="18"/>
          <w:szCs w:val="18"/>
        </w:rPr>
        <w:t xml:space="preserve">        _;</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Compliance Functions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setWhitelist(address account, bool status)</w:t>
      </w:r>
    </w:p>
    <w:p>
      <w:pPr>
        <w:spacing w:after="40" w:line="276"/>
      </w:pPr>
      <w:r>
        <w:rPr>
          <w:rFonts w:ascii="Courier New" w:cs="Courier New" w:eastAsia="Courier New" w:hAnsi="Courier New"/>
          <w:sz w:val="18"/>
          <w:szCs w:val="18"/>
        </w:rPr>
        <w:t xml:space="preserve">        external onlyRole(COMPLIANCE_ROLE) {</w:t>
      </w:r>
    </w:p>
    <w:p>
      <w:pPr>
        <w:spacing w:after="40" w:line="276"/>
      </w:pPr>
      <w:r>
        <w:rPr>
          <w:rFonts w:ascii="Courier New" w:cs="Courier New" w:eastAsia="Courier New" w:hAnsi="Courier New"/>
          <w:sz w:val="18"/>
          <w:szCs w:val="18"/>
        </w:rPr>
        <w:t xml:space="preserve">        whitelisted[account] = status;</w:t>
      </w:r>
    </w:p>
    <w:p>
      <w:pPr>
        <w:spacing w:after="40" w:line="276"/>
      </w:pPr>
      <w:r>
        <w:rPr>
          <w:rFonts w:ascii="Courier New" w:cs="Courier New" w:eastAsia="Courier New" w:hAnsi="Courier New"/>
          <w:sz w:val="18"/>
          <w:szCs w:val="18"/>
        </w:rPr>
        <w:t xml:space="preserve">        emit Whitelisted(account, status);</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setFrozen(address account, bool status)</w:t>
      </w:r>
    </w:p>
    <w:p>
      <w:pPr>
        <w:spacing w:after="40" w:line="276"/>
      </w:pPr>
      <w:r>
        <w:rPr>
          <w:rFonts w:ascii="Courier New" w:cs="Courier New" w:eastAsia="Courier New" w:hAnsi="Courier New"/>
          <w:sz w:val="18"/>
          <w:szCs w:val="18"/>
        </w:rPr>
        <w:t xml:space="preserve">        external onlyRole(COMPLIANCE_ROLE) {</w:t>
      </w:r>
    </w:p>
    <w:p>
      <w:pPr>
        <w:spacing w:after="40" w:line="276"/>
      </w:pPr>
      <w:r>
        <w:rPr>
          <w:rFonts w:ascii="Courier New" w:cs="Courier New" w:eastAsia="Courier New" w:hAnsi="Courier New"/>
          <w:sz w:val="18"/>
          <w:szCs w:val="18"/>
        </w:rPr>
        <w:t xml:space="preserve">        frozen[account] = status;</w:t>
      </w:r>
    </w:p>
    <w:p>
      <w:pPr>
        <w:spacing w:after="40" w:line="276"/>
      </w:pPr>
      <w:r>
        <w:rPr>
          <w:rFonts w:ascii="Courier New" w:cs="Courier New" w:eastAsia="Courier New" w:hAnsi="Courier New"/>
          <w:sz w:val="18"/>
          <w:szCs w:val="18"/>
        </w:rPr>
        <w:t xml:space="preserve">        emit Frozen(account, status);</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seize(address from, address to, uint256 amount)</w:t>
      </w:r>
    </w:p>
    <w:p>
      <w:pPr>
        <w:spacing w:after="40" w:line="276"/>
      </w:pPr>
      <w:r>
        <w:rPr>
          <w:rFonts w:ascii="Courier New" w:cs="Courier New" w:eastAsia="Courier New" w:hAnsi="Courier New"/>
          <w:sz w:val="18"/>
          <w:szCs w:val="18"/>
        </w:rPr>
        <w:t xml:space="preserve">        external onlyRole(COMPLIANCE_ROLE) {</w:t>
      </w:r>
    </w:p>
    <w:p>
      <w:pPr>
        <w:spacing w:after="40" w:line="276"/>
      </w:pPr>
      <w:r>
        <w:rPr>
          <w:rFonts w:ascii="Courier New" w:cs="Courier New" w:eastAsia="Courier New" w:hAnsi="Courier New"/>
          <w:sz w:val="18"/>
          <w:szCs w:val="18"/>
        </w:rPr>
        <w:t xml:space="preserve">        _updateYield(from);</w:t>
      </w:r>
    </w:p>
    <w:p>
      <w:pPr>
        <w:spacing w:after="40" w:line="276"/>
      </w:pPr>
      <w:r>
        <w:rPr>
          <w:rFonts w:ascii="Courier New" w:cs="Courier New" w:eastAsia="Courier New" w:hAnsi="Courier New"/>
          <w:sz w:val="18"/>
          <w:szCs w:val="18"/>
        </w:rPr>
        <w:t xml:space="preserve">        _updateYield(to);</w:t>
      </w:r>
    </w:p>
    <w:p>
      <w:pPr>
        <w:spacing w:after="40" w:line="276"/>
      </w:pPr>
      <w:r>
        <w:rPr>
          <w:rFonts w:ascii="Courier New" w:cs="Courier New" w:eastAsia="Courier New" w:hAnsi="Courier New"/>
          <w:sz w:val="18"/>
          <w:szCs w:val="18"/>
        </w:rPr>
        <w:t xml:space="preserve">        _transfer(from, to, amount);</w:t>
      </w:r>
    </w:p>
    <w:p>
      <w:pPr>
        <w:spacing w:after="40" w:line="276"/>
      </w:pPr>
      <w:r>
        <w:rPr>
          <w:rFonts w:ascii="Courier New" w:cs="Courier New" w:eastAsia="Courier New" w:hAnsi="Courier New"/>
          <w:sz w:val="18"/>
          <w:szCs w:val="18"/>
        </w:rPr>
        <w:t xml:space="preserve">        emit AssetSeized(from, to, 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Issuance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mint(address to, uint256 amount)</w:t>
      </w:r>
    </w:p>
    <w:p>
      <w:pPr>
        <w:spacing w:after="40" w:line="276"/>
      </w:pPr>
      <w:r>
        <w:rPr>
          <w:rFonts w:ascii="Courier New" w:cs="Courier New" w:eastAsia="Courier New" w:hAnsi="Courier New"/>
          <w:sz w:val="18"/>
          <w:szCs w:val="18"/>
        </w:rPr>
        <w:t xml:space="preserve">        external onlyRole(ISSUER_ROLE) onlyWhitelisted(to) {</w:t>
      </w:r>
    </w:p>
    <w:p>
      <w:pPr>
        <w:spacing w:after="40" w:line="276"/>
      </w:pPr>
      <w:r>
        <w:rPr>
          <w:rFonts w:ascii="Courier New" w:cs="Courier New" w:eastAsia="Courier New" w:hAnsi="Courier New"/>
          <w:sz w:val="18"/>
          <w:szCs w:val="18"/>
        </w:rPr>
        <w:t xml:space="preserve">        _updateYield(to);</w:t>
      </w:r>
    </w:p>
    <w:p>
      <w:pPr>
        <w:spacing w:after="40" w:line="276"/>
      </w:pPr>
      <w:r>
        <w:rPr>
          <w:rFonts w:ascii="Courier New" w:cs="Courier New" w:eastAsia="Courier New" w:hAnsi="Courier New"/>
          <w:sz w:val="18"/>
          <w:szCs w:val="18"/>
        </w:rPr>
        <w:t xml:space="preserve">        _mint(to, amount);</w:t>
      </w:r>
    </w:p>
    <w:p>
      <w:pPr>
        <w:spacing w:after="40" w:line="276"/>
      </w:pPr>
      <w:r>
        <w:rPr>
          <w:rFonts w:ascii="Courier New" w:cs="Courier New" w:eastAsia="Courier New" w:hAnsi="Courier New"/>
          <w:sz w:val="18"/>
          <w:szCs w:val="18"/>
        </w:rPr>
        <w:t xml:space="preserve">        yieldDebt[to] = (balanceOf(to) * accYieldPerToken) / 1e18;</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burn(address from, uint256 amount)</w:t>
      </w:r>
    </w:p>
    <w:p>
      <w:pPr>
        <w:spacing w:after="40" w:line="276"/>
      </w:pPr>
      <w:r>
        <w:rPr>
          <w:rFonts w:ascii="Courier New" w:cs="Courier New" w:eastAsia="Courier New" w:hAnsi="Courier New"/>
          <w:sz w:val="18"/>
          <w:szCs w:val="18"/>
        </w:rPr>
        <w:t xml:space="preserve">        external onlyRole(ISSUER_ROLE) {</w:t>
      </w:r>
    </w:p>
    <w:p>
      <w:pPr>
        <w:spacing w:after="40" w:line="276"/>
      </w:pPr>
      <w:r>
        <w:rPr>
          <w:rFonts w:ascii="Courier New" w:cs="Courier New" w:eastAsia="Courier New" w:hAnsi="Courier New"/>
          <w:sz w:val="18"/>
          <w:szCs w:val="18"/>
        </w:rPr>
        <w:t xml:space="preserve">        _updateYield(from);</w:t>
      </w:r>
    </w:p>
    <w:p>
      <w:pPr>
        <w:spacing w:after="40" w:line="276"/>
      </w:pPr>
      <w:r>
        <w:rPr>
          <w:rFonts w:ascii="Courier New" w:cs="Courier New" w:eastAsia="Courier New" w:hAnsi="Courier New"/>
          <w:sz w:val="18"/>
          <w:szCs w:val="18"/>
        </w:rPr>
        <w:t xml:space="preserve">        _burn(from, amount);</w:t>
      </w:r>
    </w:p>
    <w:p>
      <w:pPr>
        <w:spacing w:after="40" w:line="276"/>
      </w:pPr>
      <w:r>
        <w:rPr>
          <w:rFonts w:ascii="Courier New" w:cs="Courier New" w:eastAsia="Courier New" w:hAnsi="Courier New"/>
          <w:sz w:val="18"/>
          <w:szCs w:val="18"/>
        </w:rPr>
        <w:t xml:space="preserve">        yieldDebt[from] = (balanceOf(from) * accYieldPerToken) / 1e18;</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Yield Distribution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distributeYield()</w:t>
      </w:r>
    </w:p>
    <w:p>
      <w:pPr>
        <w:spacing w:after="40" w:line="276"/>
      </w:pPr>
      <w:r>
        <w:rPr>
          <w:rFonts w:ascii="Courier New" w:cs="Courier New" w:eastAsia="Courier New" w:hAnsi="Courier New"/>
          <w:sz w:val="18"/>
          <w:szCs w:val="18"/>
        </w:rPr>
        <w:t xml:space="preserve">        external payable onlyRole(ISSUER_ROLE) {</w:t>
      </w:r>
    </w:p>
    <w:p>
      <w:pPr>
        <w:spacing w:after="40" w:line="276"/>
      </w:pPr>
      <w:r>
        <w:rPr>
          <w:rFonts w:ascii="Courier New" w:cs="Courier New" w:eastAsia="Courier New" w:hAnsi="Courier New"/>
          <w:sz w:val="18"/>
          <w:szCs w:val="18"/>
        </w:rPr>
        <w:t xml:space="preserve">        require(totalSupply() &gt; 0, "RWA: no supply");</w:t>
      </w:r>
    </w:p>
    <w:p>
      <w:pPr>
        <w:spacing w:after="40" w:line="276"/>
      </w:pPr>
      <w:r>
        <w:rPr>
          <w:rFonts w:ascii="Courier New" w:cs="Courier New" w:eastAsia="Courier New" w:hAnsi="Courier New"/>
          <w:sz w:val="18"/>
          <w:szCs w:val="18"/>
        </w:rPr>
        <w:t xml:space="preserve">        require(msg.value &gt; 0, "RWA: zero yield");</w:t>
      </w:r>
    </w:p>
    <w:p>
      <w:pPr>
        <w:spacing w:after="40" w:line="276"/>
      </w:pPr>
      <w:r>
        <w:rPr>
          <w:rFonts w:ascii="Courier New" w:cs="Courier New" w:eastAsia="Courier New" w:hAnsi="Courier New"/>
          <w:sz w:val="18"/>
          <w:szCs w:val="18"/>
        </w:rPr>
        <w:t xml:space="preserve">        accYieldPerToken += (msg.value * 1e18) / totalSupply();</w:t>
      </w:r>
    </w:p>
    <w:p>
      <w:pPr>
        <w:spacing w:after="40" w:line="276"/>
      </w:pPr>
      <w:r>
        <w:rPr>
          <w:rFonts w:ascii="Courier New" w:cs="Courier New" w:eastAsia="Courier New" w:hAnsi="Courier New"/>
          <w:sz w:val="18"/>
          <w:szCs w:val="18"/>
        </w:rPr>
        <w:t xml:space="preserve">        lastYieldTimestamp = block.timestamp;</w:t>
      </w:r>
    </w:p>
    <w:p>
      <w:pPr>
        <w:spacing w:after="40" w:line="276"/>
      </w:pPr>
      <w:r>
        <w:rPr>
          <w:rFonts w:ascii="Courier New" w:cs="Courier New" w:eastAsia="Courier New" w:hAnsi="Courier New"/>
          <w:sz w:val="18"/>
          <w:szCs w:val="18"/>
        </w:rPr>
        <w:t xml:space="preserve">        emit YieldDistributed(msg.value, block.timestamp);</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claimYield() external nonReentrant notFrozen(msg.sender) {</w:t>
      </w:r>
    </w:p>
    <w:p>
      <w:pPr>
        <w:spacing w:after="40" w:line="276"/>
      </w:pPr>
      <w:r>
        <w:rPr>
          <w:rFonts w:ascii="Courier New" w:cs="Courier New" w:eastAsia="Courier New" w:hAnsi="Courier New"/>
          <w:sz w:val="18"/>
          <w:szCs w:val="18"/>
        </w:rPr>
        <w:t xml:space="preserve">        _updateYield(msg.sender);</w:t>
      </w:r>
    </w:p>
    <w:p>
      <w:pPr>
        <w:spacing w:after="40" w:line="276"/>
      </w:pPr>
      <w:r>
        <w:rPr>
          <w:rFonts w:ascii="Courier New" w:cs="Courier New" w:eastAsia="Courier New" w:hAnsi="Courier New"/>
          <w:sz w:val="18"/>
          <w:szCs w:val="18"/>
        </w:rPr>
        <w:t xml:space="preserve">        uint256 amount = pendingYield[msg.sender];</w:t>
      </w:r>
    </w:p>
    <w:p>
      <w:pPr>
        <w:spacing w:after="40" w:line="276"/>
      </w:pPr>
      <w:r>
        <w:rPr>
          <w:rFonts w:ascii="Courier New" w:cs="Courier New" w:eastAsia="Courier New" w:hAnsi="Courier New"/>
          <w:sz w:val="18"/>
          <w:szCs w:val="18"/>
        </w:rPr>
        <w:t xml:space="preserve">        require(amount &gt; 0, "RWA: no yield");</w:t>
      </w:r>
    </w:p>
    <w:p>
      <w:pPr>
        <w:spacing w:after="40" w:line="276"/>
      </w:pPr>
      <w:r>
        <w:rPr>
          <w:rFonts w:ascii="Courier New" w:cs="Courier New" w:eastAsia="Courier New" w:hAnsi="Courier New"/>
          <w:sz w:val="18"/>
          <w:szCs w:val="18"/>
        </w:rPr>
        <w:t xml:space="preserve">        pendingYield[msg.sender] = 0;</w:t>
      </w:r>
    </w:p>
    <w:p>
      <w:pPr>
        <w:spacing w:after="40" w:line="276"/>
      </w:pPr>
      <w:r>
        <w:rPr>
          <w:rFonts w:ascii="Courier New" w:cs="Courier New" w:eastAsia="Courier New" w:hAnsi="Courier New"/>
          <w:sz w:val="18"/>
          <w:szCs w:val="18"/>
        </w:rPr>
        <w:t xml:space="preserve">        (bool ok, ) = payable(msg.sender).call{value: amount}("");</w:t>
      </w:r>
    </w:p>
    <w:p>
      <w:pPr>
        <w:spacing w:after="40" w:line="276"/>
      </w:pPr>
      <w:r>
        <w:rPr>
          <w:rFonts w:ascii="Courier New" w:cs="Courier New" w:eastAsia="Courier New" w:hAnsi="Courier New"/>
          <w:sz w:val="18"/>
          <w:szCs w:val="18"/>
        </w:rPr>
        <w:t xml:space="preserve">        require(ok, "RWA: ETH transfer failed");</w:t>
      </w:r>
    </w:p>
    <w:p>
      <w:pPr>
        <w:spacing w:after="40" w:line="276"/>
      </w:pPr>
      <w:r>
        <w:rPr>
          <w:rFonts w:ascii="Courier New" w:cs="Courier New" w:eastAsia="Courier New" w:hAnsi="Courier New"/>
          <w:sz w:val="18"/>
          <w:szCs w:val="18"/>
        </w:rPr>
        <w:t xml:space="preserve">        emit YieldClaimed(msg.sender, 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viewPendingYield(address account) external view returns (uint256) {</w:t>
      </w:r>
    </w:p>
    <w:p>
      <w:pPr>
        <w:spacing w:after="40" w:line="276"/>
      </w:pPr>
      <w:r>
        <w:rPr>
          <w:rFonts w:ascii="Courier New" w:cs="Courier New" w:eastAsia="Courier New" w:hAnsi="Courier New"/>
          <w:sz w:val="18"/>
          <w:szCs w:val="18"/>
        </w:rPr>
        <w:t xml:space="preserve">        uint256 acc = (balanceOf(account) * accYieldPerToken) / 1e18;</w:t>
      </w:r>
    </w:p>
    <w:p>
      <w:pPr>
        <w:spacing w:after="40" w:line="276"/>
      </w:pPr>
      <w:r>
        <w:rPr>
          <w:rFonts w:ascii="Courier New" w:cs="Courier New" w:eastAsia="Courier New" w:hAnsi="Courier New"/>
          <w:sz w:val="18"/>
          <w:szCs w:val="18"/>
        </w:rPr>
        <w:t xml:space="preserve">        return pendingYield[account] + acc - yieldDebt[account];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Transfer Hooks (compliance-gated)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_update(address from, address to, uint256 amount)</w:t>
      </w:r>
    </w:p>
    <w:p>
      <w:pPr>
        <w:spacing w:after="40" w:line="276"/>
      </w:pPr>
      <w:r>
        <w:rPr>
          <w:rFonts w:ascii="Courier New" w:cs="Courier New" w:eastAsia="Courier New" w:hAnsi="Courier New"/>
          <w:sz w:val="18"/>
          <w:szCs w:val="18"/>
        </w:rPr>
        <w:t xml:space="preserve">        internal override {</w:t>
      </w:r>
    </w:p>
    <w:p>
      <w:pPr>
        <w:spacing w:after="40" w:line="276"/>
      </w:pPr>
      <w:r>
        <w:rPr>
          <w:rFonts w:ascii="Courier New" w:cs="Courier New" w:eastAsia="Courier New" w:hAnsi="Courier New"/>
          <w:sz w:val="18"/>
          <w:szCs w:val="18"/>
        </w:rPr>
        <w:t xml:space="preserve">        if (from != address(0)) {</w:t>
      </w:r>
    </w:p>
    <w:p>
      <w:pPr>
        <w:spacing w:after="40" w:line="276"/>
      </w:pPr>
      <w:r>
        <w:rPr>
          <w:rFonts w:ascii="Courier New" w:cs="Courier New" w:eastAsia="Courier New" w:hAnsi="Courier New"/>
          <w:sz w:val="18"/>
          <w:szCs w:val="18"/>
        </w:rPr>
        <w:t xml:space="preserve">            require(!frozen[from], "RWA: sender frozen");</w:t>
      </w:r>
    </w:p>
    <w:p>
      <w:pPr>
        <w:spacing w:after="40" w:line="276"/>
      </w:pPr>
      <w:r>
        <w:rPr>
          <w:rFonts w:ascii="Courier New" w:cs="Courier New" w:eastAsia="Courier New" w:hAnsi="Courier New"/>
          <w:sz w:val="18"/>
          <w:szCs w:val="18"/>
        </w:rPr>
        <w:t xml:space="preserve">            _updateYield(from);</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if (to != address(0)) {</w:t>
      </w:r>
    </w:p>
    <w:p>
      <w:pPr>
        <w:spacing w:after="40" w:line="276"/>
      </w:pPr>
      <w:r>
        <w:rPr>
          <w:rFonts w:ascii="Courier New" w:cs="Courier New" w:eastAsia="Courier New" w:hAnsi="Courier New"/>
          <w:sz w:val="18"/>
          <w:szCs w:val="18"/>
        </w:rPr>
        <w:t xml:space="preserve">            require(whitelisted[to], "RWA: recipient not whitelisted");</w:t>
      </w:r>
    </w:p>
    <w:p>
      <w:pPr>
        <w:spacing w:after="40" w:line="276"/>
      </w:pPr>
      <w:r>
        <w:rPr>
          <w:rFonts w:ascii="Courier New" w:cs="Courier New" w:eastAsia="Courier New" w:hAnsi="Courier New"/>
          <w:sz w:val="18"/>
          <w:szCs w:val="18"/>
        </w:rPr>
        <w:t xml:space="preserve">            require(!frozen[to], "RWA: recipient frozen");</w:t>
      </w:r>
    </w:p>
    <w:p>
      <w:pPr>
        <w:spacing w:after="40" w:line="276"/>
      </w:pPr>
      <w:r>
        <w:rPr>
          <w:rFonts w:ascii="Courier New" w:cs="Courier New" w:eastAsia="Courier New" w:hAnsi="Courier New"/>
          <w:sz w:val="18"/>
          <w:szCs w:val="18"/>
        </w:rPr>
        <w:t xml:space="preserve">            _updateYield(to);</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super._update(from, to, amount);</w:t>
      </w:r>
    </w:p>
    <w:p>
      <w:pPr>
        <w:spacing w:after="40" w:line="276"/>
      </w:pPr>
      <w:r>
        <w:rPr>
          <w:rFonts w:ascii="Courier New" w:cs="Courier New" w:eastAsia="Courier New" w:hAnsi="Courier New"/>
          <w:sz w:val="18"/>
          <w:szCs w:val="18"/>
        </w:rPr>
        <w:t xml:space="preserve">        if (from != address(0))</w:t>
      </w:r>
    </w:p>
    <w:p>
      <w:pPr>
        <w:spacing w:after="40" w:line="276"/>
      </w:pPr>
      <w:r>
        <w:rPr>
          <w:rFonts w:ascii="Courier New" w:cs="Courier New" w:eastAsia="Courier New" w:hAnsi="Courier New"/>
          <w:sz w:val="18"/>
          <w:szCs w:val="18"/>
        </w:rPr>
        <w:t xml:space="preserve">            yieldDebt[from] = (balanceOf(from) * accYieldPerToken) / 1e18;</w:t>
      </w:r>
    </w:p>
    <w:p>
      <w:pPr>
        <w:spacing w:after="40" w:line="276"/>
      </w:pPr>
      <w:r>
        <w:rPr>
          <w:rFonts w:ascii="Courier New" w:cs="Courier New" w:eastAsia="Courier New" w:hAnsi="Courier New"/>
          <w:sz w:val="18"/>
          <w:szCs w:val="18"/>
        </w:rPr>
        <w:t xml:space="preserve">        if (to != address(0))</w:t>
      </w:r>
    </w:p>
    <w:p>
      <w:pPr>
        <w:spacing w:after="40" w:line="276"/>
      </w:pPr>
      <w:r>
        <w:rPr>
          <w:rFonts w:ascii="Courier New" w:cs="Courier New" w:eastAsia="Courier New" w:hAnsi="Courier New"/>
          <w:sz w:val="18"/>
          <w:szCs w:val="18"/>
        </w:rPr>
        <w:t xml:space="preserve">            yieldDebt[to] = (balanceOf(to) * accYieldPerToken) / 1e18;</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_updateYield(address account) internal {</w:t>
      </w:r>
    </w:p>
    <w:p>
      <w:pPr>
        <w:spacing w:after="40" w:line="276"/>
      </w:pPr>
      <w:r>
        <w:rPr>
          <w:rFonts w:ascii="Courier New" w:cs="Courier New" w:eastAsia="Courier New" w:hAnsi="Courier New"/>
          <w:sz w:val="18"/>
          <w:szCs w:val="18"/>
        </w:rPr>
        <w:t xml:space="preserve">        uint256 acc = (balanceOf(account) * accYieldPerToken) / 1e18;</w:t>
      </w:r>
    </w:p>
    <w:p>
      <w:pPr>
        <w:spacing w:after="40" w:line="276"/>
      </w:pPr>
      <w:r>
        <w:rPr>
          <w:rFonts w:ascii="Courier New" w:cs="Courier New" w:eastAsia="Courier New" w:hAnsi="Courier New"/>
          <w:sz w:val="18"/>
          <w:szCs w:val="18"/>
        </w:rPr>
        <w:t xml:space="preserve">        pendingYield[account] += acc - yieldDebt[account];</w:t>
      </w:r>
    </w:p>
    <w:p>
      <w:pPr>
        <w:spacing w:after="40" w:line="276"/>
      </w:pPr>
      <w:r>
        <w:rPr>
          <w:rFonts w:ascii="Courier New" w:cs="Courier New" w:eastAsia="Courier New" w:hAnsi="Courier New"/>
          <w:sz w:val="18"/>
          <w:szCs w:val="18"/>
        </w:rPr>
        <w:t xml:space="preserve">        yieldDebt[account] = acc;</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receive() external payable {}</w:t>
      </w:r>
    </w:p>
    <w:p>
      <w:pPr>
        <w:spacing w:after="40" w:line="276"/>
      </w:pPr>
      <w:r>
        <w:rPr>
          <w:rFonts w:ascii="Courier New" w:cs="Courier New" w:eastAsia="Courier New" w:hAnsi="Courier New"/>
          <w:sz w:val="18"/>
          <w:szCs w:val="18"/>
        </w:rPr>
        <w:t xml:space="preserve">}</w:t>
      </w:r>
    </w:p>
    <w:p>
      <w:pPr>
        <w:spacing w:after="300"/>
      </w:pPr>
    </w:p>
    <w:p>
      <w:pPr>
        <w:pStyle w:val="Heading2"/>
        <w:spacing w:before="300" w:after="200"/>
      </w:pPr>
      <w:r>
        <w:rPr>
          <w:b/>
          <w:bCs/>
        </w:rPr>
        <w:t xml:space="preserve">7.2 Contract II: PerpetualEngine.sol — On-Chain Derivatives Engine</w:t>
      </w:r>
    </w:p>
    <w:p>
      <w:pPr>
        <w:spacing w:after="180" w:line="360"/>
        <w:jc w:val="both"/>
      </w:pPr>
      <w:r>
        <w:rPr>
          <w:rFonts w:ascii="Times New Roman" w:cs="Times New Roman" w:eastAsia="Times New Roman" w:hAnsi="Times New Roman"/>
          <w:sz w:val="24"/>
          <w:szCs w:val="24"/>
        </w:rPr>
        <w:t xml:space="preserve">This contract implements a perpetual swap derivatives engine with automated funding rate calculations. Traders deposit collateral (any ERC-20, enabling cross-collateralization with RWA tokens), open long or short positions against an oracle-supplied price feed, and receive or pay funding every 8 hours based on the divergence between the perpetual price and the underlying spot price. Positions are subject to maintenance margin requirements with automated liquidation. This is the core primitive that generates the derivatives multiplier (α) in our model.</w:t>
      </w:r>
    </w:p>
    <w:p>
      <w:pPr>
        <w:spacing w:after="80"/>
      </w:pPr>
    </w:p>
    <w:p>
      <w:pPr>
        <w:spacing w:after="40" w:line="276"/>
      </w:pPr>
      <w:r>
        <w:rPr>
          <w:rFonts w:ascii="Courier New" w:cs="Courier New" w:eastAsia="Courier New" w:hAnsi="Courier New"/>
          <w:sz w:val="18"/>
          <w:szCs w:val="18"/>
        </w:rPr>
        <w:t xml:space="preserve">// SPDX-License-Identifier: MIT</w:t>
      </w:r>
    </w:p>
    <w:p>
      <w:pPr>
        <w:spacing w:after="40" w:line="276"/>
      </w:pPr>
      <w:r>
        <w:rPr>
          <w:rFonts w:ascii="Courier New" w:cs="Courier New" w:eastAsia="Courier New" w:hAnsi="Courier New"/>
          <w:sz w:val="18"/>
          <w:szCs w:val="18"/>
        </w:rPr>
        <w:t xml:space="preserve">pragma solidity ^0.8.24;</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import "@openzeppelin/contracts/token/ERC20/IERC20.sol";</w:t>
      </w:r>
    </w:p>
    <w:p>
      <w:pPr>
        <w:spacing w:after="40" w:line="276"/>
      </w:pPr>
      <w:r>
        <w:rPr>
          <w:rFonts w:ascii="Courier New" w:cs="Courier New" w:eastAsia="Courier New" w:hAnsi="Courier New"/>
          <w:sz w:val="18"/>
          <w:szCs w:val="18"/>
        </w:rPr>
        <w:t xml:space="preserve">import "@openzeppelin/contracts/token/ERC20/utils/SafeERC20.sol";</w:t>
      </w:r>
    </w:p>
    <w:p>
      <w:pPr>
        <w:spacing w:after="40" w:line="276"/>
      </w:pPr>
      <w:r>
        <w:rPr>
          <w:rFonts w:ascii="Courier New" w:cs="Courier New" w:eastAsia="Courier New" w:hAnsi="Courier New"/>
          <w:sz w:val="18"/>
          <w:szCs w:val="18"/>
        </w:rPr>
        <w:t xml:space="preserve">import "@openzeppelin/contracts/utils/ReentrancyGuard.sol";</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interface IPriceOracle {</w:t>
      </w:r>
    </w:p>
    <w:p>
      <w:pPr>
        <w:spacing w:after="40" w:line="276"/>
      </w:pPr>
      <w:r>
        <w:rPr>
          <w:rFonts w:ascii="Courier New" w:cs="Courier New" w:eastAsia="Courier New" w:hAnsi="Courier New"/>
          <w:sz w:val="18"/>
          <w:szCs w:val="18"/>
        </w:rPr>
        <w:t xml:space="preserve">    function latestPrice() external view returns (uint256 price, uint256 ts);</w:t>
      </w:r>
    </w:p>
    <w:p>
      <w:pPr>
        <w:spacing w:after="40" w:line="276"/>
      </w:pPr>
      <w:r>
        <w:rPr>
          <w:rFonts w:ascii="Courier New" w:cs="Courier New" w:eastAsia="Courier New" w:hAnsi="Courier New"/>
          <w:sz w:val="18"/>
          <w:szCs w:val="18"/>
        </w:rPr>
        <w:t xml:space="preserv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w:t>
      </w:r>
    </w:p>
    <w:p>
      <w:pPr>
        <w:spacing w:after="40" w:line="276"/>
      </w:pPr>
      <w:r>
        <w:rPr>
          <w:rFonts w:ascii="Courier New" w:cs="Courier New" w:eastAsia="Courier New" w:hAnsi="Courier New"/>
          <w:sz w:val="18"/>
          <w:szCs w:val="18"/>
        </w:rPr>
        <w:t xml:space="preserve"> * @title PerpetualEngine - On-Chain Derivatives Engine</w:t>
      </w:r>
    </w:p>
    <w:p>
      <w:pPr>
        <w:spacing w:after="40" w:line="276"/>
      </w:pPr>
      <w:r>
        <w:rPr>
          <w:rFonts w:ascii="Courier New" w:cs="Courier New" w:eastAsia="Courier New" w:hAnsi="Courier New"/>
          <w:sz w:val="18"/>
          <w:szCs w:val="18"/>
        </w:rPr>
        <w:t xml:space="preserve"> * @notice Perpetual swaps with auto-funding, liquidation, RWA collateral</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contract PerpetualEngine is ReentrancyGuard {</w:t>
      </w:r>
    </w:p>
    <w:p>
      <w:pPr>
        <w:spacing w:after="40" w:line="276"/>
      </w:pPr>
      <w:r>
        <w:rPr>
          <w:rFonts w:ascii="Courier New" w:cs="Courier New" w:eastAsia="Courier New" w:hAnsi="Courier New"/>
          <w:sz w:val="18"/>
          <w:szCs w:val="18"/>
        </w:rPr>
        <w:t xml:space="preserve">    using SafeERC20 for IERC20;</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IERC20       public collateralToken;   // RWAToken or stablecoin</w:t>
      </w:r>
    </w:p>
    <w:p>
      <w:pPr>
        <w:spacing w:after="40" w:line="276"/>
      </w:pPr>
      <w:r>
        <w:rPr>
          <w:rFonts w:ascii="Courier New" w:cs="Courier New" w:eastAsia="Courier New" w:hAnsi="Courier New"/>
          <w:sz w:val="18"/>
          <w:szCs w:val="18"/>
        </w:rPr>
        <w:t xml:space="preserve">    IPriceOracle public oracle;</w:t>
      </w:r>
    </w:p>
    <w:p>
      <w:pPr>
        <w:spacing w:after="40" w:line="276"/>
      </w:pPr>
      <w:r>
        <w:rPr>
          <w:rFonts w:ascii="Courier New" w:cs="Courier New" w:eastAsia="Courier New" w:hAnsi="Courier New"/>
          <w:sz w:val="18"/>
          <w:szCs w:val="18"/>
        </w:rPr>
        <w:t xml:space="preserve">    address      public governance;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uint256 public constant PRECISION       = 1e18;</w:t>
      </w:r>
    </w:p>
    <w:p>
      <w:pPr>
        <w:spacing w:after="40" w:line="276"/>
      </w:pPr>
      <w:r>
        <w:rPr>
          <w:rFonts w:ascii="Courier New" w:cs="Courier New" w:eastAsia="Courier New" w:hAnsi="Courier New"/>
          <w:sz w:val="18"/>
          <w:szCs w:val="18"/>
        </w:rPr>
        <w:t xml:space="preserve">    uint256 public constant FUNDING_INTERVAL = 8 hours;</w:t>
      </w:r>
    </w:p>
    <w:p>
      <w:pPr>
        <w:spacing w:after="40" w:line="276"/>
      </w:pPr>
      <w:r>
        <w:rPr>
          <w:rFonts w:ascii="Courier New" w:cs="Courier New" w:eastAsia="Courier New" w:hAnsi="Courier New"/>
          <w:sz w:val="18"/>
          <w:szCs w:val="18"/>
        </w:rPr>
        <w:t xml:space="preserve">    uint256 public constant MAX_LEVERAGE     = 20;</w:t>
      </w:r>
    </w:p>
    <w:p>
      <w:pPr>
        <w:spacing w:after="40" w:line="276"/>
      </w:pPr>
      <w:r>
        <w:rPr>
          <w:rFonts w:ascii="Courier New" w:cs="Courier New" w:eastAsia="Courier New" w:hAnsi="Courier New"/>
          <w:sz w:val="18"/>
          <w:szCs w:val="18"/>
        </w:rPr>
        <w:t xml:space="preserve">    uint256 public maintenanceMarginBps      = 500;   // 5%</w:t>
      </w:r>
    </w:p>
    <w:p>
      <w:pPr>
        <w:spacing w:after="40" w:line="276"/>
      </w:pPr>
      <w:r>
        <w:rPr>
          <w:rFonts w:ascii="Courier New" w:cs="Courier New" w:eastAsia="Courier New" w:hAnsi="Courier New"/>
          <w:sz w:val="18"/>
          <w:szCs w:val="18"/>
        </w:rPr>
        <w:t xml:space="preserve">    uint256 public liquidationFeeBps         = 100;   // 1%</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uint256 public totalLongOI;     // open interest (notional)</w:t>
      </w:r>
    </w:p>
    <w:p>
      <w:pPr>
        <w:spacing w:after="40" w:line="276"/>
      </w:pPr>
      <w:r>
        <w:rPr>
          <w:rFonts w:ascii="Courier New" w:cs="Courier New" w:eastAsia="Courier New" w:hAnsi="Courier New"/>
          <w:sz w:val="18"/>
          <w:szCs w:val="18"/>
        </w:rPr>
        <w:t xml:space="preserve">    uint256 public totalShortOI;</w:t>
      </w:r>
    </w:p>
    <w:p>
      <w:pPr>
        <w:spacing w:after="40" w:line="276"/>
      </w:pPr>
      <w:r>
        <w:rPr>
          <w:rFonts w:ascii="Courier New" w:cs="Courier New" w:eastAsia="Courier New" w:hAnsi="Courier New"/>
          <w:sz w:val="18"/>
          <w:szCs w:val="18"/>
        </w:rPr>
        <w:t xml:space="preserve">    uint256 public lastFundingTs;</w:t>
      </w:r>
    </w:p>
    <w:p>
      <w:pPr>
        <w:spacing w:after="40" w:line="276"/>
      </w:pPr>
      <w:r>
        <w:rPr>
          <w:rFonts w:ascii="Courier New" w:cs="Courier New" w:eastAsia="Courier New" w:hAnsi="Courier New"/>
          <w:sz w:val="18"/>
          <w:szCs w:val="18"/>
        </w:rPr>
        <w:t xml:space="preserve">    int256  public cumFundingLong;   // cumulative funding per unit (scaled)</w:t>
      </w:r>
    </w:p>
    <w:p>
      <w:pPr>
        <w:spacing w:after="40" w:line="276"/>
      </w:pPr>
      <w:r>
        <w:rPr>
          <w:rFonts w:ascii="Courier New" w:cs="Courier New" w:eastAsia="Courier New" w:hAnsi="Courier New"/>
          <w:sz w:val="18"/>
          <w:szCs w:val="18"/>
        </w:rPr>
        <w:t xml:space="preserve">    int256  public cumFundingShort;</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struct Position {</w:t>
      </w:r>
    </w:p>
    <w:p>
      <w:pPr>
        <w:spacing w:after="40" w:line="276"/>
      </w:pPr>
      <w:r>
        <w:rPr>
          <w:rFonts w:ascii="Courier New" w:cs="Courier New" w:eastAsia="Courier New" w:hAnsi="Courier New"/>
          <w:sz w:val="18"/>
          <w:szCs w:val="18"/>
        </w:rPr>
        <w:t xml:space="preserve">        bool   isLong;</w:t>
      </w:r>
    </w:p>
    <w:p>
      <w:pPr>
        <w:spacing w:after="40" w:line="276"/>
      </w:pPr>
      <w:r>
        <w:rPr>
          <w:rFonts w:ascii="Courier New" w:cs="Courier New" w:eastAsia="Courier New" w:hAnsi="Courier New"/>
          <w:sz w:val="18"/>
          <w:szCs w:val="18"/>
        </w:rPr>
        <w:t xml:space="preserve">        uint256 sizeUsd;        // notional size</w:t>
      </w:r>
    </w:p>
    <w:p>
      <w:pPr>
        <w:spacing w:after="40" w:line="276"/>
      </w:pPr>
      <w:r>
        <w:rPr>
          <w:rFonts w:ascii="Courier New" w:cs="Courier New" w:eastAsia="Courier New" w:hAnsi="Courier New"/>
          <w:sz w:val="18"/>
          <w:szCs w:val="18"/>
        </w:rPr>
        <w:t xml:space="preserve">        uint256 collateral;     // deposited collateral tokens</w:t>
      </w:r>
    </w:p>
    <w:p>
      <w:pPr>
        <w:spacing w:after="40" w:line="276"/>
      </w:pPr>
      <w:r>
        <w:rPr>
          <w:rFonts w:ascii="Courier New" w:cs="Courier New" w:eastAsia="Courier New" w:hAnsi="Courier New"/>
          <w:sz w:val="18"/>
          <w:szCs w:val="18"/>
        </w:rPr>
        <w:t xml:space="preserve">        uint256 entryPrice;</w:t>
      </w:r>
    </w:p>
    <w:p>
      <w:pPr>
        <w:spacing w:after="40" w:line="276"/>
      </w:pPr>
      <w:r>
        <w:rPr>
          <w:rFonts w:ascii="Courier New" w:cs="Courier New" w:eastAsia="Courier New" w:hAnsi="Courier New"/>
          <w:sz w:val="18"/>
          <w:szCs w:val="18"/>
        </w:rPr>
        <w:t xml:space="preserve">        int256  entryFunding;   // cumFunding at entry</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mapping(address =&gt; Position) public positions;</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event PositionOpened(address indexed trader, bool isLong,</w:t>
      </w:r>
    </w:p>
    <w:p>
      <w:pPr>
        <w:spacing w:after="40" w:line="276"/>
      </w:pPr>
      <w:r>
        <w:rPr>
          <w:rFonts w:ascii="Courier New" w:cs="Courier New" w:eastAsia="Courier New" w:hAnsi="Courier New"/>
          <w:sz w:val="18"/>
          <w:szCs w:val="18"/>
        </w:rPr>
        <w:t xml:space="preserve">                        uint256 size, uint256 entryPrice);</w:t>
      </w:r>
    </w:p>
    <w:p>
      <w:pPr>
        <w:spacing w:after="40" w:line="276"/>
      </w:pPr>
      <w:r>
        <w:rPr>
          <w:rFonts w:ascii="Courier New" w:cs="Courier New" w:eastAsia="Courier New" w:hAnsi="Courier New"/>
          <w:sz w:val="18"/>
          <w:szCs w:val="18"/>
        </w:rPr>
        <w:t xml:space="preserve">    event PositionClosed(address indexed trader, int256 pnl);</w:t>
      </w:r>
    </w:p>
    <w:p>
      <w:pPr>
        <w:spacing w:after="40" w:line="276"/>
      </w:pPr>
      <w:r>
        <w:rPr>
          <w:rFonts w:ascii="Courier New" w:cs="Courier New" w:eastAsia="Courier New" w:hAnsi="Courier New"/>
          <w:sz w:val="18"/>
          <w:szCs w:val="18"/>
        </w:rPr>
        <w:t xml:space="preserve">    event Liquidated(address indexed trader, address indexed liquidator,</w:t>
      </w:r>
    </w:p>
    <w:p>
      <w:pPr>
        <w:spacing w:after="40" w:line="276"/>
      </w:pPr>
      <w:r>
        <w:rPr>
          <w:rFonts w:ascii="Courier New" w:cs="Courier New" w:eastAsia="Courier New" w:hAnsi="Courier New"/>
          <w:sz w:val="18"/>
          <w:szCs w:val="18"/>
        </w:rPr>
        <w:t xml:space="preserve">                     uint256 reward);</w:t>
      </w:r>
    </w:p>
    <w:p>
      <w:pPr>
        <w:spacing w:after="40" w:line="276"/>
      </w:pPr>
      <w:r>
        <w:rPr>
          <w:rFonts w:ascii="Courier New" w:cs="Courier New" w:eastAsia="Courier New" w:hAnsi="Courier New"/>
          <w:sz w:val="18"/>
          <w:szCs w:val="18"/>
        </w:rPr>
        <w:t xml:space="preserve">    event FundingUpdated(int256 longRate, int256 shortRate, uint256 ts);</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constructor(address collateral_, address oracle_, address gov_) {</w:t>
      </w:r>
    </w:p>
    <w:p>
      <w:pPr>
        <w:spacing w:after="40" w:line="276"/>
      </w:pPr>
      <w:r>
        <w:rPr>
          <w:rFonts w:ascii="Courier New" w:cs="Courier New" w:eastAsia="Courier New" w:hAnsi="Courier New"/>
          <w:sz w:val="18"/>
          <w:szCs w:val="18"/>
        </w:rPr>
        <w:t xml:space="preserve">        collateralToken = IERC20(collateral_);</w:t>
      </w:r>
    </w:p>
    <w:p>
      <w:pPr>
        <w:spacing w:after="40" w:line="276"/>
      </w:pPr>
      <w:r>
        <w:rPr>
          <w:rFonts w:ascii="Courier New" w:cs="Courier New" w:eastAsia="Courier New" w:hAnsi="Courier New"/>
          <w:sz w:val="18"/>
          <w:szCs w:val="18"/>
        </w:rPr>
        <w:t xml:space="preserve">        oracle          = IPriceOracle(oracle_);</w:t>
      </w:r>
    </w:p>
    <w:p>
      <w:pPr>
        <w:spacing w:after="40" w:line="276"/>
      </w:pPr>
      <w:r>
        <w:rPr>
          <w:rFonts w:ascii="Courier New" w:cs="Courier New" w:eastAsia="Courier New" w:hAnsi="Courier New"/>
          <w:sz w:val="18"/>
          <w:szCs w:val="18"/>
        </w:rPr>
        <w:t xml:space="preserve">        governance      = gov_;</w:t>
      </w:r>
    </w:p>
    <w:p>
      <w:pPr>
        <w:spacing w:after="40" w:line="276"/>
      </w:pPr>
      <w:r>
        <w:rPr>
          <w:rFonts w:ascii="Courier New" w:cs="Courier New" w:eastAsia="Courier New" w:hAnsi="Courier New"/>
          <w:sz w:val="18"/>
          <w:szCs w:val="18"/>
        </w:rPr>
        <w:t xml:space="preserve">        lastFundingTs   = block.timestamp;</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modifier onlyGov() { require(msg.sender == governance, "!gov"); _;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Funding Rate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updateFunding() public {</w:t>
      </w:r>
    </w:p>
    <w:p>
      <w:pPr>
        <w:spacing w:after="40" w:line="276"/>
      </w:pPr>
      <w:r>
        <w:rPr>
          <w:rFonts w:ascii="Courier New" w:cs="Courier New" w:eastAsia="Courier New" w:hAnsi="Courier New"/>
          <w:sz w:val="18"/>
          <w:szCs w:val="18"/>
        </w:rPr>
        <w:t xml:space="preserve">        if (block.timestamp &lt; lastFundingTs + FUNDING_INTERVAL) return;</w:t>
      </w:r>
    </w:p>
    <w:p>
      <w:pPr>
        <w:spacing w:after="40" w:line="276"/>
      </w:pPr>
      <w:r>
        <w:rPr>
          <w:rFonts w:ascii="Courier New" w:cs="Courier New" w:eastAsia="Courier New" w:hAnsi="Courier New"/>
          <w:sz w:val="18"/>
          <w:szCs w:val="18"/>
        </w:rPr>
        <w:t xml:space="preserve">        uint256 periods = (block.timestamp - lastFundingTs) / FUNDING_INTERVAL;</w:t>
      </w:r>
    </w:p>
    <w:p>
      <w:pPr>
        <w:spacing w:after="40" w:line="276"/>
      </w:pPr>
      <w:r>
        <w:rPr>
          <w:rFonts w:ascii="Courier New" w:cs="Courier New" w:eastAsia="Courier New" w:hAnsi="Courier New"/>
          <w:sz w:val="18"/>
          <w:szCs w:val="18"/>
        </w:rPr>
        <w:t xml:space="preserve">        if (totalLongOI == 0 &amp;&amp; totalShortOI == 0) {</w:t>
      </w:r>
    </w:p>
    <w:p>
      <w:pPr>
        <w:spacing w:after="40" w:line="276"/>
      </w:pPr>
      <w:r>
        <w:rPr>
          <w:rFonts w:ascii="Courier New" w:cs="Courier New" w:eastAsia="Courier New" w:hAnsi="Courier New"/>
          <w:sz w:val="18"/>
          <w:szCs w:val="18"/>
        </w:rPr>
        <w:t xml:space="preserve">            lastFundingTs += periods * FUNDING_INTERVAL;</w:t>
      </w:r>
    </w:p>
    <w:p>
      <w:pPr>
        <w:spacing w:after="40" w:line="276"/>
      </w:pPr>
      <w:r>
        <w:rPr>
          <w:rFonts w:ascii="Courier New" w:cs="Courier New" w:eastAsia="Courier New" w:hAnsi="Courier New"/>
          <w:sz w:val="18"/>
          <w:szCs w:val="18"/>
        </w:rPr>
        <w:t xml:space="preserve">            return;</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 Funding = (longOI - shortOI) / max(longOI, shortOI) * 0.01%</w:t>
      </w:r>
    </w:p>
    <w:p>
      <w:pPr>
        <w:spacing w:after="40" w:line="276"/>
      </w:pPr>
      <w:r>
        <w:rPr>
          <w:rFonts w:ascii="Courier New" w:cs="Courier New" w:eastAsia="Courier New" w:hAnsi="Courier New"/>
          <w:sz w:val="18"/>
          <w:szCs w:val="18"/>
        </w:rPr>
        <w:t xml:space="preserve">        int256 imbalance = int256(totalLongOI) - int256(totalShortOI);</w:t>
      </w:r>
    </w:p>
    <w:p>
      <w:pPr>
        <w:spacing w:after="40" w:line="276"/>
      </w:pPr>
      <w:r>
        <w:rPr>
          <w:rFonts w:ascii="Courier New" w:cs="Courier New" w:eastAsia="Courier New" w:hAnsi="Courier New"/>
          <w:sz w:val="18"/>
          <w:szCs w:val="18"/>
        </w:rPr>
        <w:t xml:space="preserve">        uint256 maxOI = totalLongOI &gt; totalShortOI</w:t>
      </w:r>
    </w:p>
    <w:p>
      <w:pPr>
        <w:spacing w:after="40" w:line="276"/>
      </w:pPr>
      <w:r>
        <w:rPr>
          <w:rFonts w:ascii="Courier New" w:cs="Courier New" w:eastAsia="Courier New" w:hAnsi="Courier New"/>
          <w:sz w:val="18"/>
          <w:szCs w:val="18"/>
        </w:rPr>
        <w:t xml:space="preserve">                        ? totalLongOI : totalShortOI;</w:t>
      </w:r>
    </w:p>
    <w:p>
      <w:pPr>
        <w:spacing w:after="40" w:line="276"/>
      </w:pPr>
      <w:r>
        <w:rPr>
          <w:rFonts w:ascii="Courier New" w:cs="Courier New" w:eastAsia="Courier New" w:hAnsi="Courier New"/>
          <w:sz w:val="18"/>
          <w:szCs w:val="18"/>
        </w:rPr>
        <w:t xml:space="preserve">        int256 rate = (imbalance * int256(PRECISION)) /</w:t>
      </w:r>
    </w:p>
    <w:p>
      <w:pPr>
        <w:spacing w:after="40" w:line="276"/>
      </w:pPr>
      <w:r>
        <w:rPr>
          <w:rFonts w:ascii="Courier New" w:cs="Courier New" w:eastAsia="Courier New" w:hAnsi="Courier New"/>
          <w:sz w:val="18"/>
          <w:szCs w:val="18"/>
        </w:rPr>
        <w:t xml:space="preserve">                      (int256(maxOI) * 10000);</w:t>
      </w:r>
    </w:p>
    <w:p>
      <w:pPr>
        <w:spacing w:after="40" w:line="276"/>
      </w:pPr>
      <w:r>
        <w:rPr>
          <w:rFonts w:ascii="Courier New" w:cs="Courier New" w:eastAsia="Courier New" w:hAnsi="Courier New"/>
          <w:sz w:val="18"/>
          <w:szCs w:val="18"/>
        </w:rPr>
        <w:t xml:space="preserve">        int256 delta = rate * int256(periods);</w:t>
      </w:r>
    </w:p>
    <w:p>
      <w:pPr>
        <w:spacing w:after="40" w:line="276"/>
      </w:pPr>
      <w:r>
        <w:rPr>
          <w:rFonts w:ascii="Courier New" w:cs="Courier New" w:eastAsia="Courier New" w:hAnsi="Courier New"/>
          <w:sz w:val="18"/>
          <w:szCs w:val="18"/>
        </w:rPr>
        <w:t xml:space="preserve">        cumFundingLong  += delta;</w:t>
      </w:r>
    </w:p>
    <w:p>
      <w:pPr>
        <w:spacing w:after="40" w:line="276"/>
      </w:pPr>
      <w:r>
        <w:rPr>
          <w:rFonts w:ascii="Courier New" w:cs="Courier New" w:eastAsia="Courier New" w:hAnsi="Courier New"/>
          <w:sz w:val="18"/>
          <w:szCs w:val="18"/>
        </w:rPr>
        <w:t xml:space="preserve">        cumFundingShort -= delta;</w:t>
      </w:r>
    </w:p>
    <w:p>
      <w:pPr>
        <w:spacing w:after="40" w:line="276"/>
      </w:pPr>
      <w:r>
        <w:rPr>
          <w:rFonts w:ascii="Courier New" w:cs="Courier New" w:eastAsia="Courier New" w:hAnsi="Courier New"/>
          <w:sz w:val="18"/>
          <w:szCs w:val="18"/>
        </w:rPr>
        <w:t xml:space="preserve">        lastFundingTs   += periods * FUNDING_INTERVAL;</w:t>
      </w:r>
    </w:p>
    <w:p>
      <w:pPr>
        <w:spacing w:after="40" w:line="276"/>
      </w:pPr>
      <w:r>
        <w:rPr>
          <w:rFonts w:ascii="Courier New" w:cs="Courier New" w:eastAsia="Courier New" w:hAnsi="Courier New"/>
          <w:sz w:val="18"/>
          <w:szCs w:val="18"/>
        </w:rPr>
        <w:t xml:space="preserve">        emit FundingUpdated(rate, -rate, block.timestamp);</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Open Position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openPosition(</w:t>
      </w:r>
    </w:p>
    <w:p>
      <w:pPr>
        <w:spacing w:after="40" w:line="276"/>
      </w:pPr>
      <w:r>
        <w:rPr>
          <w:rFonts w:ascii="Courier New" w:cs="Courier New" w:eastAsia="Courier New" w:hAnsi="Courier New"/>
          <w:sz w:val="18"/>
          <w:szCs w:val="18"/>
        </w:rPr>
        <w:t xml:space="preserve">        bool isLong, uint256 collateralAmt, uint256 leverage</w:t>
      </w:r>
    </w:p>
    <w:p>
      <w:pPr>
        <w:spacing w:after="40" w:line="276"/>
      </w:pPr>
      <w:r>
        <w:rPr>
          <w:rFonts w:ascii="Courier New" w:cs="Courier New" w:eastAsia="Courier New" w:hAnsi="Courier New"/>
          <w:sz w:val="18"/>
          <w:szCs w:val="18"/>
        </w:rPr>
        <w:t xml:space="preserve">    ) external nonReentrant {</w:t>
      </w:r>
    </w:p>
    <w:p>
      <w:pPr>
        <w:spacing w:after="40" w:line="276"/>
      </w:pPr>
      <w:r>
        <w:rPr>
          <w:rFonts w:ascii="Courier New" w:cs="Courier New" w:eastAsia="Courier New" w:hAnsi="Courier New"/>
          <w:sz w:val="18"/>
          <w:szCs w:val="18"/>
        </w:rPr>
        <w:t xml:space="preserve">        require(leverage &gt;= 1 &amp;&amp; leverage &lt;= MAX_LEVERAGE, "leverage");</w:t>
      </w:r>
    </w:p>
    <w:p>
      <w:pPr>
        <w:spacing w:after="40" w:line="276"/>
      </w:pPr>
      <w:r>
        <w:rPr>
          <w:rFonts w:ascii="Courier New" w:cs="Courier New" w:eastAsia="Courier New" w:hAnsi="Courier New"/>
          <w:sz w:val="18"/>
          <w:szCs w:val="18"/>
        </w:rPr>
        <w:t xml:space="preserve">        require(positions[msg.sender].sizeUsd == 0, "has position");</w:t>
      </w:r>
    </w:p>
    <w:p>
      <w:pPr>
        <w:spacing w:after="40" w:line="276"/>
      </w:pPr>
      <w:r>
        <w:rPr>
          <w:rFonts w:ascii="Courier New" w:cs="Courier New" w:eastAsia="Courier New" w:hAnsi="Courier New"/>
          <w:sz w:val="18"/>
          <w:szCs w:val="18"/>
        </w:rPr>
        <w:t xml:space="preserve">        updateFunding();</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collateralToken.safeTransferFrom(</w:t>
      </w:r>
    </w:p>
    <w:p>
      <w:pPr>
        <w:spacing w:after="40" w:line="276"/>
      </w:pPr>
      <w:r>
        <w:rPr>
          <w:rFonts w:ascii="Courier New" w:cs="Courier New" w:eastAsia="Courier New" w:hAnsi="Courier New"/>
          <w:sz w:val="18"/>
          <w:szCs w:val="18"/>
        </w:rPr>
        <w:t xml:space="preserve">            msg.sender, address(this), collateralAmt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(uint256 price, ) = oracle.latestPrice();</w:t>
      </w:r>
    </w:p>
    <w:p>
      <w:pPr>
        <w:spacing w:after="40" w:line="276"/>
      </w:pPr>
      <w:r>
        <w:rPr>
          <w:rFonts w:ascii="Courier New" w:cs="Courier New" w:eastAsia="Courier New" w:hAnsi="Courier New"/>
          <w:sz w:val="18"/>
          <w:szCs w:val="18"/>
        </w:rPr>
        <w:t xml:space="preserve">        uint256 sizeUsd = collateralAmt * leverage;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positions[msg.sender] = Position({</w:t>
      </w:r>
    </w:p>
    <w:p>
      <w:pPr>
        <w:spacing w:after="40" w:line="276"/>
      </w:pPr>
      <w:r>
        <w:rPr>
          <w:rFonts w:ascii="Courier New" w:cs="Courier New" w:eastAsia="Courier New" w:hAnsi="Courier New"/>
          <w:sz w:val="18"/>
          <w:szCs w:val="18"/>
        </w:rPr>
        <w:t xml:space="preserve">            isLong:       isLong,</w:t>
      </w:r>
    </w:p>
    <w:p>
      <w:pPr>
        <w:spacing w:after="40" w:line="276"/>
      </w:pPr>
      <w:r>
        <w:rPr>
          <w:rFonts w:ascii="Courier New" w:cs="Courier New" w:eastAsia="Courier New" w:hAnsi="Courier New"/>
          <w:sz w:val="18"/>
          <w:szCs w:val="18"/>
        </w:rPr>
        <w:t xml:space="preserve">            sizeUsd:      sizeUsd,</w:t>
      </w:r>
    </w:p>
    <w:p>
      <w:pPr>
        <w:spacing w:after="40" w:line="276"/>
      </w:pPr>
      <w:r>
        <w:rPr>
          <w:rFonts w:ascii="Courier New" w:cs="Courier New" w:eastAsia="Courier New" w:hAnsi="Courier New"/>
          <w:sz w:val="18"/>
          <w:szCs w:val="18"/>
        </w:rPr>
        <w:t xml:space="preserve">            collateral:   collateralAmt,</w:t>
      </w:r>
    </w:p>
    <w:p>
      <w:pPr>
        <w:spacing w:after="40" w:line="276"/>
      </w:pPr>
      <w:r>
        <w:rPr>
          <w:rFonts w:ascii="Courier New" w:cs="Courier New" w:eastAsia="Courier New" w:hAnsi="Courier New"/>
          <w:sz w:val="18"/>
          <w:szCs w:val="18"/>
        </w:rPr>
        <w:t xml:space="preserve">            entryPrice:   price,</w:t>
      </w:r>
    </w:p>
    <w:p>
      <w:pPr>
        <w:spacing w:after="40" w:line="276"/>
      </w:pPr>
      <w:r>
        <w:rPr>
          <w:rFonts w:ascii="Courier New" w:cs="Courier New" w:eastAsia="Courier New" w:hAnsi="Courier New"/>
          <w:sz w:val="18"/>
          <w:szCs w:val="18"/>
        </w:rPr>
        <w:t xml:space="preserve">            entryFunding: isLong ? cumFundingLong : cumFundingShort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if (isLong) totalLongOI  += sizeUsd;</w:t>
      </w:r>
    </w:p>
    <w:p>
      <w:pPr>
        <w:spacing w:after="40" w:line="276"/>
      </w:pPr>
      <w:r>
        <w:rPr>
          <w:rFonts w:ascii="Courier New" w:cs="Courier New" w:eastAsia="Courier New" w:hAnsi="Courier New"/>
          <w:sz w:val="18"/>
          <w:szCs w:val="18"/>
        </w:rPr>
        <w:t xml:space="preserve">        else        totalShortOI += sizeUsd;</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emit PositionOpened(msg.sender, isLong, sizeUsd, price);</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Close Position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closePosition() external nonReentrant {</w:t>
      </w:r>
    </w:p>
    <w:p>
      <w:pPr>
        <w:spacing w:after="40" w:line="276"/>
      </w:pPr>
      <w:r>
        <w:rPr>
          <w:rFonts w:ascii="Courier New" w:cs="Courier New" w:eastAsia="Courier New" w:hAnsi="Courier New"/>
          <w:sz w:val="18"/>
          <w:szCs w:val="18"/>
        </w:rPr>
        <w:t xml:space="preserve">        Position storage pos = positions[msg.sender];</w:t>
      </w:r>
    </w:p>
    <w:p>
      <w:pPr>
        <w:spacing w:after="40" w:line="276"/>
      </w:pPr>
      <w:r>
        <w:rPr>
          <w:rFonts w:ascii="Courier New" w:cs="Courier New" w:eastAsia="Courier New" w:hAnsi="Courier New"/>
          <w:sz w:val="18"/>
          <w:szCs w:val="18"/>
        </w:rPr>
        <w:t xml:space="preserve">        require(pos.sizeUsd &gt; 0, "no position");</w:t>
      </w:r>
    </w:p>
    <w:p>
      <w:pPr>
        <w:spacing w:after="40" w:line="276"/>
      </w:pPr>
      <w:r>
        <w:rPr>
          <w:rFonts w:ascii="Courier New" w:cs="Courier New" w:eastAsia="Courier New" w:hAnsi="Courier New"/>
          <w:sz w:val="18"/>
          <w:szCs w:val="18"/>
        </w:rPr>
        <w:t xml:space="preserve">        updateFunding();</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(uint256 price, ) = oracle.latestPrice();</w:t>
      </w:r>
    </w:p>
    <w:p>
      <w:pPr>
        <w:spacing w:after="40" w:line="276"/>
      </w:pPr>
      <w:r>
        <w:rPr>
          <w:rFonts w:ascii="Courier New" w:cs="Courier New" w:eastAsia="Courier New" w:hAnsi="Courier New"/>
          <w:sz w:val="18"/>
          <w:szCs w:val="18"/>
        </w:rPr>
        <w:t xml:space="preserve">        int256 pnl = _calcPnL(pos, price);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if (pos.isLong) totalLongOI  -= pos.sizeUsd;</w:t>
      </w:r>
    </w:p>
    <w:p>
      <w:pPr>
        <w:spacing w:after="40" w:line="276"/>
      </w:pPr>
      <w:r>
        <w:rPr>
          <w:rFonts w:ascii="Courier New" w:cs="Courier New" w:eastAsia="Courier New" w:hAnsi="Courier New"/>
          <w:sz w:val="18"/>
          <w:szCs w:val="18"/>
        </w:rPr>
        <w:t xml:space="preserve">        else            totalShortOI -= pos.sizeUsd;</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int256 net = int256(pos.collateral) + pnl;</w:t>
      </w:r>
    </w:p>
    <w:p>
      <w:pPr>
        <w:spacing w:after="40" w:line="276"/>
      </w:pPr>
      <w:r>
        <w:rPr>
          <w:rFonts w:ascii="Courier New" w:cs="Courier New" w:eastAsia="Courier New" w:hAnsi="Courier New"/>
          <w:sz w:val="18"/>
          <w:szCs w:val="18"/>
        </w:rPr>
        <w:t xml:space="preserve">        delete positions[msg.sender];</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if (net &gt; 0) {</w:t>
      </w:r>
    </w:p>
    <w:p>
      <w:pPr>
        <w:spacing w:after="40" w:line="276"/>
      </w:pPr>
      <w:r>
        <w:rPr>
          <w:rFonts w:ascii="Courier New" w:cs="Courier New" w:eastAsia="Courier New" w:hAnsi="Courier New"/>
          <w:sz w:val="18"/>
          <w:szCs w:val="18"/>
        </w:rPr>
        <w:t xml:space="preserve">            collateralToken.safeTransfer(</w:t>
      </w:r>
    </w:p>
    <w:p>
      <w:pPr>
        <w:spacing w:after="40" w:line="276"/>
      </w:pPr>
      <w:r>
        <w:rPr>
          <w:rFonts w:ascii="Courier New" w:cs="Courier New" w:eastAsia="Courier New" w:hAnsi="Courier New"/>
          <w:sz w:val="18"/>
          <w:szCs w:val="18"/>
        </w:rPr>
        <w:t xml:space="preserve">                msg.sender, uint256(net)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emit PositionClosed(msg.sender, pnl);</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Liquidation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liquidate(address trader) external nonReentrant {</w:t>
      </w:r>
    </w:p>
    <w:p>
      <w:pPr>
        <w:spacing w:after="40" w:line="276"/>
      </w:pPr>
      <w:r>
        <w:rPr>
          <w:rFonts w:ascii="Courier New" w:cs="Courier New" w:eastAsia="Courier New" w:hAnsi="Courier New"/>
          <w:sz w:val="18"/>
          <w:szCs w:val="18"/>
        </w:rPr>
        <w:t xml:space="preserve">        Position storage pos = positions[trader];</w:t>
      </w:r>
    </w:p>
    <w:p>
      <w:pPr>
        <w:spacing w:after="40" w:line="276"/>
      </w:pPr>
      <w:r>
        <w:rPr>
          <w:rFonts w:ascii="Courier New" w:cs="Courier New" w:eastAsia="Courier New" w:hAnsi="Courier New"/>
          <w:sz w:val="18"/>
          <w:szCs w:val="18"/>
        </w:rPr>
        <w:t xml:space="preserve">        require(pos.sizeUsd &gt; 0, "no position");</w:t>
      </w:r>
    </w:p>
    <w:p>
      <w:pPr>
        <w:spacing w:after="40" w:line="276"/>
      </w:pPr>
      <w:r>
        <w:rPr>
          <w:rFonts w:ascii="Courier New" w:cs="Courier New" w:eastAsia="Courier New" w:hAnsi="Courier New"/>
          <w:sz w:val="18"/>
          <w:szCs w:val="18"/>
        </w:rPr>
        <w:t xml:space="preserve">        updateFunding();</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(uint256 price, ) = oracle.latestPrice();</w:t>
      </w:r>
    </w:p>
    <w:p>
      <w:pPr>
        <w:spacing w:after="40" w:line="276"/>
      </w:pPr>
      <w:r>
        <w:rPr>
          <w:rFonts w:ascii="Courier New" w:cs="Courier New" w:eastAsia="Courier New" w:hAnsi="Courier New"/>
          <w:sz w:val="18"/>
          <w:szCs w:val="18"/>
        </w:rPr>
        <w:t xml:space="preserve">        int256 pnl = _calcPnL(pos, price);</w:t>
      </w:r>
    </w:p>
    <w:p>
      <w:pPr>
        <w:spacing w:after="40" w:line="276"/>
      </w:pPr>
      <w:r>
        <w:rPr>
          <w:rFonts w:ascii="Courier New" w:cs="Courier New" w:eastAsia="Courier New" w:hAnsi="Courier New"/>
          <w:sz w:val="18"/>
          <w:szCs w:val="18"/>
        </w:rPr>
        <w:t xml:space="preserve">        int256 equity = int256(pos.collateral) + pnl;</w:t>
      </w:r>
    </w:p>
    <w:p>
      <w:pPr>
        <w:spacing w:after="40" w:line="276"/>
      </w:pPr>
      <w:r>
        <w:rPr>
          <w:rFonts w:ascii="Courier New" w:cs="Courier New" w:eastAsia="Courier New" w:hAnsi="Courier New"/>
          <w:sz w:val="18"/>
          <w:szCs w:val="18"/>
        </w:rPr>
        <w:t xml:space="preserve">        uint256 maintReq = (pos.sizeUsd * maintenanceMarginBps)</w:t>
      </w:r>
    </w:p>
    <w:p>
      <w:pPr>
        <w:spacing w:after="40" w:line="276"/>
      </w:pPr>
      <w:r>
        <w:rPr>
          <w:rFonts w:ascii="Courier New" w:cs="Courier New" w:eastAsia="Courier New" w:hAnsi="Courier New"/>
          <w:sz w:val="18"/>
          <w:szCs w:val="18"/>
        </w:rPr>
        <w:t xml:space="preserve">                           / 10000;</w:t>
      </w:r>
    </w:p>
    <w:p>
      <w:pPr>
        <w:spacing w:after="40" w:line="276"/>
      </w:pPr>
      <w:r>
        <w:rPr>
          <w:rFonts w:ascii="Courier New" w:cs="Courier New" w:eastAsia="Courier New" w:hAnsi="Courier New"/>
          <w:sz w:val="18"/>
          <w:szCs w:val="18"/>
        </w:rPr>
        <w:t xml:space="preserve">        require(equity &lt; int256(maintReq), "above maintenance");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if (pos.isLong) totalLongOI  -= pos.sizeUsd;</w:t>
      </w:r>
    </w:p>
    <w:p>
      <w:pPr>
        <w:spacing w:after="40" w:line="276"/>
      </w:pPr>
      <w:r>
        <w:rPr>
          <w:rFonts w:ascii="Courier New" w:cs="Courier New" w:eastAsia="Courier New" w:hAnsi="Courier New"/>
          <w:sz w:val="18"/>
          <w:szCs w:val="18"/>
        </w:rPr>
        <w:t xml:space="preserve">        else            totalShortOI -= pos.sizeUsd;</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uint256 reward = (pos.collateral * liquidationFeeBps) / 10000;</w:t>
      </w:r>
    </w:p>
    <w:p>
      <w:pPr>
        <w:spacing w:after="40" w:line="276"/>
      </w:pPr>
      <w:r>
        <w:rPr>
          <w:rFonts w:ascii="Courier New" w:cs="Courier New" w:eastAsia="Courier New" w:hAnsi="Courier New"/>
          <w:sz w:val="18"/>
          <w:szCs w:val="18"/>
        </w:rPr>
        <w:t xml:space="preserve">        uint256 remainder = equity &gt; 0 ? uint256(equity) : 0;</w:t>
      </w:r>
    </w:p>
    <w:p>
      <w:pPr>
        <w:spacing w:after="40" w:line="276"/>
      </w:pPr>
      <w:r>
        <w:rPr>
          <w:rFonts w:ascii="Courier New" w:cs="Courier New" w:eastAsia="Courier New" w:hAnsi="Courier New"/>
          <w:sz w:val="18"/>
          <w:szCs w:val="18"/>
        </w:rPr>
        <w:t xml:space="preserve">        delete positions[trader];</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if (reward &gt; 0)</w:t>
      </w:r>
    </w:p>
    <w:p>
      <w:pPr>
        <w:spacing w:after="40" w:line="276"/>
      </w:pPr>
      <w:r>
        <w:rPr>
          <w:rFonts w:ascii="Courier New" w:cs="Courier New" w:eastAsia="Courier New" w:hAnsi="Courier New"/>
          <w:sz w:val="18"/>
          <w:szCs w:val="18"/>
        </w:rPr>
        <w:t xml:space="preserve">            collateralToken.safeTransfer(msg.sender, reward);</w:t>
      </w:r>
    </w:p>
    <w:p>
      <w:pPr>
        <w:spacing w:after="40" w:line="276"/>
      </w:pPr>
      <w:r>
        <w:rPr>
          <w:rFonts w:ascii="Courier New" w:cs="Courier New" w:eastAsia="Courier New" w:hAnsi="Courier New"/>
          <w:sz w:val="18"/>
          <w:szCs w:val="18"/>
        </w:rPr>
        <w:t xml:space="preserve">        if (remainder &gt; reward)</w:t>
      </w:r>
    </w:p>
    <w:p>
      <w:pPr>
        <w:spacing w:after="40" w:line="276"/>
      </w:pPr>
      <w:r>
        <w:rPr>
          <w:rFonts w:ascii="Courier New" w:cs="Courier New" w:eastAsia="Courier New" w:hAnsi="Courier New"/>
          <w:sz w:val="18"/>
          <w:szCs w:val="18"/>
        </w:rPr>
        <w:t xml:space="preserve">            collateralToken.safeTransfer(governance,</w:t>
      </w:r>
    </w:p>
    <w:p>
      <w:pPr>
        <w:spacing w:after="40" w:line="276"/>
      </w:pPr>
      <w:r>
        <w:rPr>
          <w:rFonts w:ascii="Courier New" w:cs="Courier New" w:eastAsia="Courier New" w:hAnsi="Courier New"/>
          <w:sz w:val="18"/>
          <w:szCs w:val="18"/>
        </w:rPr>
        <w:t xml:space="preserve">                                         remainder - reward);</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emit Liquidated(trader, msg.sender, reward);</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View Helpers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getEquity(address trader)</w:t>
      </w:r>
    </w:p>
    <w:p>
      <w:pPr>
        <w:spacing w:after="40" w:line="276"/>
      </w:pPr>
      <w:r>
        <w:rPr>
          <w:rFonts w:ascii="Courier New" w:cs="Courier New" w:eastAsia="Courier New" w:hAnsi="Courier New"/>
          <w:sz w:val="18"/>
          <w:szCs w:val="18"/>
        </w:rPr>
        <w:t xml:space="preserve">        external view returns (int256) {</w:t>
      </w:r>
    </w:p>
    <w:p>
      <w:pPr>
        <w:spacing w:after="40" w:line="276"/>
      </w:pPr>
      <w:r>
        <w:rPr>
          <w:rFonts w:ascii="Courier New" w:cs="Courier New" w:eastAsia="Courier New" w:hAnsi="Courier New"/>
          <w:sz w:val="18"/>
          <w:szCs w:val="18"/>
        </w:rPr>
        <w:t xml:space="preserve">        Position storage pos = positions[trader];</w:t>
      </w:r>
    </w:p>
    <w:p>
      <w:pPr>
        <w:spacing w:after="40" w:line="276"/>
      </w:pPr>
      <w:r>
        <w:rPr>
          <w:rFonts w:ascii="Courier New" w:cs="Courier New" w:eastAsia="Courier New" w:hAnsi="Courier New"/>
          <w:sz w:val="18"/>
          <w:szCs w:val="18"/>
        </w:rPr>
        <w:t xml:space="preserve">        if (pos.sizeUsd == 0) return 0;</w:t>
      </w:r>
    </w:p>
    <w:p>
      <w:pPr>
        <w:spacing w:after="40" w:line="276"/>
      </w:pPr>
      <w:r>
        <w:rPr>
          <w:rFonts w:ascii="Courier New" w:cs="Courier New" w:eastAsia="Courier New" w:hAnsi="Courier New"/>
          <w:sz w:val="18"/>
          <w:szCs w:val="18"/>
        </w:rPr>
        <w:t xml:space="preserve">        (uint256 price, ) = oracle.latestPrice();</w:t>
      </w:r>
    </w:p>
    <w:p>
      <w:pPr>
        <w:spacing w:after="40" w:line="276"/>
      </w:pPr>
      <w:r>
        <w:rPr>
          <w:rFonts w:ascii="Courier New" w:cs="Courier New" w:eastAsia="Courier New" w:hAnsi="Courier New"/>
          <w:sz w:val="18"/>
          <w:szCs w:val="18"/>
        </w:rPr>
        <w:t xml:space="preserve">        return int256(pos.collateral) + _calcPnL(pos, price);</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_calcPnL(Position storage pos, uint256 price)</w:t>
      </w:r>
    </w:p>
    <w:p>
      <w:pPr>
        <w:spacing w:after="40" w:line="276"/>
      </w:pPr>
      <w:r>
        <w:rPr>
          <w:rFonts w:ascii="Courier New" w:cs="Courier New" w:eastAsia="Courier New" w:hAnsi="Courier New"/>
          <w:sz w:val="18"/>
          <w:szCs w:val="18"/>
        </w:rPr>
        <w:t xml:space="preserve">        internal view returns (int256) {</w:t>
      </w:r>
    </w:p>
    <w:p>
      <w:pPr>
        <w:spacing w:after="40" w:line="276"/>
      </w:pPr>
      <w:r>
        <w:rPr>
          <w:rFonts w:ascii="Courier New" w:cs="Courier New" w:eastAsia="Courier New" w:hAnsi="Courier New"/>
          <w:sz w:val="18"/>
          <w:szCs w:val="18"/>
        </w:rPr>
        <w:t xml:space="preserve">        int256 priceDelta = int256(price) - int256(pos.entryPrice);</w:t>
      </w:r>
    </w:p>
    <w:p>
      <w:pPr>
        <w:spacing w:after="40" w:line="276"/>
      </w:pPr>
      <w:r>
        <w:rPr>
          <w:rFonts w:ascii="Courier New" w:cs="Courier New" w:eastAsia="Courier New" w:hAnsi="Courier New"/>
          <w:sz w:val="18"/>
          <w:szCs w:val="18"/>
        </w:rPr>
        <w:t xml:space="preserve">        int256 rawPnl = pos.isLong</w:t>
      </w:r>
    </w:p>
    <w:p>
      <w:pPr>
        <w:spacing w:after="40" w:line="276"/>
      </w:pPr>
      <w:r>
        <w:rPr>
          <w:rFonts w:ascii="Courier New" w:cs="Courier New" w:eastAsia="Courier New" w:hAnsi="Courier New"/>
          <w:sz w:val="18"/>
          <w:szCs w:val="18"/>
        </w:rPr>
        <w:t xml:space="preserve">            ? (priceDelta * int256(pos.sizeUsd)) / int256(pos.entryPrice)</w:t>
      </w:r>
    </w:p>
    <w:p>
      <w:pPr>
        <w:spacing w:after="40" w:line="276"/>
      </w:pPr>
      <w:r>
        <w:rPr>
          <w:rFonts w:ascii="Courier New" w:cs="Courier New" w:eastAsia="Courier New" w:hAnsi="Courier New"/>
          <w:sz w:val="18"/>
          <w:szCs w:val="18"/>
        </w:rPr>
        <w:t xml:space="preserve">            : (-priceDelta * int256(pos.sizeUsd)) / int256(pos.entryPrice);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int256 cumF = pos.isLong ? cumFundingLong : cumFundingShort;</w:t>
      </w:r>
    </w:p>
    <w:p>
      <w:pPr>
        <w:spacing w:after="40" w:line="276"/>
      </w:pPr>
      <w:r>
        <w:rPr>
          <w:rFonts w:ascii="Courier New" w:cs="Courier New" w:eastAsia="Courier New" w:hAnsi="Courier New"/>
          <w:sz w:val="18"/>
          <w:szCs w:val="18"/>
        </w:rPr>
        <w:t xml:space="preserve">        int256 fundingPnl = ((cumF - pos.entryFunding)</w:t>
      </w:r>
    </w:p>
    <w:p>
      <w:pPr>
        <w:spacing w:after="40" w:line="276"/>
      </w:pPr>
      <w:r>
        <w:rPr>
          <w:rFonts w:ascii="Courier New" w:cs="Courier New" w:eastAsia="Courier New" w:hAnsi="Courier New"/>
          <w:sz w:val="18"/>
          <w:szCs w:val="18"/>
        </w:rPr>
        <w:t xml:space="preserve">                             * int256(pos.sizeUsd)) / int256(PRECISION);</w:t>
      </w:r>
    </w:p>
    <w:p>
      <w:pPr>
        <w:spacing w:after="40" w:line="276"/>
      </w:pPr>
      <w:r>
        <w:rPr>
          <w:rFonts w:ascii="Courier New" w:cs="Courier New" w:eastAsia="Courier New" w:hAnsi="Courier New"/>
          <w:sz w:val="18"/>
          <w:szCs w:val="18"/>
        </w:rPr>
        <w:t xml:space="preserve">        return rawPnl + fundingPnl;</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setMaintenanceMargin(uint256 bps) external onlyGov {</w:t>
      </w:r>
    </w:p>
    <w:p>
      <w:pPr>
        <w:spacing w:after="40" w:line="276"/>
      </w:pPr>
      <w:r>
        <w:rPr>
          <w:rFonts w:ascii="Courier New" w:cs="Courier New" w:eastAsia="Courier New" w:hAnsi="Courier New"/>
          <w:sz w:val="18"/>
          <w:szCs w:val="18"/>
        </w:rPr>
        <w:t xml:space="preserve">        maintenanceMarginBps = bps;</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w:t>
      </w:r>
    </w:p>
    <w:p>
      <w:pPr>
        <w:spacing w:after="300"/>
      </w:pPr>
    </w:p>
    <w:p>
      <w:pPr>
        <w:pStyle w:val="Heading2"/>
        <w:spacing w:before="300" w:after="200"/>
      </w:pPr>
      <w:r>
        <w:rPr>
          <w:b/>
          <w:bCs/>
        </w:rPr>
        <w:t xml:space="preserve">7.3 Contract III: CrossCollateralVault.sol — Unified Collateral Pool</w:t>
      </w:r>
    </w:p>
    <w:p>
      <w:pPr>
        <w:spacing w:after="180" w:line="360"/>
        <w:jc w:val="both"/>
      </w:pPr>
      <w:r>
        <w:rPr>
          <w:rFonts w:ascii="Times New Roman" w:cs="Times New Roman" w:eastAsia="Times New Roman" w:hAnsi="Times New Roman"/>
          <w:sz w:val="24"/>
          <w:szCs w:val="24"/>
        </w:rPr>
        <w:t xml:space="preserve">This contract implements the cross-collateralization vault described in Section 3.3. It accepts deposits of multiple whitelisted ERC-20 tokens (each representing a different tokenized RWA class), computes a unified USD collateral value using Chainlink-compatible oracle feeds, and exposes a borrowing interface that allows depositors to draw credit (in a designated stablecoin) against their multi-asset collateral pool. The vault enforces a configurable loan-to-value ratio and supports liquidation of undercollateralized positions. This is the primitive that enables unified liquidity across asset classes—the foundation for the composability premium (γ) in our model.</w:t>
      </w:r>
    </w:p>
    <w:p>
      <w:pPr>
        <w:spacing w:after="80"/>
      </w:pPr>
    </w:p>
    <w:p>
      <w:pPr>
        <w:spacing w:after="40" w:line="276"/>
      </w:pPr>
      <w:r>
        <w:rPr>
          <w:rFonts w:ascii="Courier New" w:cs="Courier New" w:eastAsia="Courier New" w:hAnsi="Courier New"/>
          <w:sz w:val="18"/>
          <w:szCs w:val="18"/>
        </w:rPr>
        <w:t xml:space="preserve">// SPDX-License-Identifier: MIT</w:t>
      </w:r>
    </w:p>
    <w:p>
      <w:pPr>
        <w:spacing w:after="40" w:line="276"/>
      </w:pPr>
      <w:r>
        <w:rPr>
          <w:rFonts w:ascii="Courier New" w:cs="Courier New" w:eastAsia="Courier New" w:hAnsi="Courier New"/>
          <w:sz w:val="18"/>
          <w:szCs w:val="18"/>
        </w:rPr>
        <w:t xml:space="preserve">pragma solidity ^0.8.24;</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import "@openzeppelin/contracts/token/ERC20/IERC20.sol";</w:t>
      </w:r>
    </w:p>
    <w:p>
      <w:pPr>
        <w:spacing w:after="40" w:line="276"/>
      </w:pPr>
      <w:r>
        <w:rPr>
          <w:rFonts w:ascii="Courier New" w:cs="Courier New" w:eastAsia="Courier New" w:hAnsi="Courier New"/>
          <w:sz w:val="18"/>
          <w:szCs w:val="18"/>
        </w:rPr>
        <w:t xml:space="preserve">import "@openzeppelin/contracts/token/ERC20/utils/SafeERC20.sol";</w:t>
      </w:r>
    </w:p>
    <w:p>
      <w:pPr>
        <w:spacing w:after="40" w:line="276"/>
      </w:pPr>
      <w:r>
        <w:rPr>
          <w:rFonts w:ascii="Courier New" w:cs="Courier New" w:eastAsia="Courier New" w:hAnsi="Courier New"/>
          <w:sz w:val="18"/>
          <w:szCs w:val="18"/>
        </w:rPr>
        <w:t xml:space="preserve">import "@openzeppelin/contracts/access/Ownable.sol";</w:t>
      </w:r>
    </w:p>
    <w:p>
      <w:pPr>
        <w:spacing w:after="40" w:line="276"/>
      </w:pPr>
      <w:r>
        <w:rPr>
          <w:rFonts w:ascii="Courier New" w:cs="Courier New" w:eastAsia="Courier New" w:hAnsi="Courier New"/>
          <w:sz w:val="18"/>
          <w:szCs w:val="18"/>
        </w:rPr>
        <w:t xml:space="preserve">import "@openzeppelin/contracts/utils/ReentrancyGuard.sol";</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interface IChainlinkFeed {</w:t>
      </w:r>
    </w:p>
    <w:p>
      <w:pPr>
        <w:spacing w:after="40" w:line="276"/>
      </w:pPr>
      <w:r>
        <w:rPr>
          <w:rFonts w:ascii="Courier New" w:cs="Courier New" w:eastAsia="Courier New" w:hAnsi="Courier New"/>
          <w:sz w:val="18"/>
          <w:szCs w:val="18"/>
        </w:rPr>
        <w:t xml:space="preserve">    function latestRoundData() external view returns (</w:t>
      </w:r>
    </w:p>
    <w:p>
      <w:pPr>
        <w:spacing w:after="40" w:line="276"/>
      </w:pPr>
      <w:r>
        <w:rPr>
          <w:rFonts w:ascii="Courier New" w:cs="Courier New" w:eastAsia="Courier New" w:hAnsi="Courier New"/>
          <w:sz w:val="18"/>
          <w:szCs w:val="18"/>
        </w:rPr>
        <w:t xml:space="preserve">        uint80, int256 answer, uint256, uint256 updatedAt, uint80</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function decimals() external view returns (uint8);</w:t>
      </w:r>
    </w:p>
    <w:p>
      <w:pPr>
        <w:spacing w:after="40" w:line="276"/>
      </w:pPr>
      <w:r>
        <w:rPr>
          <w:rFonts w:ascii="Courier New" w:cs="Courier New" w:eastAsia="Courier New" w:hAnsi="Courier New"/>
          <w:sz w:val="18"/>
          <w:szCs w:val="18"/>
        </w:rPr>
        <w:t xml:space="preserv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w:t>
      </w:r>
    </w:p>
    <w:p>
      <w:pPr>
        <w:spacing w:after="40" w:line="276"/>
      </w:pPr>
      <w:r>
        <w:rPr>
          <w:rFonts w:ascii="Courier New" w:cs="Courier New" w:eastAsia="Courier New" w:hAnsi="Courier New"/>
          <w:sz w:val="18"/>
          <w:szCs w:val="18"/>
        </w:rPr>
        <w:t xml:space="preserve"> * @title CrossCollateralVault</w:t>
      </w:r>
    </w:p>
    <w:p>
      <w:pPr>
        <w:spacing w:after="40" w:line="276"/>
      </w:pPr>
      <w:r>
        <w:rPr>
          <w:rFonts w:ascii="Courier New" w:cs="Courier New" w:eastAsia="Courier New" w:hAnsi="Courier New"/>
          <w:sz w:val="18"/>
          <w:szCs w:val="18"/>
        </w:rPr>
        <w:t xml:space="preserve"> * @notice Multi-asset collateral pool for unified RWA-backed borrowing</w:t>
      </w:r>
    </w:p>
    <w:p>
      <w:pPr>
        <w:spacing w:after="40" w:line="276"/>
      </w:pPr>
      <w:r>
        <w:rPr>
          <w:rFonts w:ascii="Courier New" w:cs="Courier New" w:eastAsia="Courier New" w:hAnsi="Courier New"/>
          <w:sz w:val="18"/>
          <w:szCs w:val="18"/>
        </w:rPr>
        <w:t xml:space="preserve"> * @dev Accepts multiple ERC-20 RWA tokens, oracle-priced, single borrow</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contract CrossCollateralVault is Ownable, ReentrancyGuard {</w:t>
      </w:r>
    </w:p>
    <w:p>
      <w:pPr>
        <w:spacing w:after="40" w:line="276"/>
      </w:pPr>
      <w:r>
        <w:rPr>
          <w:rFonts w:ascii="Courier New" w:cs="Courier New" w:eastAsia="Courier New" w:hAnsi="Courier New"/>
          <w:sz w:val="18"/>
          <w:szCs w:val="18"/>
        </w:rPr>
        <w:t xml:space="preserve">    using SafeERC20 for IERC20;</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IERC20 public stablecoin;   // borrow denomination (e.g. USDC)</w:t>
      </w:r>
    </w:p>
    <w:p>
      <w:pPr>
        <w:spacing w:after="40" w:line="276"/>
      </w:pPr>
      <w:r>
        <w:rPr>
          <w:rFonts w:ascii="Courier New" w:cs="Courier New" w:eastAsia="Courier New" w:hAnsi="Courier New"/>
          <w:sz w:val="18"/>
          <w:szCs w:val="18"/>
        </w:rPr>
        <w:t xml:space="preserve">    uint256 public maxLtvBps = 7500;       // 75%</w:t>
      </w:r>
    </w:p>
    <w:p>
      <w:pPr>
        <w:spacing w:after="40" w:line="276"/>
      </w:pPr>
      <w:r>
        <w:rPr>
          <w:rFonts w:ascii="Courier New" w:cs="Courier New" w:eastAsia="Courier New" w:hAnsi="Courier New"/>
          <w:sz w:val="18"/>
          <w:szCs w:val="18"/>
        </w:rPr>
        <w:t xml:space="preserve">    uint256 public liquidationBonusBps = 500; // 5%</w:t>
      </w:r>
    </w:p>
    <w:p>
      <w:pPr>
        <w:spacing w:after="40" w:line="276"/>
      </w:pPr>
      <w:r>
        <w:rPr>
          <w:rFonts w:ascii="Courier New" w:cs="Courier New" w:eastAsia="Courier New" w:hAnsi="Courier New"/>
          <w:sz w:val="18"/>
          <w:szCs w:val="18"/>
        </w:rPr>
        <w:t xml:space="preserve">    uint256 public constant PRICE_PRECISION = 1e18;</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struct AssetConfig {</w:t>
      </w:r>
    </w:p>
    <w:p>
      <w:pPr>
        <w:spacing w:after="40" w:line="276"/>
      </w:pPr>
      <w:r>
        <w:rPr>
          <w:rFonts w:ascii="Courier New" w:cs="Courier New" w:eastAsia="Courier New" w:hAnsi="Courier New"/>
          <w:sz w:val="18"/>
          <w:szCs w:val="18"/>
        </w:rPr>
        <w:t xml:space="preserve">        bool    enabled;</w:t>
      </w:r>
    </w:p>
    <w:p>
      <w:pPr>
        <w:spacing w:after="40" w:line="276"/>
      </w:pPr>
      <w:r>
        <w:rPr>
          <w:rFonts w:ascii="Courier New" w:cs="Courier New" w:eastAsia="Courier New" w:hAnsi="Courier New"/>
          <w:sz w:val="18"/>
          <w:szCs w:val="18"/>
        </w:rPr>
        <w:t xml:space="preserve">        IChainlinkFeed feed;</w:t>
      </w:r>
    </w:p>
    <w:p>
      <w:pPr>
        <w:spacing w:after="40" w:line="276"/>
      </w:pPr>
      <w:r>
        <w:rPr>
          <w:rFonts w:ascii="Courier New" w:cs="Courier New" w:eastAsia="Courier New" w:hAnsi="Courier New"/>
          <w:sz w:val="18"/>
          <w:szCs w:val="18"/>
        </w:rPr>
        <w:t xml:space="preserve">        uint8   tokenDecimals;</w:t>
      </w:r>
    </w:p>
    <w:p>
      <w:pPr>
        <w:spacing w:after="40" w:line="276"/>
      </w:pPr>
      <w:r>
        <w:rPr>
          <w:rFonts w:ascii="Courier New" w:cs="Courier New" w:eastAsia="Courier New" w:hAnsi="Courier New"/>
          <w:sz w:val="18"/>
          <w:szCs w:val="18"/>
        </w:rPr>
        <w:t xml:space="preserve">        uint256 collateralFactorBps;  // haircut (e.g., 9000 = 90%)</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mapping(address =&gt; AssetConfig) public assetConfigs;</w:t>
      </w:r>
    </w:p>
    <w:p>
      <w:pPr>
        <w:spacing w:after="40" w:line="276"/>
      </w:pPr>
      <w:r>
        <w:rPr>
          <w:rFonts w:ascii="Courier New" w:cs="Courier New" w:eastAsia="Courier New" w:hAnsi="Courier New"/>
          <w:sz w:val="18"/>
          <w:szCs w:val="18"/>
        </w:rPr>
        <w:t xml:space="preserve">    address[] public supportedAssets;</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struct UserVault {</w:t>
      </w:r>
    </w:p>
    <w:p>
      <w:pPr>
        <w:spacing w:after="40" w:line="276"/>
      </w:pPr>
      <w:r>
        <w:rPr>
          <w:rFonts w:ascii="Courier New" w:cs="Courier New" w:eastAsia="Courier New" w:hAnsi="Courier New"/>
          <w:sz w:val="18"/>
          <w:szCs w:val="18"/>
        </w:rPr>
        <w:t xml:space="preserve">        mapping(address =&gt; uint256) deposits; // token =&gt; amount</w:t>
      </w:r>
    </w:p>
    <w:p>
      <w:pPr>
        <w:spacing w:after="40" w:line="276"/>
      </w:pPr>
      <w:r>
        <w:rPr>
          <w:rFonts w:ascii="Courier New" w:cs="Courier New" w:eastAsia="Courier New" w:hAnsi="Courier New"/>
          <w:sz w:val="18"/>
          <w:szCs w:val="18"/>
        </w:rPr>
        <w:t xml:space="preserve">        uint256 borrowed;                      // stablecoin units</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mapping(address =&gt; UserVault) internal vaults;</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event AssetAdded(address indexed token, address feed,</w:t>
      </w:r>
    </w:p>
    <w:p>
      <w:pPr>
        <w:spacing w:after="40" w:line="276"/>
      </w:pPr>
      <w:r>
        <w:rPr>
          <w:rFonts w:ascii="Courier New" w:cs="Courier New" w:eastAsia="Courier New" w:hAnsi="Courier New"/>
          <w:sz w:val="18"/>
          <w:szCs w:val="18"/>
        </w:rPr>
        <w:t xml:space="preserve">                     uint256 factor);</w:t>
      </w:r>
    </w:p>
    <w:p>
      <w:pPr>
        <w:spacing w:after="40" w:line="276"/>
      </w:pPr>
      <w:r>
        <w:rPr>
          <w:rFonts w:ascii="Courier New" w:cs="Courier New" w:eastAsia="Courier New" w:hAnsi="Courier New"/>
          <w:sz w:val="18"/>
          <w:szCs w:val="18"/>
        </w:rPr>
        <w:t xml:space="preserve">    event Deposited(address indexed user, address indexed token,</w:t>
      </w:r>
    </w:p>
    <w:p>
      <w:pPr>
        <w:spacing w:after="40" w:line="276"/>
      </w:pPr>
      <w:r>
        <w:rPr>
          <w:rFonts w:ascii="Courier New" w:cs="Courier New" w:eastAsia="Courier New" w:hAnsi="Courier New"/>
          <w:sz w:val="18"/>
          <w:szCs w:val="18"/>
        </w:rPr>
        <w:t xml:space="preserve">                    uint256 amount);</w:t>
      </w:r>
    </w:p>
    <w:p>
      <w:pPr>
        <w:spacing w:after="40" w:line="276"/>
      </w:pPr>
      <w:r>
        <w:rPr>
          <w:rFonts w:ascii="Courier New" w:cs="Courier New" w:eastAsia="Courier New" w:hAnsi="Courier New"/>
          <w:sz w:val="18"/>
          <w:szCs w:val="18"/>
        </w:rPr>
        <w:t xml:space="preserve">    event Withdrawn(address indexed user, address indexed token,</w:t>
      </w:r>
    </w:p>
    <w:p>
      <w:pPr>
        <w:spacing w:after="40" w:line="276"/>
      </w:pPr>
      <w:r>
        <w:rPr>
          <w:rFonts w:ascii="Courier New" w:cs="Courier New" w:eastAsia="Courier New" w:hAnsi="Courier New"/>
          <w:sz w:val="18"/>
          <w:szCs w:val="18"/>
        </w:rPr>
        <w:t xml:space="preserve">                    uint256 amount);</w:t>
      </w:r>
    </w:p>
    <w:p>
      <w:pPr>
        <w:spacing w:after="40" w:line="276"/>
      </w:pPr>
      <w:r>
        <w:rPr>
          <w:rFonts w:ascii="Courier New" w:cs="Courier New" w:eastAsia="Courier New" w:hAnsi="Courier New"/>
          <w:sz w:val="18"/>
          <w:szCs w:val="18"/>
        </w:rPr>
        <w:t xml:space="preserve">    event Borrowed(address indexed user, uint256 amount);</w:t>
      </w:r>
    </w:p>
    <w:p>
      <w:pPr>
        <w:spacing w:after="40" w:line="276"/>
      </w:pPr>
      <w:r>
        <w:rPr>
          <w:rFonts w:ascii="Courier New" w:cs="Courier New" w:eastAsia="Courier New" w:hAnsi="Courier New"/>
          <w:sz w:val="18"/>
          <w:szCs w:val="18"/>
        </w:rPr>
        <w:t xml:space="preserve">    event Repaid(address indexed user, uint256 amount);</w:t>
      </w:r>
    </w:p>
    <w:p>
      <w:pPr>
        <w:spacing w:after="40" w:line="276"/>
      </w:pPr>
      <w:r>
        <w:rPr>
          <w:rFonts w:ascii="Courier New" w:cs="Courier New" w:eastAsia="Courier New" w:hAnsi="Courier New"/>
          <w:sz w:val="18"/>
          <w:szCs w:val="18"/>
        </w:rPr>
        <w:t xml:space="preserve">    event LiquidationTriggered(address indexed user,</w:t>
      </w:r>
    </w:p>
    <w:p>
      <w:pPr>
        <w:spacing w:after="40" w:line="276"/>
      </w:pPr>
      <w:r>
        <w:rPr>
          <w:rFonts w:ascii="Courier New" w:cs="Courier New" w:eastAsia="Courier New" w:hAnsi="Courier New"/>
          <w:sz w:val="18"/>
          <w:szCs w:val="18"/>
        </w:rPr>
        <w:t xml:space="preserve">        address indexed liquidator, uint256 debtRepaid);</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constructor(address stablecoin_) Ownable(msg.sender) {</w:t>
      </w:r>
    </w:p>
    <w:p>
      <w:pPr>
        <w:spacing w:after="40" w:line="276"/>
      </w:pPr>
      <w:r>
        <w:rPr>
          <w:rFonts w:ascii="Courier New" w:cs="Courier New" w:eastAsia="Courier New" w:hAnsi="Courier New"/>
          <w:sz w:val="18"/>
          <w:szCs w:val="18"/>
        </w:rPr>
        <w:t xml:space="preserve">        stablecoin = IERC20(stablecoin_);</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Asset Management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addAsset(</w:t>
      </w:r>
    </w:p>
    <w:p>
      <w:pPr>
        <w:spacing w:after="40" w:line="276"/>
      </w:pPr>
      <w:r>
        <w:rPr>
          <w:rFonts w:ascii="Courier New" w:cs="Courier New" w:eastAsia="Courier New" w:hAnsi="Courier New"/>
          <w:sz w:val="18"/>
          <w:szCs w:val="18"/>
        </w:rPr>
        <w:t xml:space="preserve">        address token, address feed,</w:t>
      </w:r>
    </w:p>
    <w:p>
      <w:pPr>
        <w:spacing w:after="40" w:line="276"/>
      </w:pPr>
      <w:r>
        <w:rPr>
          <w:rFonts w:ascii="Courier New" w:cs="Courier New" w:eastAsia="Courier New" w:hAnsi="Courier New"/>
          <w:sz w:val="18"/>
          <w:szCs w:val="18"/>
        </w:rPr>
        <w:t xml:space="preserve">        uint8 decimals_, uint256 factorBps</w:t>
      </w:r>
    </w:p>
    <w:p>
      <w:pPr>
        <w:spacing w:after="40" w:line="276"/>
      </w:pPr>
      <w:r>
        <w:rPr>
          <w:rFonts w:ascii="Courier New" w:cs="Courier New" w:eastAsia="Courier New" w:hAnsi="Courier New"/>
          <w:sz w:val="18"/>
          <w:szCs w:val="18"/>
        </w:rPr>
        <w:t xml:space="preserve">    ) external onlyOwner {</w:t>
      </w:r>
    </w:p>
    <w:p>
      <w:pPr>
        <w:spacing w:after="40" w:line="276"/>
      </w:pPr>
      <w:r>
        <w:rPr>
          <w:rFonts w:ascii="Courier New" w:cs="Courier New" w:eastAsia="Courier New" w:hAnsi="Courier New"/>
          <w:sz w:val="18"/>
          <w:szCs w:val="18"/>
        </w:rPr>
        <w:t xml:space="preserve">        require(!assetConfigs[token].enabled, "exists");</w:t>
      </w:r>
    </w:p>
    <w:p>
      <w:pPr>
        <w:spacing w:after="40" w:line="276"/>
      </w:pPr>
      <w:r>
        <w:rPr>
          <w:rFonts w:ascii="Courier New" w:cs="Courier New" w:eastAsia="Courier New" w:hAnsi="Courier New"/>
          <w:sz w:val="18"/>
          <w:szCs w:val="18"/>
        </w:rPr>
        <w:t xml:space="preserve">        assetConfigs[token] = AssetConfig({</w:t>
      </w:r>
    </w:p>
    <w:p>
      <w:pPr>
        <w:spacing w:after="40" w:line="276"/>
      </w:pPr>
      <w:r>
        <w:rPr>
          <w:rFonts w:ascii="Courier New" w:cs="Courier New" w:eastAsia="Courier New" w:hAnsi="Courier New"/>
          <w:sz w:val="18"/>
          <w:szCs w:val="18"/>
        </w:rPr>
        <w:t xml:space="preserve">            enabled: true,</w:t>
      </w:r>
    </w:p>
    <w:p>
      <w:pPr>
        <w:spacing w:after="40" w:line="276"/>
      </w:pPr>
      <w:r>
        <w:rPr>
          <w:rFonts w:ascii="Courier New" w:cs="Courier New" w:eastAsia="Courier New" w:hAnsi="Courier New"/>
          <w:sz w:val="18"/>
          <w:szCs w:val="18"/>
        </w:rPr>
        <w:t xml:space="preserve">            feed: IChainlinkFeed(feed),</w:t>
      </w:r>
    </w:p>
    <w:p>
      <w:pPr>
        <w:spacing w:after="40" w:line="276"/>
      </w:pPr>
      <w:r>
        <w:rPr>
          <w:rFonts w:ascii="Courier New" w:cs="Courier New" w:eastAsia="Courier New" w:hAnsi="Courier New"/>
          <w:sz w:val="18"/>
          <w:szCs w:val="18"/>
        </w:rPr>
        <w:t xml:space="preserve">            tokenDecimals: decimals_,</w:t>
      </w:r>
    </w:p>
    <w:p>
      <w:pPr>
        <w:spacing w:after="40" w:line="276"/>
      </w:pPr>
      <w:r>
        <w:rPr>
          <w:rFonts w:ascii="Courier New" w:cs="Courier New" w:eastAsia="Courier New" w:hAnsi="Courier New"/>
          <w:sz w:val="18"/>
          <w:szCs w:val="18"/>
        </w:rPr>
        <w:t xml:space="preserve">            collateralFactorBps: factorBps</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supportedAssets.push(token);</w:t>
      </w:r>
    </w:p>
    <w:p>
      <w:pPr>
        <w:spacing w:after="40" w:line="276"/>
      </w:pPr>
      <w:r>
        <w:rPr>
          <w:rFonts w:ascii="Courier New" w:cs="Courier New" w:eastAsia="Courier New" w:hAnsi="Courier New"/>
          <w:sz w:val="18"/>
          <w:szCs w:val="18"/>
        </w:rPr>
        <w:t xml:space="preserve">        emit AssetAdded(token, feed, factorBps);</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Deposit / Withdraw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deposit(address token, uint256 amount)</w:t>
      </w:r>
    </w:p>
    <w:p>
      <w:pPr>
        <w:spacing w:after="40" w:line="276"/>
      </w:pPr>
      <w:r>
        <w:rPr>
          <w:rFonts w:ascii="Courier New" w:cs="Courier New" w:eastAsia="Courier New" w:hAnsi="Courier New"/>
          <w:sz w:val="18"/>
          <w:szCs w:val="18"/>
        </w:rPr>
        <w:t xml:space="preserve">        external nonReentrant {</w:t>
      </w:r>
    </w:p>
    <w:p>
      <w:pPr>
        <w:spacing w:after="40" w:line="276"/>
      </w:pPr>
      <w:r>
        <w:rPr>
          <w:rFonts w:ascii="Courier New" w:cs="Courier New" w:eastAsia="Courier New" w:hAnsi="Courier New"/>
          <w:sz w:val="18"/>
          <w:szCs w:val="18"/>
        </w:rPr>
        <w:t xml:space="preserve">        require(assetConfigs[token].enabled, "unsupported");</w:t>
      </w:r>
    </w:p>
    <w:p>
      <w:pPr>
        <w:spacing w:after="40" w:line="276"/>
      </w:pPr>
      <w:r>
        <w:rPr>
          <w:rFonts w:ascii="Courier New" w:cs="Courier New" w:eastAsia="Courier New" w:hAnsi="Courier New"/>
          <w:sz w:val="18"/>
          <w:szCs w:val="18"/>
        </w:rPr>
        <w:t xml:space="preserve">        IERC20(token).safeTransferFrom(</w:t>
      </w:r>
    </w:p>
    <w:p>
      <w:pPr>
        <w:spacing w:after="40" w:line="276"/>
      </w:pPr>
      <w:r>
        <w:rPr>
          <w:rFonts w:ascii="Courier New" w:cs="Courier New" w:eastAsia="Courier New" w:hAnsi="Courier New"/>
          <w:sz w:val="18"/>
          <w:szCs w:val="18"/>
        </w:rPr>
        <w:t xml:space="preserve">            msg.sender, address(this), 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vaults[msg.sender].deposits[token] += amount;</w:t>
      </w:r>
    </w:p>
    <w:p>
      <w:pPr>
        <w:spacing w:after="40" w:line="276"/>
      </w:pPr>
      <w:r>
        <w:rPr>
          <w:rFonts w:ascii="Courier New" w:cs="Courier New" w:eastAsia="Courier New" w:hAnsi="Courier New"/>
          <w:sz w:val="18"/>
          <w:szCs w:val="18"/>
        </w:rPr>
        <w:t xml:space="preserve">        emit Deposited(msg.sender, token, 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withdraw(address token, uint256 amount)</w:t>
      </w:r>
    </w:p>
    <w:p>
      <w:pPr>
        <w:spacing w:after="40" w:line="276"/>
      </w:pPr>
      <w:r>
        <w:rPr>
          <w:rFonts w:ascii="Courier New" w:cs="Courier New" w:eastAsia="Courier New" w:hAnsi="Courier New"/>
          <w:sz w:val="18"/>
          <w:szCs w:val="18"/>
        </w:rPr>
        <w:t xml:space="preserve">        external nonReentrant {</w:t>
      </w:r>
    </w:p>
    <w:p>
      <w:pPr>
        <w:spacing w:after="40" w:line="276"/>
      </w:pPr>
      <w:r>
        <w:rPr>
          <w:rFonts w:ascii="Courier New" w:cs="Courier New" w:eastAsia="Courier New" w:hAnsi="Courier New"/>
          <w:sz w:val="18"/>
          <w:szCs w:val="18"/>
        </w:rPr>
        <w:t xml:space="preserve">        vaults[msg.sender].deposits[token] -= amount;</w:t>
      </w:r>
    </w:p>
    <w:p>
      <w:pPr>
        <w:spacing w:after="40" w:line="276"/>
      </w:pPr>
      <w:r>
        <w:rPr>
          <w:rFonts w:ascii="Courier New" w:cs="Courier New" w:eastAsia="Courier New" w:hAnsi="Courier New"/>
          <w:sz w:val="18"/>
          <w:szCs w:val="18"/>
        </w:rPr>
        <w:t xml:space="preserve">        require(_isHealthy(msg.sender), "undercollateralized");</w:t>
      </w:r>
    </w:p>
    <w:p>
      <w:pPr>
        <w:spacing w:after="40" w:line="276"/>
      </w:pPr>
      <w:r>
        <w:rPr>
          <w:rFonts w:ascii="Courier New" w:cs="Courier New" w:eastAsia="Courier New" w:hAnsi="Courier New"/>
          <w:sz w:val="18"/>
          <w:szCs w:val="18"/>
        </w:rPr>
        <w:t xml:space="preserve">        IERC20(token).safeTransfer(msg.sender, amount);</w:t>
      </w:r>
    </w:p>
    <w:p>
      <w:pPr>
        <w:spacing w:after="40" w:line="276"/>
      </w:pPr>
      <w:r>
        <w:rPr>
          <w:rFonts w:ascii="Courier New" w:cs="Courier New" w:eastAsia="Courier New" w:hAnsi="Courier New"/>
          <w:sz w:val="18"/>
          <w:szCs w:val="18"/>
        </w:rPr>
        <w:t xml:space="preserve">        emit Withdrawn(msg.sender, token, 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Borrow / Repay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borrow(uint256 amount) external nonReentrant {</w:t>
      </w:r>
    </w:p>
    <w:p>
      <w:pPr>
        <w:spacing w:after="40" w:line="276"/>
      </w:pPr>
      <w:r>
        <w:rPr>
          <w:rFonts w:ascii="Courier New" w:cs="Courier New" w:eastAsia="Courier New" w:hAnsi="Courier New"/>
          <w:sz w:val="18"/>
          <w:szCs w:val="18"/>
        </w:rPr>
        <w:t xml:space="preserve">        vaults[msg.sender].borrowed += amount;</w:t>
      </w:r>
    </w:p>
    <w:p>
      <w:pPr>
        <w:spacing w:after="40" w:line="276"/>
      </w:pPr>
      <w:r>
        <w:rPr>
          <w:rFonts w:ascii="Courier New" w:cs="Courier New" w:eastAsia="Courier New" w:hAnsi="Courier New"/>
          <w:sz w:val="18"/>
          <w:szCs w:val="18"/>
        </w:rPr>
        <w:t xml:space="preserve">        require(_isHealthy(msg.sender), "exceeds LTV");</w:t>
      </w:r>
    </w:p>
    <w:p>
      <w:pPr>
        <w:spacing w:after="40" w:line="276"/>
      </w:pPr>
      <w:r>
        <w:rPr>
          <w:rFonts w:ascii="Courier New" w:cs="Courier New" w:eastAsia="Courier New" w:hAnsi="Courier New"/>
          <w:sz w:val="18"/>
          <w:szCs w:val="18"/>
        </w:rPr>
        <w:t xml:space="preserve">        stablecoin.safeTransfer(msg.sender, amount);</w:t>
      </w:r>
    </w:p>
    <w:p>
      <w:pPr>
        <w:spacing w:after="40" w:line="276"/>
      </w:pPr>
      <w:r>
        <w:rPr>
          <w:rFonts w:ascii="Courier New" w:cs="Courier New" w:eastAsia="Courier New" w:hAnsi="Courier New"/>
          <w:sz w:val="18"/>
          <w:szCs w:val="18"/>
        </w:rPr>
        <w:t xml:space="preserve">        emit Borrowed(msg.sender, 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repay(uint256 amount) external nonReentrant {</w:t>
      </w:r>
    </w:p>
    <w:p>
      <w:pPr>
        <w:spacing w:after="40" w:line="276"/>
      </w:pPr>
      <w:r>
        <w:rPr>
          <w:rFonts w:ascii="Courier New" w:cs="Courier New" w:eastAsia="Courier New" w:hAnsi="Courier New"/>
          <w:sz w:val="18"/>
          <w:szCs w:val="18"/>
        </w:rPr>
        <w:t xml:space="preserve">        stablecoin.safeTransferFrom(</w:t>
      </w:r>
    </w:p>
    <w:p>
      <w:pPr>
        <w:spacing w:after="40" w:line="276"/>
      </w:pPr>
      <w:r>
        <w:rPr>
          <w:rFonts w:ascii="Courier New" w:cs="Courier New" w:eastAsia="Courier New" w:hAnsi="Courier New"/>
          <w:sz w:val="18"/>
          <w:szCs w:val="18"/>
        </w:rPr>
        <w:t xml:space="preserve">            msg.sender, address(this), 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vaults[msg.sender].borrowed -= amount;</w:t>
      </w:r>
    </w:p>
    <w:p>
      <w:pPr>
        <w:spacing w:after="40" w:line="276"/>
      </w:pPr>
      <w:r>
        <w:rPr>
          <w:rFonts w:ascii="Courier New" w:cs="Courier New" w:eastAsia="Courier New" w:hAnsi="Courier New"/>
          <w:sz w:val="18"/>
          <w:szCs w:val="18"/>
        </w:rPr>
        <w:t xml:space="preserve">        emit Repaid(msg.sender, 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Liquidation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liquidate(address user, address seizeToken,</w:t>
      </w:r>
    </w:p>
    <w:p>
      <w:pPr>
        <w:spacing w:after="40" w:line="276"/>
      </w:pPr>
      <w:r>
        <w:rPr>
          <w:rFonts w:ascii="Courier New" w:cs="Courier New" w:eastAsia="Courier New" w:hAnsi="Courier New"/>
          <w:sz w:val="18"/>
          <w:szCs w:val="18"/>
        </w:rPr>
        <w:t xml:space="preserve">                       uint256 repayAmount)</w:t>
      </w:r>
    </w:p>
    <w:p>
      <w:pPr>
        <w:spacing w:after="40" w:line="276"/>
      </w:pPr>
      <w:r>
        <w:rPr>
          <w:rFonts w:ascii="Courier New" w:cs="Courier New" w:eastAsia="Courier New" w:hAnsi="Courier New"/>
          <w:sz w:val="18"/>
          <w:szCs w:val="18"/>
        </w:rPr>
        <w:t xml:space="preserve">        external nonReentrant {</w:t>
      </w:r>
    </w:p>
    <w:p>
      <w:pPr>
        <w:spacing w:after="40" w:line="276"/>
      </w:pPr>
      <w:r>
        <w:rPr>
          <w:rFonts w:ascii="Courier New" w:cs="Courier New" w:eastAsia="Courier New" w:hAnsi="Courier New"/>
          <w:sz w:val="18"/>
          <w:szCs w:val="18"/>
        </w:rPr>
        <w:t xml:space="preserve">        require(!_isHealthy(user), "healthy");</w:t>
      </w:r>
    </w:p>
    <w:p>
      <w:pPr>
        <w:spacing w:after="40" w:line="276"/>
      </w:pPr>
      <w:r>
        <w:rPr>
          <w:rFonts w:ascii="Courier New" w:cs="Courier New" w:eastAsia="Courier New" w:hAnsi="Courier New"/>
          <w:sz w:val="18"/>
          <w:szCs w:val="18"/>
        </w:rPr>
        <w:t xml:space="preserve">        require(repayAmount &lt;= vaults[user].borrowed, "too much");</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stablecoin.safeTransferFrom(</w:t>
      </w:r>
    </w:p>
    <w:p>
      <w:pPr>
        <w:spacing w:after="40" w:line="276"/>
      </w:pPr>
      <w:r>
        <w:rPr>
          <w:rFonts w:ascii="Courier New" w:cs="Courier New" w:eastAsia="Courier New" w:hAnsi="Courier New"/>
          <w:sz w:val="18"/>
          <w:szCs w:val="18"/>
        </w:rPr>
        <w:t xml:space="preserve">            msg.sender, address(this), repayAmount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vaults[user].borrowed -= repayAmount;</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Calculate seize amount with bonus</w:t>
      </w:r>
    </w:p>
    <w:p>
      <w:pPr>
        <w:spacing w:after="40" w:line="276"/>
      </w:pPr>
      <w:r>
        <w:rPr>
          <w:rFonts w:ascii="Courier New" w:cs="Courier New" w:eastAsia="Courier New" w:hAnsi="Courier New"/>
          <w:sz w:val="18"/>
          <w:szCs w:val="18"/>
        </w:rPr>
        <w:t xml:space="preserve">        uint256 seizeUsd = repayAmount</w:t>
      </w:r>
    </w:p>
    <w:p>
      <w:pPr>
        <w:spacing w:after="40" w:line="276"/>
      </w:pPr>
      <w:r>
        <w:rPr>
          <w:rFonts w:ascii="Courier New" w:cs="Courier New" w:eastAsia="Courier New" w:hAnsi="Courier New"/>
          <w:sz w:val="18"/>
          <w:szCs w:val="18"/>
        </w:rPr>
        <w:t xml:space="preserve">            * (10000 + liquidationBonusBps) / 10000;</w:t>
      </w:r>
    </w:p>
    <w:p>
      <w:pPr>
        <w:spacing w:after="40" w:line="276"/>
      </w:pPr>
      <w:r>
        <w:rPr>
          <w:rFonts w:ascii="Courier New" w:cs="Courier New" w:eastAsia="Courier New" w:hAnsi="Courier New"/>
          <w:sz w:val="18"/>
          <w:szCs w:val="18"/>
        </w:rPr>
        <w:t xml:space="preserve">        uint256 tokenPrice = _getPrice(seizeToken);</w:t>
      </w:r>
    </w:p>
    <w:p>
      <w:pPr>
        <w:spacing w:after="40" w:line="276"/>
      </w:pPr>
      <w:r>
        <w:rPr>
          <w:rFonts w:ascii="Courier New" w:cs="Courier New" w:eastAsia="Courier New" w:hAnsi="Courier New"/>
          <w:sz w:val="18"/>
          <w:szCs w:val="18"/>
        </w:rPr>
        <w:t xml:space="preserve">        uint8  dec = assetConfigs[seizeToken].tokenDecimals;</w:t>
      </w:r>
    </w:p>
    <w:p>
      <w:pPr>
        <w:spacing w:after="40" w:line="276"/>
      </w:pPr>
      <w:r>
        <w:rPr>
          <w:rFonts w:ascii="Courier New" w:cs="Courier New" w:eastAsia="Courier New" w:hAnsi="Courier New"/>
          <w:sz w:val="18"/>
          <w:szCs w:val="18"/>
        </w:rPr>
        <w:t xml:space="preserve">        uint256 seizeAmt = (seizeUsd * (10 ** dec))</w:t>
      </w:r>
    </w:p>
    <w:p>
      <w:pPr>
        <w:spacing w:after="40" w:line="276"/>
      </w:pPr>
      <w:r>
        <w:rPr>
          <w:rFonts w:ascii="Courier New" w:cs="Courier New" w:eastAsia="Courier New" w:hAnsi="Courier New"/>
          <w:sz w:val="18"/>
          <w:szCs w:val="18"/>
        </w:rPr>
        <w:t xml:space="preserve">                           / tokenPrice;</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if (seizeAmt &gt; vaults[user].deposits[seizeToken])</w:t>
      </w:r>
    </w:p>
    <w:p>
      <w:pPr>
        <w:spacing w:after="40" w:line="276"/>
      </w:pPr>
      <w:r>
        <w:rPr>
          <w:rFonts w:ascii="Courier New" w:cs="Courier New" w:eastAsia="Courier New" w:hAnsi="Courier New"/>
          <w:sz w:val="18"/>
          <w:szCs w:val="18"/>
        </w:rPr>
        <w:t xml:space="preserve">            seizeAmt = vaults[user].deposits[seizeToken];</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vaults[user].deposits[seizeToken] -= seizeAmt;</w:t>
      </w:r>
    </w:p>
    <w:p>
      <w:pPr>
        <w:spacing w:after="40" w:line="276"/>
      </w:pPr>
      <w:r>
        <w:rPr>
          <w:rFonts w:ascii="Courier New" w:cs="Courier New" w:eastAsia="Courier New" w:hAnsi="Courier New"/>
          <w:sz w:val="18"/>
          <w:szCs w:val="18"/>
        </w:rPr>
        <w:t xml:space="preserve">        IERC20(seizeToken).safeTransfer(msg.sender, seizeAmt);</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emit LiquidationTriggered(user, msg.sender, repayAmount);</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View Functions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getCollateralValueUsd(address user)</w:t>
      </w:r>
    </w:p>
    <w:p>
      <w:pPr>
        <w:spacing w:after="40" w:line="276"/>
      </w:pPr>
      <w:r>
        <w:rPr>
          <w:rFonts w:ascii="Courier New" w:cs="Courier New" w:eastAsia="Courier New" w:hAnsi="Courier New"/>
          <w:sz w:val="18"/>
          <w:szCs w:val="18"/>
        </w:rPr>
        <w:t xml:space="preserve">        public view returns (uint256 total) {</w:t>
      </w:r>
    </w:p>
    <w:p>
      <w:pPr>
        <w:spacing w:after="40" w:line="276"/>
      </w:pPr>
      <w:r>
        <w:rPr>
          <w:rFonts w:ascii="Courier New" w:cs="Courier New" w:eastAsia="Courier New" w:hAnsi="Courier New"/>
          <w:sz w:val="18"/>
          <w:szCs w:val="18"/>
        </w:rPr>
        <w:t xml:space="preserve">        for (uint i = 0; i &lt; supportedAssets.length; i++) {</w:t>
      </w:r>
    </w:p>
    <w:p>
      <w:pPr>
        <w:spacing w:after="40" w:line="276"/>
      </w:pPr>
      <w:r>
        <w:rPr>
          <w:rFonts w:ascii="Courier New" w:cs="Courier New" w:eastAsia="Courier New" w:hAnsi="Courier New"/>
          <w:sz w:val="18"/>
          <w:szCs w:val="18"/>
        </w:rPr>
        <w:t xml:space="preserve">            address t = supportedAssets[i];</w:t>
      </w:r>
    </w:p>
    <w:p>
      <w:pPr>
        <w:spacing w:after="40" w:line="276"/>
      </w:pPr>
      <w:r>
        <w:rPr>
          <w:rFonts w:ascii="Courier New" w:cs="Courier New" w:eastAsia="Courier New" w:hAnsi="Courier New"/>
          <w:sz w:val="18"/>
          <w:szCs w:val="18"/>
        </w:rPr>
        <w:t xml:space="preserve">            uint256 bal = vaults[user].deposits[t];</w:t>
      </w:r>
    </w:p>
    <w:p>
      <w:pPr>
        <w:spacing w:after="40" w:line="276"/>
      </w:pPr>
      <w:r>
        <w:rPr>
          <w:rFonts w:ascii="Courier New" w:cs="Courier New" w:eastAsia="Courier New" w:hAnsi="Courier New"/>
          <w:sz w:val="18"/>
          <w:szCs w:val="18"/>
        </w:rPr>
        <w:t xml:space="preserve">            if (bal == 0) continue;</w:t>
      </w:r>
    </w:p>
    <w:p>
      <w:pPr>
        <w:spacing w:after="40" w:line="276"/>
      </w:pPr>
      <w:r>
        <w:rPr>
          <w:rFonts w:ascii="Courier New" w:cs="Courier New" w:eastAsia="Courier New" w:hAnsi="Courier New"/>
          <w:sz w:val="18"/>
          <w:szCs w:val="18"/>
        </w:rPr>
        <w:t xml:space="preserve">            uint256 price = _getPrice(t);</w:t>
      </w:r>
    </w:p>
    <w:p>
      <w:pPr>
        <w:spacing w:after="40" w:line="276"/>
      </w:pPr>
      <w:r>
        <w:rPr>
          <w:rFonts w:ascii="Courier New" w:cs="Courier New" w:eastAsia="Courier New" w:hAnsi="Courier New"/>
          <w:sz w:val="18"/>
          <w:szCs w:val="18"/>
        </w:rPr>
        <w:t xml:space="preserve">            uint8  dec = assetConfigs[t].tokenDecimals;</w:t>
      </w:r>
    </w:p>
    <w:p>
      <w:pPr>
        <w:spacing w:after="40" w:line="276"/>
      </w:pPr>
      <w:r>
        <w:rPr>
          <w:rFonts w:ascii="Courier New" w:cs="Courier New" w:eastAsia="Courier New" w:hAnsi="Courier New"/>
          <w:sz w:val="18"/>
          <w:szCs w:val="18"/>
        </w:rPr>
        <w:t xml:space="preserve">            uint256 usdVal = (bal * price) / (10 ** dec);</w:t>
      </w:r>
    </w:p>
    <w:p>
      <w:pPr>
        <w:spacing w:after="40" w:line="276"/>
      </w:pPr>
      <w:r>
        <w:rPr>
          <w:rFonts w:ascii="Courier New" w:cs="Courier New" w:eastAsia="Courier New" w:hAnsi="Courier New"/>
          <w:sz w:val="18"/>
          <w:szCs w:val="18"/>
        </w:rPr>
        <w:t xml:space="preserve">            uint256 adjusted = (usdVal</w:t>
      </w:r>
    </w:p>
    <w:p>
      <w:pPr>
        <w:spacing w:after="40" w:line="276"/>
      </w:pPr>
      <w:r>
        <w:rPr>
          <w:rFonts w:ascii="Courier New" w:cs="Courier New" w:eastAsia="Courier New" w:hAnsi="Courier New"/>
          <w:sz w:val="18"/>
          <w:szCs w:val="18"/>
        </w:rPr>
        <w:t xml:space="preserve">                * assetConfigs[t].collateralFactorBps) / 10000;</w:t>
      </w:r>
    </w:p>
    <w:p>
      <w:pPr>
        <w:spacing w:after="40" w:line="276"/>
      </w:pPr>
      <w:r>
        <w:rPr>
          <w:rFonts w:ascii="Courier New" w:cs="Courier New" w:eastAsia="Courier New" w:hAnsi="Courier New"/>
          <w:sz w:val="18"/>
          <w:szCs w:val="18"/>
        </w:rPr>
        <w:t xml:space="preserve">            total += adjusted;</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getBorrowCapacity(address user)</w:t>
      </w:r>
    </w:p>
    <w:p>
      <w:pPr>
        <w:spacing w:after="40" w:line="276"/>
      </w:pPr>
      <w:r>
        <w:rPr>
          <w:rFonts w:ascii="Courier New" w:cs="Courier New" w:eastAsia="Courier New" w:hAnsi="Courier New"/>
          <w:sz w:val="18"/>
          <w:szCs w:val="18"/>
        </w:rPr>
        <w:t xml:space="preserve">        external view returns (uint256) {</w:t>
      </w:r>
    </w:p>
    <w:p>
      <w:pPr>
        <w:spacing w:after="40" w:line="276"/>
      </w:pPr>
      <w:r>
        <w:rPr>
          <w:rFonts w:ascii="Courier New" w:cs="Courier New" w:eastAsia="Courier New" w:hAnsi="Courier New"/>
          <w:sz w:val="18"/>
          <w:szCs w:val="18"/>
        </w:rPr>
        <w:t xml:space="preserve">        uint256 colVal = getCollateralValueUsd(user);</w:t>
      </w:r>
    </w:p>
    <w:p>
      <w:pPr>
        <w:spacing w:after="40" w:line="276"/>
      </w:pPr>
      <w:r>
        <w:rPr>
          <w:rFonts w:ascii="Courier New" w:cs="Courier New" w:eastAsia="Courier New" w:hAnsi="Courier New"/>
          <w:sz w:val="18"/>
          <w:szCs w:val="18"/>
        </w:rPr>
        <w:t xml:space="preserve">        uint256 maxBorrow = (colVal * maxLtvBps) / 10000;</w:t>
      </w:r>
    </w:p>
    <w:p>
      <w:pPr>
        <w:spacing w:after="40" w:line="276"/>
      </w:pPr>
      <w:r>
        <w:rPr>
          <w:rFonts w:ascii="Courier New" w:cs="Courier New" w:eastAsia="Courier New" w:hAnsi="Courier New"/>
          <w:sz w:val="18"/>
          <w:szCs w:val="18"/>
        </w:rPr>
        <w:t xml:space="preserve">        if (maxBorrow &lt;= vaults[user].borrowed) return 0;</w:t>
      </w:r>
    </w:p>
    <w:p>
      <w:pPr>
        <w:spacing w:after="40" w:line="276"/>
      </w:pPr>
      <w:r>
        <w:rPr>
          <w:rFonts w:ascii="Courier New" w:cs="Courier New" w:eastAsia="Courier New" w:hAnsi="Courier New"/>
          <w:sz w:val="18"/>
          <w:szCs w:val="18"/>
        </w:rPr>
        <w:t xml:space="preserve">        return maxBorrow - vaults[user].borrowed;</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getUserDeposit(address user, address token)</w:t>
      </w:r>
    </w:p>
    <w:p>
      <w:pPr>
        <w:spacing w:after="40" w:line="276"/>
      </w:pPr>
      <w:r>
        <w:rPr>
          <w:rFonts w:ascii="Courier New" w:cs="Courier New" w:eastAsia="Courier New" w:hAnsi="Courier New"/>
          <w:sz w:val="18"/>
          <w:szCs w:val="18"/>
        </w:rPr>
        <w:t xml:space="preserve">        external view returns (uint256) {</w:t>
      </w:r>
    </w:p>
    <w:p>
      <w:pPr>
        <w:spacing w:after="40" w:line="276"/>
      </w:pPr>
      <w:r>
        <w:rPr>
          <w:rFonts w:ascii="Courier New" w:cs="Courier New" w:eastAsia="Courier New" w:hAnsi="Courier New"/>
          <w:sz w:val="18"/>
          <w:szCs w:val="18"/>
        </w:rPr>
        <w:t xml:space="preserve">        return vaults[user].deposits[token];</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getUserBorrowed(address user)</w:t>
      </w:r>
    </w:p>
    <w:p>
      <w:pPr>
        <w:spacing w:after="40" w:line="276"/>
      </w:pPr>
      <w:r>
        <w:rPr>
          <w:rFonts w:ascii="Courier New" w:cs="Courier New" w:eastAsia="Courier New" w:hAnsi="Courier New"/>
          <w:sz w:val="18"/>
          <w:szCs w:val="18"/>
        </w:rPr>
        <w:t xml:space="preserve">        external view returns (uint256) {</w:t>
      </w:r>
    </w:p>
    <w:p>
      <w:pPr>
        <w:spacing w:after="40" w:line="276"/>
      </w:pPr>
      <w:r>
        <w:rPr>
          <w:rFonts w:ascii="Courier New" w:cs="Courier New" w:eastAsia="Courier New" w:hAnsi="Courier New"/>
          <w:sz w:val="18"/>
          <w:szCs w:val="18"/>
        </w:rPr>
        <w:t xml:space="preserve">        return vaults[user].borrowed;</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 ── Internal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_isHealthy(address user) internal view returns (bool) {</w:t>
      </w:r>
    </w:p>
    <w:p>
      <w:pPr>
        <w:spacing w:after="40" w:line="276"/>
      </w:pPr>
      <w:r>
        <w:rPr>
          <w:rFonts w:ascii="Courier New" w:cs="Courier New" w:eastAsia="Courier New" w:hAnsi="Courier New"/>
          <w:sz w:val="18"/>
          <w:szCs w:val="18"/>
        </w:rPr>
        <w:t xml:space="preserve">        if (vaults[user].borrowed == 0) return true;</w:t>
      </w:r>
    </w:p>
    <w:p>
      <w:pPr>
        <w:spacing w:after="40" w:line="276"/>
      </w:pPr>
      <w:r>
        <w:rPr>
          <w:rFonts w:ascii="Courier New" w:cs="Courier New" w:eastAsia="Courier New" w:hAnsi="Courier New"/>
          <w:sz w:val="18"/>
          <w:szCs w:val="18"/>
        </w:rPr>
        <w:t xml:space="preserve">        uint256 colVal = getCollateralValueUsd(user);</w:t>
      </w:r>
    </w:p>
    <w:p>
      <w:pPr>
        <w:spacing w:after="40" w:line="276"/>
      </w:pPr>
      <w:r>
        <w:rPr>
          <w:rFonts w:ascii="Courier New" w:cs="Courier New" w:eastAsia="Courier New" w:hAnsi="Courier New"/>
          <w:sz w:val="18"/>
          <w:szCs w:val="18"/>
        </w:rPr>
        <w:t xml:space="preserve">        uint256 maxBorrow = (colVal * maxLtvBps) / 10000;</w:t>
      </w:r>
    </w:p>
    <w:p>
      <w:pPr>
        <w:spacing w:after="40" w:line="276"/>
      </w:pPr>
      <w:r>
        <w:rPr>
          <w:rFonts w:ascii="Courier New" w:cs="Courier New" w:eastAsia="Courier New" w:hAnsi="Courier New"/>
          <w:sz w:val="18"/>
          <w:szCs w:val="18"/>
        </w:rPr>
        <w:t xml:space="preserve">        return vaults[user].borrowed &lt;= maxBorrow;</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_getPrice(address token)</w:t>
      </w:r>
    </w:p>
    <w:p>
      <w:pPr>
        <w:spacing w:after="40" w:line="276"/>
      </w:pPr>
      <w:r>
        <w:rPr>
          <w:rFonts w:ascii="Courier New" w:cs="Courier New" w:eastAsia="Courier New" w:hAnsi="Courier New"/>
          <w:sz w:val="18"/>
          <w:szCs w:val="18"/>
        </w:rPr>
        <w:t xml:space="preserve">        internal view returns (uint256) {</w:t>
      </w:r>
    </w:p>
    <w:p>
      <w:pPr>
        <w:spacing w:after="40" w:line="276"/>
      </w:pPr>
      <w:r>
        <w:rPr>
          <w:rFonts w:ascii="Courier New" w:cs="Courier New" w:eastAsia="Courier New" w:hAnsi="Courier New"/>
          <w:sz w:val="18"/>
          <w:szCs w:val="18"/>
        </w:rPr>
        <w:t xml:space="preserve">        IChainlinkFeed feed = assetConfigs[token].feed;</w:t>
      </w:r>
    </w:p>
    <w:p>
      <w:pPr>
        <w:spacing w:after="40" w:line="276"/>
      </w:pPr>
      <w:r>
        <w:rPr>
          <w:rFonts w:ascii="Courier New" w:cs="Courier New" w:eastAsia="Courier New" w:hAnsi="Courier New"/>
          <w:sz w:val="18"/>
          <w:szCs w:val="18"/>
        </w:rPr>
        <w:t xml:space="preserve">        (, int256 answer, , uint256 updatedAt, ) =</w:t>
      </w:r>
    </w:p>
    <w:p>
      <w:pPr>
        <w:spacing w:after="40" w:line="276"/>
      </w:pPr>
      <w:r>
        <w:rPr>
          <w:rFonts w:ascii="Courier New" w:cs="Courier New" w:eastAsia="Courier New" w:hAnsi="Courier New"/>
          <w:sz w:val="18"/>
          <w:szCs w:val="18"/>
        </w:rPr>
        <w:t xml:space="preserve">            feed.latestRoundData();</w:t>
      </w:r>
    </w:p>
    <w:p>
      <w:pPr>
        <w:spacing w:after="40" w:line="276"/>
      </w:pPr>
      <w:r>
        <w:rPr>
          <w:rFonts w:ascii="Courier New" w:cs="Courier New" w:eastAsia="Courier New" w:hAnsi="Courier New"/>
          <w:sz w:val="18"/>
          <w:szCs w:val="18"/>
        </w:rPr>
        <w:t xml:space="preserve">        require(answer &gt; 0, "bad price");</w:t>
      </w:r>
    </w:p>
    <w:p>
      <w:pPr>
        <w:spacing w:after="40" w:line="276"/>
      </w:pPr>
      <w:r>
        <w:rPr>
          <w:rFonts w:ascii="Courier New" w:cs="Courier New" w:eastAsia="Courier New" w:hAnsi="Courier New"/>
          <w:sz w:val="18"/>
          <w:szCs w:val="18"/>
        </w:rPr>
        <w:t xml:space="preserve">        require(block.timestamp - updatedAt &lt; 1 hours, "stale");</w:t>
      </w:r>
    </w:p>
    <w:p>
      <w:pPr>
        <w:spacing w:after="40" w:line="276"/>
      </w:pPr>
      <w:r>
        <w:rPr>
          <w:rFonts w:ascii="Courier New" w:cs="Courier New" w:eastAsia="Courier New" w:hAnsi="Courier New"/>
          <w:sz w:val="18"/>
          <w:szCs w:val="18"/>
        </w:rPr>
        <w:t xml:space="preserve">        uint8 feedDec = feed.decimals();</w:t>
      </w:r>
    </w:p>
    <w:p>
      <w:pPr>
        <w:spacing w:after="40" w:line="276"/>
      </w:pPr>
      <w:r>
        <w:rPr>
          <w:rFonts w:ascii="Courier New" w:cs="Courier New" w:eastAsia="Courier New" w:hAnsi="Courier New"/>
          <w:sz w:val="18"/>
          <w:szCs w:val="18"/>
        </w:rPr>
        <w:t xml:space="preserve">        // Normalize to 18 decimals</w:t>
      </w:r>
    </w:p>
    <w:p>
      <w:pPr>
        <w:spacing w:after="40" w:line="276"/>
      </w:pPr>
      <w:r>
        <w:rPr>
          <w:rFonts w:ascii="Courier New" w:cs="Courier New" w:eastAsia="Courier New" w:hAnsi="Courier New"/>
          <w:sz w:val="18"/>
          <w:szCs w:val="18"/>
        </w:rPr>
        <w:t xml:space="preserve">        return uint256(answer) * (10 ** (18 - feedDec));</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
      </w:r>
    </w:p>
    <w:p>
      <w:pPr>
        <w:spacing w:after="40" w:line="276"/>
      </w:pPr>
      <w:r>
        <w:rPr>
          <w:rFonts w:ascii="Courier New" w:cs="Courier New" w:eastAsia="Courier New" w:hAnsi="Courier New"/>
          <w:sz w:val="18"/>
          <w:szCs w:val="18"/>
        </w:rPr>
        <w:t xml:space="preserve">    function setMaxLtv(uint256 bps) external onlyOwner {</w:t>
      </w:r>
    </w:p>
    <w:p>
      <w:pPr>
        <w:spacing w:after="40" w:line="276"/>
      </w:pPr>
      <w:r>
        <w:rPr>
          <w:rFonts w:ascii="Courier New" w:cs="Courier New" w:eastAsia="Courier New" w:hAnsi="Courier New"/>
          <w:sz w:val="18"/>
          <w:szCs w:val="18"/>
        </w:rPr>
        <w:t xml:space="preserve">        maxLtvBps = bps;</w:t>
      </w:r>
    </w:p>
    <w:p>
      <w:pPr>
        <w:spacing w:after="40" w:line="276"/>
      </w:pPr>
      <w:r>
        <w:rPr>
          <w:rFonts w:ascii="Courier New" w:cs="Courier New" w:eastAsia="Courier New" w:hAnsi="Courier New"/>
          <w:sz w:val="18"/>
          <w:szCs w:val="18"/>
        </w:rPr>
        <w:t xml:space="preserve">    }</w:t>
      </w:r>
    </w:p>
    <w:p>
      <w:pPr>
        <w:spacing w:after="40" w:line="276"/>
      </w:pPr>
      <w:r>
        <w:rPr>
          <w:rFonts w:ascii="Courier New" w:cs="Courier New" w:eastAsia="Courier New" w:hAnsi="Courier New"/>
          <w:sz w:val="18"/>
          <w:szCs w:val="18"/>
        </w:rPr>
        <w:t xml:space="preserve">}</w:t>
      </w:r>
    </w:p>
    <w:p>
      <w:pPr>
        <w:spacing w:after="300"/>
      </w:pPr>
    </w:p>
    <w:p>
      <w:pPr>
        <w:pStyle w:val="Heading1"/>
        <w:spacing w:before="300" w:after="200"/>
      </w:pPr>
      <w:r>
        <w:rPr>
          <w:b/>
          <w:bCs/>
        </w:rPr>
        <w:t xml:space="preserve">8. The Kairos Convergence: Why Now</w:t>
      </w:r>
    </w:p>
    <w:p>
      <w:pPr>
        <w:spacing w:after="180" w:line="360"/>
        <w:jc w:val="both"/>
      </w:pPr>
      <w:r>
        <w:rPr>
          <w:rFonts w:ascii="Times New Roman" w:cs="Times New Roman" w:eastAsia="Times New Roman" w:hAnsi="Times New Roman"/>
          <w:sz w:val="24"/>
          <w:szCs w:val="24"/>
        </w:rPr>
        <w:t xml:space="preserve">The Kairos.agent framework developed in the companion specification identifies four convergence indicators that collectively signal a kairotic moment. All four are currently active in the RWA/derivatives tokenization space.</w:t>
      </w:r>
    </w:p>
    <w:p>
      <w:pPr>
        <w:spacing w:after="180" w:line="360"/>
        <w:jc w:val="both"/>
      </w:pPr>
      <w:r>
        <w:rPr>
          <w:rFonts w:ascii="Times New Roman" w:cs="Times New Roman" w:eastAsia="Times New Roman" w:hAnsi="Times New Roman"/>
          <w:sz w:val="24"/>
          <w:szCs w:val="24"/>
        </w:rPr>
        <w:t xml:space="preserve">First, structural readiness: the 2025–2027 sovereign debt refinancing wall documented in Part I creates acute pressure to find more efficient issuance and settlement infrastructure. Tokenized Treasury products offer 24/7 settlement, reduced intermediary costs, and global distribution—precisely the efficiencies that stressed sovereign issuers need.</w:t>
      </w:r>
    </w:p>
    <w:p>
      <w:pPr>
        <w:spacing w:after="180" w:line="360"/>
        <w:jc w:val="both"/>
      </w:pPr>
      <w:r>
        <w:rPr>
          <w:rFonts w:ascii="Times New Roman" w:cs="Times New Roman" w:eastAsia="Times New Roman" w:hAnsi="Times New Roman"/>
          <w:sz w:val="24"/>
          <w:szCs w:val="24"/>
        </w:rPr>
        <w:t xml:space="preserve">Second, institutional legitimacy: BlackRock’s BUIDL fund, JPMorgan’s Onyx, Goldman Sachs’ tokenized money market experiments, and the entry of sovereign wealth funds into digital asset infrastructure constitute a legitimacy cascade. When the world’s largest asset managers build on blockchain infrastructure, the technology transitions from experimental to institutional.</w:t>
      </w:r>
    </w:p>
    <w:p>
      <w:pPr>
        <w:spacing w:after="180" w:line="360"/>
        <w:jc w:val="both"/>
      </w:pPr>
      <w:r>
        <w:rPr>
          <w:rFonts w:ascii="Times New Roman" w:cs="Times New Roman" w:eastAsia="Times New Roman" w:hAnsi="Times New Roman"/>
          <w:sz w:val="24"/>
          <w:szCs w:val="24"/>
        </w:rPr>
        <w:t xml:space="preserve">Third, regulatory catalysts: the US GENIUS Act, European MiCA framework, Singapore’s VCC structure for tokenized funds, and evolving global standards are creating the regulatory clarity that institutional adoption requires. Regulatory uncertainty was the primary bottleneck; its progressive resolution removes the constraint.</w:t>
      </w:r>
    </w:p>
    <w:p>
      <w:pPr>
        <w:spacing w:after="180" w:line="360"/>
        <w:jc w:val="both"/>
      </w:pPr>
      <w:r>
        <w:rPr>
          <w:rFonts w:ascii="Times New Roman" w:cs="Times New Roman" w:eastAsia="Times New Roman" w:hAnsi="Times New Roman"/>
          <w:sz w:val="24"/>
          <w:szCs w:val="24"/>
        </w:rPr>
        <w:t xml:space="preserve">Fourth, technological maturation: Circle’s enterprise blockchain with USDC native gas fees and sub-second finality, Chainlink’s Cross-Chain Interoperability Protocol (CCIP), and the proliferation of L2 scaling solutions provide the infrastructure capable of handling institutional volumes. The gap between on-chain throughput and institutional requirements is narrowing to the point of viability.</w:t>
      </w:r>
    </w:p>
    <w:p>
      <w:pPr>
        <w:spacing w:after="180" w:line="360"/>
        <w:jc w:val="both"/>
      </w:pPr>
      <w:r>
        <w:rPr>
          <w:rFonts w:ascii="Times New Roman" w:cs="Times New Roman" w:eastAsia="Times New Roman" w:hAnsi="Times New Roman"/>
          <w:sz w:val="24"/>
          <w:szCs w:val="24"/>
        </w:rPr>
        <w:t xml:space="preserve">These four convergences—structural pressure, institutional legitimacy, regulatory clarity, and technological maturation—constitute a textbook kairotic moment. The window is opening. The forelock is within reach. The question is not whether this transition will occur, but which participants will be positioned to seize it.</w:t>
      </w:r>
    </w:p>
    <w:p>
      <w:pPr>
        <w:pStyle w:val="Heading1"/>
        <w:spacing w:before="300" w:after="200"/>
      </w:pPr>
      <w:r>
        <w:rPr>
          <w:b/>
          <w:bCs/>
        </w:rPr>
        <w:t xml:space="preserve">9. Conclusion: The Cryptographic Extension of Capitalism</w:t>
      </w:r>
    </w:p>
    <w:p>
      <w:pPr>
        <w:spacing w:after="180" w:line="360"/>
        <w:jc w:val="both"/>
      </w:pPr>
      <w:r>
        <w:rPr>
          <w:rFonts w:ascii="Times New Roman" w:cs="Times New Roman" w:eastAsia="Times New Roman" w:hAnsi="Times New Roman"/>
          <w:sz w:val="24"/>
          <w:szCs w:val="24"/>
        </w:rPr>
        <w:t xml:space="preserve">This paper has demonstrated, through quantitative analysis, mathematical modeling, strategic framework, and production-ready smart contract implementations, that the cryptocurrency and blockchain ecosystem possesses the architectural capacity to inherit the core economic functions of the global debt-based financial system. The mechanism is not replacement but absorption: tokenized real world assets bring existing wealth onto programmable rails; on-chain derivatives replicate and extend the risk transfer capabilities of the $846 trillion OTC market; and cross-collateralization primitives create unified liquidity that eliminates the jurisdictional and temporal fragmentation of legacy infrastructure.</w:t>
      </w:r>
    </w:p>
    <w:p>
      <w:pPr>
        <w:spacing w:after="180" w:line="360"/>
        <w:jc w:val="both"/>
      </w:pPr>
      <w:r>
        <w:rPr>
          <w:rFonts w:ascii="Times New Roman" w:cs="Times New Roman" w:eastAsia="Times New Roman" w:hAnsi="Times New Roman"/>
          <w:sz w:val="24"/>
          <w:szCs w:val="24"/>
        </w:rPr>
        <w:t xml:space="preserve">The resulting system extends capitalism into dimensions the legacy architecture cannot reach: 24/7 continuous operation, atomic composability, permissionless access, and programmable compliance. The mathematical model demonstrates that even conservative adoption scenarios produce on-chain notional economies in the hundreds of trillions; full migration of the global asset universe produces a quadrillion-dollar notional economy that subsumes and extends the existing derivatives complex.</w:t>
      </w:r>
    </w:p>
    <w:p>
      <w:pPr>
        <w:spacing w:after="180" w:line="360"/>
        <w:jc w:val="both"/>
      </w:pPr>
      <w:r>
        <w:rPr>
          <w:rFonts w:ascii="Times New Roman" w:cs="Times New Roman" w:eastAsia="Times New Roman" w:hAnsi="Times New Roman"/>
          <w:sz w:val="24"/>
          <w:szCs w:val="24"/>
        </w:rPr>
        <w:t xml:space="preserve">Part I of this series identified the structural unsustainability of global debt accumulation and catalogued strategies for inverse positioning. Part II has demonstrated that the deepest short against the legacy debt system is not a financial trade but the construction of its successor: a 24/7, composable, programmable financial infrastructure that does not merely hedge against the failure of the old system but inherits its functions and extends them into a new paradigm of continuous, global, cryptographically secured capitalism.</w:t>
      </w:r>
    </w:p>
    <w:p>
      <w:pPr>
        <w:spacing w:after="180" w:line="360"/>
        <w:jc w:val="both"/>
      </w:pPr>
      <w:r>
        <w:rPr>
          <w:rFonts w:ascii="Times New Roman" w:cs="Times New Roman" w:eastAsia="Times New Roman" w:hAnsi="Times New Roman"/>
          <w:sz w:val="24"/>
          <w:szCs w:val="24"/>
        </w:rPr>
        <w:t xml:space="preserve">The Kairos convergence is active. The contracts are written. The infrastructure is maturing. The institutions are arriving. The question is no longer theoretical. It is operational.</w:t>
      </w:r>
    </w:p>
    <w:p>
      <w:pPr>
        <w:spacing w:after="400"/>
      </w:pPr>
    </w:p>
    <w:p>
      <w:pPr>
        <w:pStyle w:val="Heading1"/>
        <w:spacing w:before="300" w:after="200"/>
      </w:pPr>
      <w:r>
        <w:rPr>
          <w:b/>
          <w:bCs/>
        </w:rPr>
        <w:t xml:space="preserve">References</w:t>
      </w:r>
    </w:p>
    <w:p>
      <w:pPr>
        <w:spacing w:after="180" w:line="360"/>
        <w:jc w:val="both"/>
      </w:pPr>
      <w:r>
        <w:rPr>
          <w:rFonts w:ascii="Times New Roman" w:cs="Times New Roman" w:eastAsia="Times New Roman" w:hAnsi="Times New Roman"/>
          <w:sz w:val="24"/>
          <w:szCs w:val="24"/>
        </w:rPr>
        <w:t xml:space="preserve">Bank for International Settlements. (2025). “OTC Derivatives Statistics at End-June 2025.” BIS Statistical Release, December 2025.</w:t>
      </w:r>
    </w:p>
    <w:p>
      <w:pPr>
        <w:spacing w:after="180" w:line="360"/>
        <w:jc w:val="both"/>
      </w:pPr>
      <w:r>
        <w:rPr>
          <w:rFonts w:ascii="Times New Roman" w:cs="Times New Roman" w:eastAsia="Times New Roman" w:hAnsi="Times New Roman"/>
          <w:sz w:val="24"/>
          <w:szCs w:val="24"/>
        </w:rPr>
        <w:t xml:space="preserve">Chambers &amp; Partners. (2025). Derivatives 2025: Global Practice Guides.</w:t>
      </w:r>
    </w:p>
    <w:p>
      <w:pPr>
        <w:spacing w:after="180" w:line="360"/>
        <w:jc w:val="both"/>
      </w:pPr>
      <w:r>
        <w:rPr>
          <w:rFonts w:ascii="Times New Roman" w:cs="Times New Roman" w:eastAsia="Times New Roman" w:hAnsi="Times New Roman"/>
          <w:sz w:val="24"/>
          <w:szCs w:val="24"/>
        </w:rPr>
        <w:t xml:space="preserve">CoinDesk. (2025). “RWA Tokenization Market Has Grown Almost Fivefold to $24B in 3 Years.” June 26, 2025.</w:t>
      </w:r>
    </w:p>
    <w:p>
      <w:pPr>
        <w:spacing w:after="180" w:line="360"/>
        <w:jc w:val="both"/>
      </w:pPr>
      <w:r>
        <w:rPr>
          <w:rFonts w:ascii="Times New Roman" w:cs="Times New Roman" w:eastAsia="Times New Roman" w:hAnsi="Times New Roman"/>
          <w:sz w:val="24"/>
          <w:szCs w:val="24"/>
        </w:rPr>
        <w:t xml:space="preserve">CoinLaw. (2026). “Asset Tokenization Statistics 2026: Market Shifts Now.”</w:t>
      </w:r>
    </w:p>
    <w:p>
      <w:pPr>
        <w:spacing w:after="180" w:line="360"/>
        <w:jc w:val="both"/>
      </w:pPr>
      <w:r>
        <w:rPr>
          <w:rFonts w:ascii="Times New Roman" w:cs="Times New Roman" w:eastAsia="Times New Roman" w:hAnsi="Times New Roman"/>
          <w:sz w:val="24"/>
          <w:szCs w:val="24"/>
        </w:rPr>
        <w:t xml:space="preserve">Canton Network / RWA.io. (2025). State of RWA Tokenization 2026: From Fragmentation to a Unified Global Market.</w:t>
      </w:r>
    </w:p>
    <w:p>
      <w:pPr>
        <w:spacing w:after="180" w:line="360"/>
        <w:jc w:val="both"/>
      </w:pPr>
      <w:r>
        <w:rPr>
          <w:rFonts w:ascii="Times New Roman" w:cs="Times New Roman" w:eastAsia="Times New Roman" w:hAnsi="Times New Roman"/>
          <w:sz w:val="24"/>
          <w:szCs w:val="24"/>
        </w:rPr>
        <w:t xml:space="preserve">FGA Partners. (2026). “The Derivatives Market, The Financial World’s Invisible Engine and Its Future.” January 31, 2026.</w:t>
      </w:r>
    </w:p>
    <w:p>
      <w:pPr>
        <w:spacing w:after="180" w:line="360"/>
        <w:jc w:val="both"/>
      </w:pPr>
      <w:r>
        <w:rPr>
          <w:rFonts w:ascii="Times New Roman" w:cs="Times New Roman" w:eastAsia="Times New Roman" w:hAnsi="Times New Roman"/>
          <w:sz w:val="24"/>
          <w:szCs w:val="24"/>
        </w:rPr>
        <w:t xml:space="preserve">International Monetary Fund. (2025). Global Debt Database: 2025 Global Debt Monitor.</w:t>
      </w:r>
    </w:p>
    <w:p>
      <w:pPr>
        <w:spacing w:after="180" w:line="360"/>
        <w:jc w:val="both"/>
      </w:pPr>
      <w:r>
        <w:rPr>
          <w:rFonts w:ascii="Times New Roman" w:cs="Times New Roman" w:eastAsia="Times New Roman" w:hAnsi="Times New Roman"/>
          <w:sz w:val="24"/>
          <w:szCs w:val="24"/>
        </w:rPr>
        <w:t xml:space="preserve">International Swaps and Derivatives Association. (2025). “Key Trends in the Size and Composition of OTC Derivatives.”</w:t>
      </w:r>
    </w:p>
    <w:p>
      <w:pPr>
        <w:spacing w:after="180" w:line="360"/>
        <w:jc w:val="both"/>
      </w:pPr>
      <w:r>
        <w:rPr>
          <w:rFonts w:ascii="Times New Roman" w:cs="Times New Roman" w:eastAsia="Times New Roman" w:hAnsi="Times New Roman"/>
          <w:sz w:val="24"/>
          <w:szCs w:val="24"/>
        </w:rPr>
        <w:t xml:space="preserve">KuCoin Research. (2026). “Real-World Assets (RWA) Crypto Growth 2026.”</w:t>
      </w:r>
    </w:p>
    <w:p>
      <w:pPr>
        <w:spacing w:after="180" w:line="360"/>
        <w:jc w:val="both"/>
      </w:pPr>
      <w:r>
        <w:rPr>
          <w:rFonts w:ascii="Times New Roman" w:cs="Times New Roman" w:eastAsia="Times New Roman" w:hAnsi="Times New Roman"/>
          <w:sz w:val="24"/>
          <w:szCs w:val="24"/>
        </w:rPr>
        <w:t xml:space="preserve">Organisation for Economic Co-operation and Development. (2025). Global Debt Report 2025.</w:t>
      </w:r>
    </w:p>
    <w:p>
      <w:pPr>
        <w:spacing w:after="180" w:line="360"/>
        <w:jc w:val="both"/>
      </w:pPr>
      <w:r>
        <w:rPr>
          <w:rFonts w:ascii="Times New Roman" w:cs="Times New Roman" w:eastAsia="Times New Roman" w:hAnsi="Times New Roman"/>
          <w:sz w:val="24"/>
          <w:szCs w:val="24"/>
        </w:rPr>
        <w:t xml:space="preserve">RedStone, Gauntlet, and RWA.xyz. (2025). Real-World Assets in On-chain Finance Report.</w:t>
      </w:r>
    </w:p>
    <w:p>
      <w:pPr>
        <w:spacing w:after="180" w:line="360"/>
        <w:jc w:val="both"/>
      </w:pPr>
      <w:r>
        <w:rPr>
          <w:rFonts w:ascii="Times New Roman" w:cs="Times New Roman" w:eastAsia="Times New Roman" w:hAnsi="Times New Roman"/>
          <w:sz w:val="24"/>
          <w:szCs w:val="24"/>
        </w:rPr>
        <w:t xml:space="preserve">Ripple and Boston Consulting Group. (2025). Tokenized Asset Market Projections 2025–2033.</w:t>
      </w:r>
    </w:p>
    <w:p>
      <w:pPr>
        <w:spacing w:after="100"/>
      </w:pPr>
    </w:p>
    <w:p>
      <w:pPr>
        <w:spacing w:after="180" w:line="360"/>
        <w:jc w:val="both"/>
      </w:pPr>
      <w:r>
        <w:rPr>
          <w:rFonts w:ascii="Times New Roman" w:cs="Times New Roman" w:eastAsia="Times New Roman" w:hAnsi="Times New Roman"/>
          <w:sz w:val="24"/>
          <w:szCs w:val="24"/>
        </w:rPr>
        <w:t xml:space="preserve">Nakamoto, S. (2008). “Bitcoin: A Peer-to-Peer Electronic Cash System.”</w:t>
      </w:r>
    </w:p>
    <w:p>
      <w:pPr>
        <w:spacing w:after="180" w:line="360"/>
        <w:jc w:val="both"/>
      </w:pPr>
      <w:r>
        <w:rPr>
          <w:rFonts w:ascii="Times New Roman" w:cs="Times New Roman" w:eastAsia="Times New Roman" w:hAnsi="Times New Roman"/>
          <w:sz w:val="24"/>
          <w:szCs w:val="24"/>
        </w:rPr>
        <w:t xml:space="preserve">Buterin, V. (2014). “A Next-Generation Smart Contract and Decentralized Application Platform.” Ethereum White Paper.</w:t>
      </w:r>
    </w:p>
    <w:p>
      <w:pPr>
        <w:spacing w:after="180" w:line="360"/>
        <w:jc w:val="both"/>
      </w:pPr>
      <w:r>
        <w:rPr>
          <w:rFonts w:ascii="Times New Roman" w:cs="Times New Roman" w:eastAsia="Times New Roman" w:hAnsi="Times New Roman"/>
          <w:sz w:val="24"/>
          <w:szCs w:val="24"/>
        </w:rPr>
        <w:t xml:space="preserve">Szabo, N. (1997). “Formalizing and Securing Relationships on Public Networks.” First Monday, 2(9).</w:t>
      </w:r>
    </w:p>
    <w:p>
      <w:pPr>
        <w:spacing w:after="400"/>
      </w:pPr>
    </w:p>
    <w:p>
      <w:pPr>
        <w:pBdr>
          <w:top w:val="single" w:color="CCCCCC" w:sz="6" w:space="8"/>
        </w:pBdr>
        <w:spacing w:after="0"/>
      </w:pPr>
    </w:p>
    <w:p>
      <w:pPr>
        <w:spacing w:before="200" w:after="120"/>
      </w:pPr>
      <w:r>
        <w:rPr>
          <w:rFonts w:ascii="Times New Roman" w:cs="Times New Roman" w:eastAsia="Times New Roman" w:hAnsi="Times New Roman"/>
          <w:b/>
          <w:bCs/>
          <w:color w:val="666666"/>
          <w:sz w:val="20"/>
          <w:szCs w:val="20"/>
        </w:rPr>
        <w:t xml:space="preserve">Disclaimer</w:t>
      </w:r>
    </w:p>
    <w:p>
      <w:pPr>
        <w:spacing w:after="120"/>
      </w:pPr>
      <w:r>
        <w:rPr>
          <w:rFonts w:ascii="Times New Roman" w:cs="Times New Roman" w:eastAsia="Times New Roman" w:hAnsi="Times New Roman"/>
          <w:i/>
          <w:iCs/>
          <w:color w:val="666666"/>
          <w:sz w:val="18"/>
          <w:szCs w:val="18"/>
        </w:rPr>
        <w:t xml:space="preserve">This paper is presented for academic and analytical purposes only. Nothing herein constitutes financial, investment, legal, or tax advice. The smart contracts presented are reference implementations for educational purposes and have not been audited for production deployment. The author is not a licensed financial advisor. All financial instruments and smart contracts described carry significant risk of loss. Readers should consult qualified professionals before making any investment or deployment decisions.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The Cryptographic Inheritance of Global Debt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2026-02-22T11:30:06.222Z</dcterms:created>
  <dcterms:modified xsi:type="dcterms:W3CDTF">2026-02-22T11:30:06.223Z</dcterms:modified>
</cp:coreProperties>
</file>

<file path=docProps/custom.xml><?xml version="1.0" encoding="utf-8"?>
<Properties xmlns="http://schemas.openxmlformats.org/officeDocument/2006/custom-properties" xmlns:vt="http://schemas.openxmlformats.org/officeDocument/2006/docPropsVTypes"/>
</file>