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1.select count(id) from city where population&gt;100000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2.select sum(population) from city where district='California'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3.select avg(population) from city where district='California'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4.select floor(avg(population)) from city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5.select sum(population) from city where countrycode='JPN'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6.select max(population)-min(population) from city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7.select max(population)-min(population) from city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8.select (salary*months), count(*) from employee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group by 1 /*ez jelenti a (salary*months)-ot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order by 1 desc limit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9.select round(sum(lat_n),2), round(sum(long_w),2) from station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10.select round(sum(lat_n),4) from station where lat_n&lt;137.2345 and lat_n&gt;38.7880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11.select truncate(max(lat_n),4) from station where lat_n&lt;137.2345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12.select round(long_w,4) from station where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lat_n&lt;137.2345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order by lat_n desc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limit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13.select round(min(lat_n),4) from station where lat_n&gt;38.7880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14.select round(long_w,4) from station where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lat_n&gt;38.7780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lat_n asc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15.select round(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abs(min(lat_n)-max(lat_n))+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abs(min(long_w)-max(long_w))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,4) from station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16.select round(sqrt((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power(min(long_w)-max(long_w),2)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+power(min(lat_n)-max(lat_n),2))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),4) from station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17. set @rowindex:=-1;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round(avg(l.lat),4) from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@rowindex:=@rowindex + 1 AS rowindex,lat_n as lat from station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order by lat) as 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L.rowindex in (floor(@rowindex / 2) , ceil(@rowindex / 2));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