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F0" w:rsidRDefault="004D7AF0" w:rsidP="004D7AF0">
      <w:pPr>
        <w:pStyle w:val="Heading1"/>
      </w:pPr>
      <w:r>
        <w:t>NLP Presentation Script</w:t>
      </w:r>
    </w:p>
    <w:p w:rsidR="004D7AF0" w:rsidRDefault="004D7AF0" w:rsidP="004D7AF0">
      <w:pPr>
        <w:pStyle w:val="Heading2"/>
      </w:pPr>
      <w:r>
        <w:t>Background</w:t>
      </w:r>
    </w:p>
    <w:p w:rsidR="004D7AF0" w:rsidRDefault="004D7AF0" w:rsidP="003D4E23">
      <w:pPr>
        <w:pStyle w:val="Heading3"/>
      </w:pPr>
      <w:r>
        <w:t>Chest X-ray definition &amp; why they help</w:t>
      </w:r>
    </w:p>
    <w:p w:rsidR="003D4E23" w:rsidRDefault="003D4E23" w:rsidP="003D4E23">
      <w:r>
        <w:t>One of most common imaging procedures in medicine, accounting for 40% of all diagnostic imaging.</w:t>
      </w:r>
    </w:p>
    <w:p w:rsidR="003D4E23" w:rsidRDefault="003D4E23" w:rsidP="003D4E23">
      <w:pPr>
        <w:ind w:left="720"/>
      </w:pPr>
      <w:r w:rsidRPr="003D4E23">
        <w:t>Chest X-rays produce images of our heart, lungs, blood vessels, airways, and the bones of our chest and spine. These images help doctors determine whether a patient has heart problems, a collapsed lung, pneumonia, broken ribs, emphysema, cancer or any of several other conditions. A chest X-ray is often among the first procedures that a patient undergoes when a doctor suspects any disease. Related to heart or lung.</w:t>
      </w:r>
    </w:p>
    <w:p w:rsidR="004D7AF0" w:rsidRDefault="004D7AF0" w:rsidP="004D7AF0">
      <w:r>
        <w:t xml:space="preserve">CXR </w:t>
      </w:r>
      <w:r w:rsidR="003D4E23">
        <w:t>are normally</w:t>
      </w:r>
      <w:r>
        <w:t xml:space="preserve"> obtained by a certified technologist</w:t>
      </w:r>
      <w:r w:rsidR="003D4E23">
        <w:t xml:space="preserve"> and the i</w:t>
      </w:r>
      <w:r>
        <w:t>mages sent for interpretation by a radiologist</w:t>
      </w:r>
      <w:r w:rsidR="003D4E23">
        <w:t>, who is a physician with specialized training in medical imaging</w:t>
      </w:r>
      <w:r>
        <w:t>.</w:t>
      </w:r>
    </w:p>
    <w:p w:rsidR="00FA2380" w:rsidRDefault="00FA2380" w:rsidP="00FA2380">
      <w:pPr>
        <w:pStyle w:val="Heading2"/>
      </w:pPr>
      <w:r>
        <w:t>Problem</w:t>
      </w:r>
    </w:p>
    <w:p w:rsidR="004D7AF0" w:rsidRDefault="004D7AF0" w:rsidP="004D7AF0">
      <w:r>
        <w:t xml:space="preserve">Nowadays, radiologists read from large queue’s which are prioritized by </w:t>
      </w:r>
      <w:r w:rsidR="009A6CCC">
        <w:t>location/clinical status of the patient, e.g. Immediate, ED/Acute, ICU, Inpatient, Outpatient urgent, Outpatient today, Inpatient, Outpatient routine</w:t>
      </w:r>
      <w:bookmarkStart w:id="0" w:name="_GoBack"/>
      <w:bookmarkEnd w:id="0"/>
      <w:r w:rsidR="009A6CCC">
        <w:t xml:space="preserve"> etc.</w:t>
      </w:r>
      <w:r>
        <w:t xml:space="preserve"> however, often unexpected findings come up in low priority cases.</w:t>
      </w:r>
      <w:r w:rsidR="0064513E">
        <w:t xml:space="preserve"> Often there is a backlog of exams which further increases time to interpretation. Turn-around-time (TAT) is currently used by hospital systems and oversite organizations a quality-of-care metric.</w:t>
      </w:r>
    </w:p>
    <w:p w:rsidR="004D7AF0" w:rsidRDefault="004D7AF0" w:rsidP="004D7AF0">
      <w:r>
        <w:t>To minimize the time it takes for emergent findings to be communicated, it would be great to have a tool that could triage the abnormal cases to the head of the queue to be read first by a radiologist.</w:t>
      </w:r>
    </w:p>
    <w:p w:rsidR="00A86BDD" w:rsidRDefault="00A86BDD" w:rsidP="004D7AF0">
      <w:r>
        <w:t xml:space="preserve">The mix of normal to abnormal cases obviously varies; however, </w:t>
      </w:r>
      <w:r w:rsidR="00F63755">
        <w:t xml:space="preserve">some studies have estimated that over 60% of CXR’s are interpreted as normal. If the abnormal studies could be prioritized over the normal studies, </w:t>
      </w:r>
      <w:r w:rsidR="00A649D6">
        <w:t>this could reduce the</w:t>
      </w:r>
      <w:r w:rsidR="00F63755">
        <w:t xml:space="preserve"> time for communication of potentially urgent or emergent findings</w:t>
      </w:r>
      <w:r w:rsidR="00A649D6">
        <w:t xml:space="preserve"> in half</w:t>
      </w:r>
      <w:r w:rsidR="00F63755">
        <w:t>.</w:t>
      </w:r>
      <w:r w:rsidR="00FA2380">
        <w:t xml:space="preserve"> “</w:t>
      </w:r>
      <w:r w:rsidR="00FA2380" w:rsidRPr="00FA2380">
        <w:t>Currently there are no systematic and automated ways to triage chest X-rays and bring those with critical and urgent findings to the top of the reporting pile</w:t>
      </w:r>
      <w:r w:rsidR="00FA2380">
        <w:t>”</w:t>
      </w:r>
    </w:p>
    <w:p w:rsidR="0092591B" w:rsidRDefault="00F63755" w:rsidP="004D7AF0">
      <w:r>
        <w:t xml:space="preserve">Multiple efforts to use AI and computer vision to help triage CXR’s are underway; however, these efforts are limited by the availability of </w:t>
      </w:r>
      <w:r w:rsidR="00A649D6">
        <w:t xml:space="preserve">large sets of </w:t>
      </w:r>
      <w:r>
        <w:t>labelled data</w:t>
      </w:r>
      <w:r w:rsidR="00E90CE3">
        <w:t xml:space="preserve"> (on the order of 10’s of thousands</w:t>
      </w:r>
      <w:r w:rsidR="002A24B0">
        <w:t xml:space="preserve"> of images</w:t>
      </w:r>
      <w:r w:rsidR="00E90CE3">
        <w:t>)</w:t>
      </w:r>
      <w:r>
        <w:t>. There are however an abundance of CXR images with accompanying radiology reports</w:t>
      </w:r>
      <w:r w:rsidR="00FA2380">
        <w:t xml:space="preserve"> available through</w:t>
      </w:r>
      <w:r w:rsidR="002A24B0">
        <w:t xml:space="preserve"> </w:t>
      </w:r>
      <w:r w:rsidR="00C52CE9">
        <w:t>in</w:t>
      </w:r>
      <w:r w:rsidR="002A24B0">
        <w:t xml:space="preserve"> over 6000 hospital systems throughout the </w:t>
      </w:r>
      <w:r w:rsidR="00C52CE9">
        <w:t>U.S</w:t>
      </w:r>
      <w:r>
        <w:t>.</w:t>
      </w:r>
      <w:r w:rsidR="00C52FFC">
        <w:t>, numbering over 100 million exams per year</w:t>
      </w:r>
      <w:r w:rsidR="00C52CE9">
        <w:t>.</w:t>
      </w:r>
      <w:r>
        <w:t xml:space="preserve"> If there were a way to generate weak labels in an automated fashion from CXR reports; this would have a large impact on efforts to develop computer vision systems to triage CXR for radiologic interpretation.</w:t>
      </w:r>
      <w:r w:rsidR="00E90CE3">
        <w:t xml:space="preserve"> Such systems could be </w:t>
      </w:r>
      <w:r w:rsidR="00115FCE">
        <w:t xml:space="preserve">trained by large datasets as well as </w:t>
      </w:r>
      <w:r w:rsidR="00E90CE3">
        <w:t>tailored to a particular hospital’s case spectrum and equ</w:t>
      </w:r>
      <w:r w:rsidR="00115FCE">
        <w:t>ip</w:t>
      </w:r>
      <w:r w:rsidR="00E90CE3">
        <w:t>ment; thereby increasing their value in a local setting.</w:t>
      </w:r>
    </w:p>
    <w:p w:rsidR="0092591B" w:rsidRDefault="0092591B" w:rsidP="0092591B">
      <w:pPr>
        <w:pStyle w:val="Heading2"/>
      </w:pPr>
      <w:r>
        <w:t>References</w:t>
      </w:r>
    </w:p>
    <w:p w:rsidR="00C52FFC" w:rsidRDefault="00B40A32" w:rsidP="004D7AF0">
      <w:hyperlink r:id="rId5" w:history="1">
        <w:r w:rsidR="00A613C2" w:rsidRPr="00FE6049">
          <w:rPr>
            <w:rStyle w:val="Hyperlink"/>
          </w:rPr>
          <w:t>https://www.rsna.org/news/2019/january/ai-for-chest-x-rays</w:t>
        </w:r>
      </w:hyperlink>
      <w:r w:rsidR="00A613C2">
        <w:t xml:space="preserve"> </w:t>
      </w:r>
    </w:p>
    <w:p w:rsidR="0092591B" w:rsidRDefault="00A613C2" w:rsidP="004D7AF0">
      <w:proofErr w:type="spellStart"/>
      <w:r>
        <w:t>Annarumma</w:t>
      </w:r>
      <w:proofErr w:type="spellEnd"/>
      <w:r>
        <w:t xml:space="preserve"> M, </w:t>
      </w:r>
      <w:r w:rsidRPr="00A613C2">
        <w:t>Automated Triaging of Adult Chest Radiographs with Deep Artificial Neural Networks</w:t>
      </w:r>
      <w:r w:rsidR="00C52FFC">
        <w:t>, Radiology 2019</w:t>
      </w:r>
    </w:p>
    <w:p w:rsidR="00C52FFC" w:rsidRDefault="00C52FFC" w:rsidP="004D7AF0">
      <w:proofErr w:type="spellStart"/>
      <w:r>
        <w:lastRenderedPageBreak/>
        <w:t>Mettler</w:t>
      </w:r>
      <w:proofErr w:type="spellEnd"/>
      <w:r>
        <w:t xml:space="preserve"> FA, Radiology 2009, </w:t>
      </w:r>
      <w:r w:rsidRPr="00C52FFC">
        <w:t>Radiologic and Nuclear Medicine Studies in the United States and Worldwide: Frequency, Radiation Dose, and Comparison with Other Radiation Sources—1950–2007</w:t>
      </w:r>
      <w:r>
        <w:t xml:space="preserve"> </w:t>
      </w:r>
    </w:p>
    <w:sectPr w:rsidR="00C5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6D8"/>
    <w:multiLevelType w:val="hybridMultilevel"/>
    <w:tmpl w:val="E7FC38D4"/>
    <w:lvl w:ilvl="0" w:tplc="84042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8D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88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00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0E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C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86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A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F0"/>
    <w:rsid w:val="00115FCE"/>
    <w:rsid w:val="002A24B0"/>
    <w:rsid w:val="003D4E23"/>
    <w:rsid w:val="004D7AF0"/>
    <w:rsid w:val="0064513E"/>
    <w:rsid w:val="008017ED"/>
    <w:rsid w:val="0092591B"/>
    <w:rsid w:val="009A6CCC"/>
    <w:rsid w:val="009C5C67"/>
    <w:rsid w:val="00A613C2"/>
    <w:rsid w:val="00A649D6"/>
    <w:rsid w:val="00A86BDD"/>
    <w:rsid w:val="00C52CE9"/>
    <w:rsid w:val="00C52FFC"/>
    <w:rsid w:val="00D45FEA"/>
    <w:rsid w:val="00E90CE3"/>
    <w:rsid w:val="00F63755"/>
    <w:rsid w:val="00FA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974D"/>
  <w15:chartTrackingRefBased/>
  <w15:docId w15:val="{E8BA73B6-C477-4B09-A136-C834266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3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3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sna.org/news/2019/january/ai-for-chest-x-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Jeffrey Petrella, M.D.</dc:creator>
  <cp:keywords/>
  <dc:description/>
  <cp:lastModifiedBy>Dr Jeffrey Petrella, M.D.</cp:lastModifiedBy>
  <cp:revision>12</cp:revision>
  <dcterms:created xsi:type="dcterms:W3CDTF">2022-07-16T02:02:00Z</dcterms:created>
  <dcterms:modified xsi:type="dcterms:W3CDTF">2022-07-18T21:02:00Z</dcterms:modified>
</cp:coreProperties>
</file>