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520B" w14:textId="3A7E1D83" w:rsidR="00D14E43" w:rsidRPr="00F962B1" w:rsidRDefault="00102154" w:rsidP="00F962B1">
      <w:pPr>
        <w:pStyle w:val="Title"/>
      </w:pPr>
      <w:r w:rsidRPr="00F962B1">
        <w:t xml:space="preserve">Guide to </w:t>
      </w:r>
      <w:r w:rsidR="00F962B1" w:rsidRPr="00F962B1">
        <w:t xml:space="preserve">Finding </w:t>
      </w:r>
      <w:r w:rsidRPr="00F962B1">
        <w:t>Standards and Regulations</w:t>
      </w:r>
    </w:p>
    <w:p w14:paraId="461FFF80" w14:textId="4DD058CF" w:rsidR="00186E5E" w:rsidRDefault="00186E5E" w:rsidP="00186E5E">
      <w:pPr>
        <w:pStyle w:val="Heading1"/>
      </w:pPr>
      <w:r>
        <w:t>Overview</w:t>
      </w:r>
    </w:p>
    <w:p w14:paraId="4CEBCA13" w14:textId="44E2ABD6" w:rsidR="002D1493" w:rsidRPr="002D1493" w:rsidRDefault="002D1493" w:rsidP="002D1493">
      <w:r>
        <w:t xml:space="preserve">Standards and regulations provide important information to help you ensure that your work is </w:t>
      </w:r>
      <w:r w:rsidR="00576320">
        <w:t xml:space="preserve">safe, reliable, efficient, and conforms to </w:t>
      </w:r>
      <w:r w:rsidR="00CF5E39">
        <w:t>established</w:t>
      </w:r>
      <w:r w:rsidR="00576320">
        <w:t xml:space="preserve"> </w:t>
      </w:r>
      <w:r w:rsidR="00CF5E39">
        <w:t>practices.</w:t>
      </w:r>
      <w:r w:rsidR="00DB52D3">
        <w:t xml:space="preserve"> </w:t>
      </w:r>
    </w:p>
    <w:p w14:paraId="258E0ABF" w14:textId="23541A58" w:rsidR="00DB52D3" w:rsidRDefault="00576320" w:rsidP="00537C7C">
      <w:r>
        <w:t>Standards</w:t>
      </w:r>
      <w:r w:rsidR="006426EA">
        <w:t xml:space="preserve"> and regulations</w:t>
      </w:r>
      <w:r>
        <w:t xml:space="preserve"> can be produced by bodies that </w:t>
      </w:r>
      <w:r w:rsidR="00690117">
        <w:t>might be organizations or different levels of government</w:t>
      </w:r>
      <w:r>
        <w:t xml:space="preserve">, so it can be challenging to identify the relevant standards for a project. It is often worthwhile to try searching in </w:t>
      </w:r>
      <w:r w:rsidRPr="00516901">
        <w:rPr>
          <w:b/>
          <w:bCs/>
        </w:rPr>
        <w:t xml:space="preserve">multiple </w:t>
      </w:r>
      <w:r w:rsidR="00E95FF0">
        <w:rPr>
          <w:b/>
          <w:bCs/>
        </w:rPr>
        <w:t>sourc</w:t>
      </w:r>
      <w:r w:rsidRPr="00516901">
        <w:rPr>
          <w:b/>
          <w:bCs/>
        </w:rPr>
        <w:t>es</w:t>
      </w:r>
      <w:r>
        <w:t xml:space="preserve"> to try to find the standards </w:t>
      </w:r>
      <w:r w:rsidR="00EA76E2">
        <w:t xml:space="preserve">and regulations that </w:t>
      </w:r>
      <w:r>
        <w:t xml:space="preserve">you need, including different websites, databases, and using a search engine. </w:t>
      </w:r>
      <w:r w:rsidR="00DB52D3">
        <w:t>If you know the standard</w:t>
      </w:r>
      <w:r w:rsidR="006426EA">
        <w:t xml:space="preserve"> or regulation</w:t>
      </w:r>
      <w:r w:rsidR="00DB52D3">
        <w:t xml:space="preserve"> you are looking for, you can search by</w:t>
      </w:r>
      <w:r w:rsidR="002E799C">
        <w:t xml:space="preserve"> its </w:t>
      </w:r>
      <w:r w:rsidR="00DB52D3">
        <w:t>number or title</w:t>
      </w:r>
      <w:r w:rsidR="002E799C">
        <w:t>.</w:t>
      </w:r>
      <w:r w:rsidR="00DB52D3">
        <w:t xml:space="preserve"> If you don’t know what standards </w:t>
      </w:r>
      <w:r w:rsidR="00EA76E2">
        <w:t xml:space="preserve">or regulations </w:t>
      </w:r>
      <w:r w:rsidR="00DB52D3">
        <w:t xml:space="preserve">exist on a topic, you can search with keywords. </w:t>
      </w:r>
    </w:p>
    <w:p w14:paraId="5C4B988C" w14:textId="25E178A8" w:rsidR="00537C7C" w:rsidRDefault="00537C7C" w:rsidP="00537C7C">
      <w:r>
        <w:t xml:space="preserve">Many standards are expensive and are behind paywalls, but some standards are publicly available or available to you through McMaster University Library subscriptions. </w:t>
      </w:r>
      <w:r w:rsidR="002E799C">
        <w:t>Regulations are freely available.</w:t>
      </w:r>
    </w:p>
    <w:p w14:paraId="1CDBD39A" w14:textId="52B95C96" w:rsidR="008612C5" w:rsidRDefault="008612C5" w:rsidP="008612C5">
      <w:pPr>
        <w:pStyle w:val="Heading1"/>
      </w:pPr>
      <w:r>
        <w:t>International Standards</w:t>
      </w:r>
    </w:p>
    <w:p w14:paraId="2C21DA2F" w14:textId="34073BA9" w:rsidR="008612C5" w:rsidRDefault="008612C5" w:rsidP="008612C5">
      <w:r>
        <w:t>Some tools for identifying international standards</w:t>
      </w:r>
      <w:r w:rsidR="00D0069D">
        <w:t xml:space="preserve"> are listed</w:t>
      </w:r>
      <w:r w:rsidR="00BC1F51">
        <w:t xml:space="preserve">. </w:t>
      </w:r>
      <w:r w:rsidR="00B06196">
        <w:t>Many</w:t>
      </w:r>
      <w:r w:rsidR="00BC1F51">
        <w:t xml:space="preserve"> of the standards you will find </w:t>
      </w:r>
      <w:r w:rsidR="00B06196">
        <w:t>using these tools</w:t>
      </w:r>
      <w:r w:rsidR="00BC1F51">
        <w:t xml:space="preserve"> are not freely available and are listed for purchase</w:t>
      </w:r>
      <w:r w:rsidR="00B06196">
        <w:t>.</w:t>
      </w:r>
    </w:p>
    <w:p w14:paraId="3E32A160" w14:textId="32ACC2B9" w:rsidR="00D0069D" w:rsidRDefault="00444A25" w:rsidP="00BC1F51">
      <w:pPr>
        <w:pStyle w:val="ListParagraph"/>
        <w:numPr>
          <w:ilvl w:val="0"/>
          <w:numId w:val="8"/>
        </w:numPr>
      </w:pPr>
      <w:hyperlink r:id="rId5" w:history="1">
        <w:r w:rsidR="00D0069D" w:rsidRPr="00D0069D">
          <w:rPr>
            <w:rStyle w:val="Hyperlink"/>
          </w:rPr>
          <w:t xml:space="preserve">IEC </w:t>
        </w:r>
        <w:proofErr w:type="spellStart"/>
        <w:r w:rsidR="00D0069D" w:rsidRPr="00D0069D">
          <w:rPr>
            <w:rStyle w:val="Hyperlink"/>
          </w:rPr>
          <w:t>WebStore</w:t>
        </w:r>
        <w:proofErr w:type="spellEnd"/>
      </w:hyperlink>
      <w:r w:rsidR="00D0069D">
        <w:t xml:space="preserve"> (International Electrotechnical Commission) </w:t>
      </w:r>
    </w:p>
    <w:p w14:paraId="22B176B2" w14:textId="28B32390" w:rsidR="00BC1F51" w:rsidRDefault="00444A25" w:rsidP="00BC1F51">
      <w:pPr>
        <w:pStyle w:val="ListParagraph"/>
        <w:numPr>
          <w:ilvl w:val="0"/>
          <w:numId w:val="8"/>
        </w:numPr>
      </w:pPr>
      <w:hyperlink r:id="rId6" w:history="1">
        <w:r w:rsidR="00D0069D" w:rsidRPr="00D0069D">
          <w:rPr>
            <w:rStyle w:val="Hyperlink"/>
          </w:rPr>
          <w:t xml:space="preserve">IHS </w:t>
        </w:r>
        <w:r w:rsidR="00A02389">
          <w:rPr>
            <w:rStyle w:val="Hyperlink"/>
          </w:rPr>
          <w:t xml:space="preserve">Markit </w:t>
        </w:r>
        <w:r w:rsidR="00D0069D" w:rsidRPr="00D0069D">
          <w:rPr>
            <w:rStyle w:val="Hyperlink"/>
          </w:rPr>
          <w:t>Standards Store</w:t>
        </w:r>
      </w:hyperlink>
    </w:p>
    <w:p w14:paraId="6DC3498B" w14:textId="0E6ACEBE" w:rsidR="00BC1F51" w:rsidRDefault="00444A25" w:rsidP="00BC1F51">
      <w:pPr>
        <w:pStyle w:val="ListParagraph"/>
        <w:numPr>
          <w:ilvl w:val="0"/>
          <w:numId w:val="8"/>
        </w:numPr>
      </w:pPr>
      <w:hyperlink r:id="rId7" w:history="1">
        <w:r w:rsidR="00BC1F51" w:rsidRPr="00BC1F51">
          <w:rPr>
            <w:rStyle w:val="Hyperlink"/>
          </w:rPr>
          <w:t>ISO Standards</w:t>
        </w:r>
      </w:hyperlink>
      <w:r w:rsidR="00D0069D">
        <w:t xml:space="preserve"> (International Organization for Standardization) </w:t>
      </w:r>
    </w:p>
    <w:p w14:paraId="35CCD1D2" w14:textId="4F965ED4" w:rsidR="00BC1F51" w:rsidRPr="008612C5" w:rsidRDefault="00444A25" w:rsidP="00D0069D">
      <w:pPr>
        <w:pStyle w:val="ListParagraph"/>
        <w:numPr>
          <w:ilvl w:val="0"/>
          <w:numId w:val="8"/>
        </w:numPr>
      </w:pPr>
      <w:hyperlink r:id="rId8" w:history="1">
        <w:proofErr w:type="spellStart"/>
        <w:r w:rsidR="00BC1F51" w:rsidRPr="00BC1F51">
          <w:rPr>
            <w:rStyle w:val="Hyperlink"/>
          </w:rPr>
          <w:t>Techstreet</w:t>
        </w:r>
        <w:proofErr w:type="spellEnd"/>
        <w:r w:rsidR="00BC1F51" w:rsidRPr="00BC1F51">
          <w:rPr>
            <w:rStyle w:val="Hyperlink"/>
          </w:rPr>
          <w:t xml:space="preserve"> Store</w:t>
        </w:r>
      </w:hyperlink>
      <w:r w:rsidR="00BC1F51">
        <w:t xml:space="preserve"> </w:t>
      </w:r>
    </w:p>
    <w:p w14:paraId="72F6988D" w14:textId="2B9BC643" w:rsidR="00102154" w:rsidRDefault="00690117" w:rsidP="00102154">
      <w:pPr>
        <w:pStyle w:val="Heading1"/>
      </w:pPr>
      <w:r>
        <w:t>National Standards and Regulations</w:t>
      </w:r>
    </w:p>
    <w:p w14:paraId="49AF071D" w14:textId="13A333B9" w:rsidR="006D3D9B" w:rsidRPr="006D3D9B" w:rsidRDefault="006D3D9B" w:rsidP="006D3D9B">
      <w:r>
        <w:t xml:space="preserve">Relevant sources for identifying national standards and regulations </w:t>
      </w:r>
      <w:r w:rsidR="002D1493">
        <w:t xml:space="preserve">in Canada </w:t>
      </w:r>
      <w:r>
        <w:t xml:space="preserve">include: </w:t>
      </w:r>
    </w:p>
    <w:p w14:paraId="2C5C8965" w14:textId="01D9137E" w:rsidR="00186E5E" w:rsidRDefault="00444A25" w:rsidP="006D3D9B">
      <w:pPr>
        <w:pStyle w:val="ListParagraph"/>
        <w:numPr>
          <w:ilvl w:val="0"/>
          <w:numId w:val="6"/>
        </w:numPr>
      </w:pPr>
      <w:hyperlink r:id="rId9" w:history="1">
        <w:r w:rsidR="00B71992" w:rsidRPr="00AC4FCE">
          <w:rPr>
            <w:rStyle w:val="Hyperlink"/>
          </w:rPr>
          <w:t>Canadian General Standards Board Catalogue</w:t>
        </w:r>
      </w:hyperlink>
      <w:r w:rsidR="00B71992">
        <w:t xml:space="preserve"> </w:t>
      </w:r>
    </w:p>
    <w:p w14:paraId="7FCD7ABF" w14:textId="0B64DB61" w:rsidR="008612C5" w:rsidRDefault="00444A25" w:rsidP="008612C5">
      <w:pPr>
        <w:pStyle w:val="ListParagraph"/>
        <w:numPr>
          <w:ilvl w:val="0"/>
          <w:numId w:val="6"/>
        </w:numPr>
      </w:pPr>
      <w:hyperlink r:id="rId10" w:history="1">
        <w:r w:rsidR="008612C5" w:rsidRPr="00AC4FCE">
          <w:rPr>
            <w:rStyle w:val="Hyperlink"/>
          </w:rPr>
          <w:t>Government of Canada Consolidated Regulations</w:t>
        </w:r>
      </w:hyperlink>
      <w:r w:rsidR="008612C5">
        <w:t xml:space="preserve"> </w:t>
      </w:r>
    </w:p>
    <w:p w14:paraId="1ED46472" w14:textId="1D937704" w:rsidR="00072F0A" w:rsidRDefault="00444A25" w:rsidP="006D3D9B">
      <w:pPr>
        <w:pStyle w:val="ListParagraph"/>
        <w:numPr>
          <w:ilvl w:val="0"/>
          <w:numId w:val="6"/>
        </w:numPr>
      </w:pPr>
      <w:hyperlink r:id="rId11" w:history="1">
        <w:r w:rsidR="00B71992" w:rsidRPr="00AC4FCE">
          <w:rPr>
            <w:rStyle w:val="Hyperlink"/>
          </w:rPr>
          <w:t>Standards Council of Canada</w:t>
        </w:r>
      </w:hyperlink>
      <w:r w:rsidR="002D1493">
        <w:t xml:space="preserve"> </w:t>
      </w:r>
    </w:p>
    <w:p w14:paraId="0DF3971D" w14:textId="4251FA4F" w:rsidR="00EA4CF3" w:rsidRPr="00186E5E" w:rsidRDefault="00EA4CF3" w:rsidP="006D3D9B">
      <w:pPr>
        <w:pStyle w:val="ListParagraph"/>
        <w:numPr>
          <w:ilvl w:val="0"/>
          <w:numId w:val="6"/>
        </w:numPr>
      </w:pPr>
      <w:r>
        <w:t xml:space="preserve">CSA </w:t>
      </w:r>
      <w:r w:rsidR="006D3D9B">
        <w:t xml:space="preserve">Standards </w:t>
      </w:r>
      <w:r>
        <w:t xml:space="preserve">(see </w:t>
      </w:r>
      <w:r w:rsidR="006D3D9B" w:rsidRPr="006D3D9B">
        <w:rPr>
          <w:b/>
          <w:bCs/>
        </w:rPr>
        <w:t>Li</w:t>
      </w:r>
      <w:r w:rsidRPr="006D3D9B">
        <w:rPr>
          <w:b/>
          <w:bCs/>
        </w:rPr>
        <w:t>brary standards collections</w:t>
      </w:r>
      <w:r>
        <w:t xml:space="preserve"> below) </w:t>
      </w:r>
    </w:p>
    <w:p w14:paraId="0D98AC52" w14:textId="22F95696" w:rsidR="00102154" w:rsidRPr="009F1B54" w:rsidRDefault="00690117" w:rsidP="00102154">
      <w:pPr>
        <w:pStyle w:val="Heading1"/>
      </w:pPr>
      <w:r w:rsidRPr="009F1B54">
        <w:t>Provincial Standards and Regulations</w:t>
      </w:r>
    </w:p>
    <w:p w14:paraId="29DA938D" w14:textId="4358FA71" w:rsidR="002D1493" w:rsidRPr="009F1B54" w:rsidRDefault="002D1493" w:rsidP="002D1493">
      <w:r w:rsidRPr="009F1B54">
        <w:t xml:space="preserve">Relevant sources for identifying provincial standards and regulations in Ontario include: </w:t>
      </w:r>
    </w:p>
    <w:p w14:paraId="6A767562" w14:textId="75853C79" w:rsidR="00186E5E" w:rsidRPr="009F1B54" w:rsidRDefault="00444A25" w:rsidP="002D1493">
      <w:pPr>
        <w:pStyle w:val="ListParagraph"/>
        <w:numPr>
          <w:ilvl w:val="0"/>
          <w:numId w:val="7"/>
        </w:numPr>
      </w:pPr>
      <w:hyperlink r:id="rId12" w:history="1">
        <w:r w:rsidR="00B71992" w:rsidRPr="009F1B54">
          <w:rPr>
            <w:rStyle w:val="Hyperlink"/>
          </w:rPr>
          <w:t>Ontario Regulations</w:t>
        </w:r>
      </w:hyperlink>
      <w:r w:rsidR="00B71992" w:rsidRPr="009F1B54">
        <w:t xml:space="preserve"> </w:t>
      </w:r>
    </w:p>
    <w:p w14:paraId="1E257357" w14:textId="491C571F" w:rsidR="00415BFA" w:rsidRPr="009F1B54" w:rsidRDefault="00444A25" w:rsidP="002D1493">
      <w:pPr>
        <w:pStyle w:val="ListParagraph"/>
        <w:numPr>
          <w:ilvl w:val="0"/>
          <w:numId w:val="7"/>
        </w:numPr>
      </w:pPr>
      <w:hyperlink r:id="rId13" w:history="1">
        <w:r w:rsidR="00415BFA" w:rsidRPr="009F1B54">
          <w:rPr>
            <w:rStyle w:val="Hyperlink"/>
          </w:rPr>
          <w:t>Ontario e-Laws</w:t>
        </w:r>
      </w:hyperlink>
      <w:r w:rsidR="00415BFA" w:rsidRPr="009F1B54">
        <w:t xml:space="preserve"> </w:t>
      </w:r>
    </w:p>
    <w:p w14:paraId="792F4781" w14:textId="5B1D10D4" w:rsidR="00102154" w:rsidRPr="009F1B54" w:rsidRDefault="006D3D9B" w:rsidP="00102154">
      <w:pPr>
        <w:pStyle w:val="Heading1"/>
      </w:pPr>
      <w:r w:rsidRPr="009F1B54">
        <w:t>Municipal Information</w:t>
      </w:r>
    </w:p>
    <w:p w14:paraId="292F7C5C" w14:textId="68AC4724" w:rsidR="004F69CD" w:rsidRDefault="004F69CD" w:rsidP="004F69CD">
      <w:r w:rsidRPr="009F1B54">
        <w:t>Depending on your project</w:t>
      </w:r>
      <w:r w:rsidR="006D3D9B" w:rsidRPr="009F1B54">
        <w:t xml:space="preserve"> and geographic area of interest</w:t>
      </w:r>
      <w:r w:rsidRPr="009F1B54">
        <w:t xml:space="preserve">, you may </w:t>
      </w:r>
      <w:r w:rsidR="006D3D9B" w:rsidRPr="009F1B54">
        <w:t>want</w:t>
      </w:r>
      <w:r w:rsidRPr="009F1B54">
        <w:t xml:space="preserve"> to identify relevant </w:t>
      </w:r>
      <w:r w:rsidR="006D3D9B" w:rsidRPr="009F1B54">
        <w:t>municipal policies</w:t>
      </w:r>
      <w:r w:rsidR="006426EA">
        <w:t xml:space="preserve"> and guidelines. </w:t>
      </w:r>
      <w:r w:rsidR="006D3D9B" w:rsidRPr="009F1B54">
        <w:t>You can search the relevant city or region’s website, or search for this information using a search engine.</w:t>
      </w:r>
      <w:r w:rsidR="006D3D9B">
        <w:t xml:space="preserve"> </w:t>
      </w:r>
    </w:p>
    <w:p w14:paraId="3F83D043" w14:textId="245EF2FA" w:rsidR="00102154" w:rsidRDefault="00102154" w:rsidP="00102154">
      <w:pPr>
        <w:pStyle w:val="Heading1"/>
      </w:pPr>
      <w:r>
        <w:lastRenderedPageBreak/>
        <w:t>Library standards collections</w:t>
      </w:r>
    </w:p>
    <w:p w14:paraId="699C1EEF" w14:textId="39E93EC9" w:rsidR="00102154" w:rsidRDefault="00102154" w:rsidP="00102154">
      <w:r>
        <w:t xml:space="preserve">The </w:t>
      </w:r>
      <w:r w:rsidR="00186E5E">
        <w:t xml:space="preserve">McMaster University </w:t>
      </w:r>
      <w:r>
        <w:t>Library provides digital access to standards from the following organizations:</w:t>
      </w:r>
    </w:p>
    <w:p w14:paraId="711AFCBB" w14:textId="77777777" w:rsidR="00102154" w:rsidRDefault="00444A25" w:rsidP="0010215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history="1">
        <w:r w:rsidR="00102154">
          <w:rPr>
            <w:rStyle w:val="Hyperlink"/>
          </w:rPr>
          <w:t>ASCE</w:t>
        </w:r>
      </w:hyperlink>
      <w:r w:rsidR="00102154">
        <w:t xml:space="preserve"> (American Society of Civil Engineers)</w:t>
      </w:r>
    </w:p>
    <w:p w14:paraId="335E94AF" w14:textId="62703442" w:rsidR="00102154" w:rsidRDefault="00444A25" w:rsidP="0010215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history="1">
        <w:r w:rsidR="00102154">
          <w:rPr>
            <w:rStyle w:val="Hyperlink"/>
          </w:rPr>
          <w:t>ASTM</w:t>
        </w:r>
      </w:hyperlink>
      <w:r w:rsidR="00102154">
        <w:t xml:space="preserve"> (American Society for Testing and Materials)</w:t>
      </w:r>
    </w:p>
    <w:p w14:paraId="0591B18E" w14:textId="45D5E514" w:rsidR="00516901" w:rsidRDefault="00444A25" w:rsidP="0051690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history="1">
        <w:r w:rsidR="00516901">
          <w:rPr>
            <w:rStyle w:val="Hyperlink"/>
          </w:rPr>
          <w:t>CSA</w:t>
        </w:r>
      </w:hyperlink>
      <w:r w:rsidR="00516901">
        <w:t xml:space="preserve"> (Canadian Standards Association)</w:t>
      </w:r>
    </w:p>
    <w:p w14:paraId="4E7AD610" w14:textId="77777777" w:rsidR="00102154" w:rsidRDefault="00444A25" w:rsidP="0010215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" w:history="1">
        <w:r w:rsidR="00102154">
          <w:rPr>
            <w:rStyle w:val="Hyperlink"/>
          </w:rPr>
          <w:t>IEEE</w:t>
        </w:r>
      </w:hyperlink>
      <w:r w:rsidR="00102154">
        <w:t xml:space="preserve"> (Institute of Electrical and Electronics Engineers)</w:t>
      </w:r>
    </w:p>
    <w:p w14:paraId="574DEA97" w14:textId="62E0DE83" w:rsidR="00102154" w:rsidRDefault="00516901">
      <w:r>
        <w:t>For information about standards available in print in the library, see the</w:t>
      </w:r>
      <w:r w:rsidR="00102154">
        <w:t xml:space="preserve"> </w:t>
      </w:r>
      <w:hyperlink r:id="rId18" w:history="1">
        <w:r w:rsidR="00AC4FCE" w:rsidRPr="00AC4FCE">
          <w:rPr>
            <w:rStyle w:val="Hyperlink"/>
          </w:rPr>
          <w:t>guide to finding standards</w:t>
        </w:r>
      </w:hyperlink>
      <w:r>
        <w:t xml:space="preserve">. </w:t>
      </w:r>
    </w:p>
    <w:p w14:paraId="58735DA3" w14:textId="4029AD34" w:rsidR="00FA3F0A" w:rsidRDefault="00FA3F0A" w:rsidP="00102154">
      <w:pPr>
        <w:pStyle w:val="Heading1"/>
      </w:pPr>
      <w:r>
        <w:t>Search Engines</w:t>
      </w:r>
    </w:p>
    <w:p w14:paraId="19E67C29" w14:textId="5BF72ADF" w:rsidR="00FA3F0A" w:rsidRDefault="004F69CD" w:rsidP="00FA3F0A">
      <w:r>
        <w:t>Search engines are a useful tool for identifying standards</w:t>
      </w:r>
      <w:r w:rsidR="00EA76E2">
        <w:t xml:space="preserve"> and regulations </w:t>
      </w:r>
      <w:r>
        <w:t xml:space="preserve">that are relevant to your project. Here are some tips for how to approach this: </w:t>
      </w:r>
      <w:r w:rsidR="00D01340">
        <w:t xml:space="preserve"> </w:t>
      </w:r>
    </w:p>
    <w:p w14:paraId="683ABC07" w14:textId="57E6D322" w:rsidR="004F69CD" w:rsidRDefault="00725404" w:rsidP="004F69CD">
      <w:pPr>
        <w:pStyle w:val="ListParagraph"/>
        <w:numPr>
          <w:ilvl w:val="0"/>
          <w:numId w:val="5"/>
        </w:numPr>
      </w:pPr>
      <w:r>
        <w:t>U</w:t>
      </w:r>
      <w:r w:rsidR="004F69CD">
        <w:t xml:space="preserve">se an Advanced Search tool (such as the </w:t>
      </w:r>
      <w:hyperlink r:id="rId19" w:history="1">
        <w:r w:rsidR="004F69CD" w:rsidRPr="004F69CD">
          <w:rPr>
            <w:rStyle w:val="Hyperlink"/>
          </w:rPr>
          <w:t>Google Advanced Search</w:t>
        </w:r>
      </w:hyperlink>
      <w:r w:rsidR="004F69CD">
        <w:t xml:space="preserve">) to </w:t>
      </w:r>
      <w:r w:rsidR="00AC4FCE">
        <w:t>allow you to search more precisely</w:t>
      </w:r>
      <w:r w:rsidR="004F69CD">
        <w:t>.</w:t>
      </w:r>
    </w:p>
    <w:p w14:paraId="3B5AF496" w14:textId="75231075" w:rsidR="00D01340" w:rsidRDefault="004F69CD" w:rsidP="00D01340">
      <w:pPr>
        <w:pStyle w:val="ListParagraph"/>
        <w:numPr>
          <w:ilvl w:val="0"/>
          <w:numId w:val="5"/>
        </w:numPr>
      </w:pPr>
      <w:r>
        <w:t xml:space="preserve">Try searching a variety of keywords that are relevant to your project. </w:t>
      </w:r>
    </w:p>
    <w:p w14:paraId="69AD371F" w14:textId="41BED09A" w:rsidR="00D01340" w:rsidRPr="004F69CD" w:rsidRDefault="004F69CD" w:rsidP="00D01340">
      <w:pPr>
        <w:pStyle w:val="ListParagraph"/>
        <w:numPr>
          <w:ilvl w:val="0"/>
          <w:numId w:val="5"/>
        </w:numPr>
      </w:pPr>
      <w:r w:rsidRPr="004F69CD">
        <w:t xml:space="preserve">In addition to your keywords, add search terms </w:t>
      </w:r>
      <w:r>
        <w:t xml:space="preserve">such as </w:t>
      </w:r>
      <w:r w:rsidRPr="004F69CD">
        <w:rPr>
          <w:b/>
          <w:bCs/>
        </w:rPr>
        <w:t>standard</w:t>
      </w:r>
      <w:r w:rsidR="00FB7420">
        <w:rPr>
          <w:b/>
          <w:bCs/>
        </w:rPr>
        <w:t xml:space="preserve">, </w:t>
      </w:r>
      <w:r w:rsidRPr="004F69CD">
        <w:rPr>
          <w:b/>
          <w:bCs/>
        </w:rPr>
        <w:t>regulation</w:t>
      </w:r>
      <w:r w:rsidR="00FB7420">
        <w:rPr>
          <w:b/>
          <w:bCs/>
        </w:rPr>
        <w:t>,</w:t>
      </w:r>
      <w:r w:rsidRPr="004F69CD">
        <w:rPr>
          <w:b/>
          <w:bCs/>
        </w:rPr>
        <w:t xml:space="preserve"> </w:t>
      </w:r>
      <w:r w:rsidRPr="00FB7420">
        <w:t>or</w:t>
      </w:r>
      <w:r w:rsidRPr="004F69CD">
        <w:rPr>
          <w:b/>
          <w:bCs/>
        </w:rPr>
        <w:t xml:space="preserve"> code</w:t>
      </w:r>
      <w:r w:rsidR="0050449F">
        <w:t>.</w:t>
      </w:r>
    </w:p>
    <w:p w14:paraId="0C819F46" w14:textId="283BAB6A" w:rsidR="00044CE7" w:rsidRDefault="004C58BB" w:rsidP="00D01340">
      <w:pPr>
        <w:pStyle w:val="ListParagraph"/>
        <w:numPr>
          <w:ilvl w:val="0"/>
          <w:numId w:val="5"/>
        </w:numPr>
      </w:pPr>
      <w:r>
        <w:t>L</w:t>
      </w:r>
      <w:r w:rsidR="00044CE7">
        <w:t xml:space="preserve">imit </w:t>
      </w:r>
      <w:r w:rsidR="004F69CD">
        <w:t xml:space="preserve">your search </w:t>
      </w:r>
      <w:r w:rsidR="00044CE7">
        <w:t>by site or domain, for example:</w:t>
      </w:r>
    </w:p>
    <w:p w14:paraId="24217C1B" w14:textId="4812C5DB" w:rsidR="00D01340" w:rsidRDefault="006E01FE" w:rsidP="00044CE7">
      <w:pPr>
        <w:pStyle w:val="ListParagraph"/>
        <w:numPr>
          <w:ilvl w:val="1"/>
          <w:numId w:val="5"/>
        </w:numPr>
      </w:pPr>
      <w:r>
        <w:t xml:space="preserve">Search any website ending in .ca using </w:t>
      </w:r>
      <w:r w:rsidR="00D01340" w:rsidRPr="006E01FE">
        <w:rPr>
          <w:b/>
          <w:bCs/>
        </w:rPr>
        <w:t>site</w:t>
      </w:r>
      <w:r w:rsidR="002247EF">
        <w:rPr>
          <w:b/>
          <w:bCs/>
        </w:rPr>
        <w:t>:.</w:t>
      </w:r>
      <w:r w:rsidR="00D01340" w:rsidRPr="006E01FE">
        <w:rPr>
          <w:b/>
          <w:bCs/>
        </w:rPr>
        <w:t>ca</w:t>
      </w:r>
      <w:r w:rsidR="004C58BB">
        <w:rPr>
          <w:b/>
          <w:bCs/>
        </w:rPr>
        <w:t xml:space="preserve"> </w:t>
      </w:r>
      <w:r w:rsidR="004C58BB">
        <w:t>in a Google search</w:t>
      </w:r>
      <w:r w:rsidR="0050449F">
        <w:t>.</w:t>
      </w:r>
    </w:p>
    <w:p w14:paraId="3AC22DA1" w14:textId="133D3C53" w:rsidR="006E01FE" w:rsidRPr="00FA3F0A" w:rsidRDefault="006E01FE" w:rsidP="00044CE7">
      <w:pPr>
        <w:pStyle w:val="ListParagraph"/>
        <w:numPr>
          <w:ilvl w:val="1"/>
          <w:numId w:val="5"/>
        </w:numPr>
      </w:pPr>
      <w:r>
        <w:t xml:space="preserve">Search the Government of Ontario website using </w:t>
      </w:r>
      <w:proofErr w:type="gramStart"/>
      <w:r w:rsidRPr="006E01FE">
        <w:rPr>
          <w:b/>
          <w:bCs/>
        </w:rPr>
        <w:t>site:ontario.ca</w:t>
      </w:r>
      <w:proofErr w:type="gramEnd"/>
      <w:r w:rsidR="004C58BB">
        <w:rPr>
          <w:b/>
          <w:bCs/>
        </w:rPr>
        <w:t xml:space="preserve"> </w:t>
      </w:r>
      <w:r w:rsidR="004C58BB">
        <w:t>in a Google search</w:t>
      </w:r>
      <w:r w:rsidR="0050449F">
        <w:t>.</w:t>
      </w:r>
    </w:p>
    <w:p w14:paraId="64ADB7F8" w14:textId="1B48F1DD" w:rsidR="00102154" w:rsidRDefault="00102154" w:rsidP="00102154">
      <w:pPr>
        <w:pStyle w:val="Heading1"/>
      </w:pPr>
      <w:r>
        <w:t>Resources</w:t>
      </w:r>
    </w:p>
    <w:p w14:paraId="5471C2EA" w14:textId="21BBEB13" w:rsidR="00B06196" w:rsidRDefault="00B06196">
      <w:r>
        <w:t xml:space="preserve">For more general information about standards, see the following sources. </w:t>
      </w:r>
    </w:p>
    <w:p w14:paraId="452FBDC5" w14:textId="14888562" w:rsidR="00102154" w:rsidRDefault="00745670" w:rsidP="00B06196">
      <w:pPr>
        <w:pStyle w:val="ListParagraph"/>
        <w:numPr>
          <w:ilvl w:val="0"/>
          <w:numId w:val="9"/>
        </w:numPr>
      </w:pPr>
      <w:r>
        <w:t xml:space="preserve">Engineering and Information: Research Skills for Engineers. </w:t>
      </w:r>
      <w:hyperlink r:id="rId20" w:history="1">
        <w:r w:rsidRPr="00AC4FCE">
          <w:rPr>
            <w:rStyle w:val="Hyperlink"/>
          </w:rPr>
          <w:t>Module 6 – Standards</w:t>
        </w:r>
      </w:hyperlink>
      <w:r>
        <w:t xml:space="preserve">. </w:t>
      </w:r>
    </w:p>
    <w:p w14:paraId="1E04BDD8" w14:textId="4A047A20" w:rsidR="00E95FF0" w:rsidRDefault="00E95FF0" w:rsidP="00B06196">
      <w:pPr>
        <w:pStyle w:val="ListParagraph"/>
        <w:numPr>
          <w:ilvl w:val="0"/>
          <w:numId w:val="9"/>
        </w:numPr>
      </w:pPr>
      <w:r>
        <w:t xml:space="preserve">Standards Council of Canada. </w:t>
      </w:r>
      <w:hyperlink r:id="rId21" w:history="1">
        <w:r w:rsidRPr="00E95FF0">
          <w:rPr>
            <w:rStyle w:val="Hyperlink"/>
          </w:rPr>
          <w:t>Types of Standards.</w:t>
        </w:r>
      </w:hyperlink>
      <w:r>
        <w:t xml:space="preserve"> </w:t>
      </w:r>
    </w:p>
    <w:sectPr w:rsidR="00E9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281"/>
    <w:multiLevelType w:val="multilevel"/>
    <w:tmpl w:val="68B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2FF7"/>
    <w:multiLevelType w:val="hybridMultilevel"/>
    <w:tmpl w:val="6096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3EB2"/>
    <w:multiLevelType w:val="hybridMultilevel"/>
    <w:tmpl w:val="E182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F63E1"/>
    <w:multiLevelType w:val="hybridMultilevel"/>
    <w:tmpl w:val="0DEC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56018"/>
    <w:multiLevelType w:val="hybridMultilevel"/>
    <w:tmpl w:val="C610084E"/>
    <w:lvl w:ilvl="0" w:tplc="2A705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54FA0"/>
    <w:multiLevelType w:val="hybridMultilevel"/>
    <w:tmpl w:val="0A40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24230"/>
    <w:multiLevelType w:val="hybridMultilevel"/>
    <w:tmpl w:val="EA1008E8"/>
    <w:lvl w:ilvl="0" w:tplc="2A705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FD4"/>
    <w:multiLevelType w:val="hybridMultilevel"/>
    <w:tmpl w:val="FC726C0A"/>
    <w:lvl w:ilvl="0" w:tplc="2A705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E0303"/>
    <w:multiLevelType w:val="hybridMultilevel"/>
    <w:tmpl w:val="52E4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54"/>
    <w:rsid w:val="00044CE7"/>
    <w:rsid w:val="00046D9F"/>
    <w:rsid w:val="00072F0A"/>
    <w:rsid w:val="00102154"/>
    <w:rsid w:val="00186E5E"/>
    <w:rsid w:val="002247EF"/>
    <w:rsid w:val="00277DB0"/>
    <w:rsid w:val="002D1493"/>
    <w:rsid w:val="002E799C"/>
    <w:rsid w:val="003625DA"/>
    <w:rsid w:val="00415BFA"/>
    <w:rsid w:val="00444A25"/>
    <w:rsid w:val="004C58BB"/>
    <w:rsid w:val="004F69CD"/>
    <w:rsid w:val="0050449F"/>
    <w:rsid w:val="00516901"/>
    <w:rsid w:val="00527AAE"/>
    <w:rsid w:val="00537C7C"/>
    <w:rsid w:val="00576320"/>
    <w:rsid w:val="006426EA"/>
    <w:rsid w:val="00690117"/>
    <w:rsid w:val="006D3D9B"/>
    <w:rsid w:val="006E01FE"/>
    <w:rsid w:val="00725404"/>
    <w:rsid w:val="00745670"/>
    <w:rsid w:val="007743FC"/>
    <w:rsid w:val="008612C5"/>
    <w:rsid w:val="009B0957"/>
    <w:rsid w:val="009F1B54"/>
    <w:rsid w:val="00A02389"/>
    <w:rsid w:val="00AC4FCE"/>
    <w:rsid w:val="00B06196"/>
    <w:rsid w:val="00B32F77"/>
    <w:rsid w:val="00B71992"/>
    <w:rsid w:val="00BC1F51"/>
    <w:rsid w:val="00BE5B1C"/>
    <w:rsid w:val="00BF6536"/>
    <w:rsid w:val="00C573A3"/>
    <w:rsid w:val="00C613C5"/>
    <w:rsid w:val="00CA4E04"/>
    <w:rsid w:val="00CF5E39"/>
    <w:rsid w:val="00D0069D"/>
    <w:rsid w:val="00D01340"/>
    <w:rsid w:val="00D14E43"/>
    <w:rsid w:val="00D745BE"/>
    <w:rsid w:val="00DA0D09"/>
    <w:rsid w:val="00DB52D3"/>
    <w:rsid w:val="00E95FF0"/>
    <w:rsid w:val="00EA4CF3"/>
    <w:rsid w:val="00EA76E2"/>
    <w:rsid w:val="00F243F6"/>
    <w:rsid w:val="00F962B1"/>
    <w:rsid w:val="00FA3F0A"/>
    <w:rsid w:val="00F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EA06"/>
  <w15:chartTrackingRefBased/>
  <w15:docId w15:val="{2A05029C-C129-450A-940B-59DEE31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6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102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1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1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treet.com/pages/home" TargetMode="External"/><Relationship Id="rId13" Type="http://schemas.openxmlformats.org/officeDocument/2006/relationships/hyperlink" Target="https://www.ontario.ca/laws" TargetMode="External"/><Relationship Id="rId18" Type="http://schemas.openxmlformats.org/officeDocument/2006/relationships/hyperlink" Target="https://libguides.mcmaster.ca/standar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c.ca/en/types-standards" TargetMode="External"/><Relationship Id="rId7" Type="http://schemas.openxmlformats.org/officeDocument/2006/relationships/hyperlink" Target="https://www.iso.org/standards.html" TargetMode="External"/><Relationship Id="rId12" Type="http://schemas.openxmlformats.org/officeDocument/2006/relationships/hyperlink" Target="https://www.ontario.ca/laws/regulations" TargetMode="External"/><Relationship Id="rId17" Type="http://schemas.openxmlformats.org/officeDocument/2006/relationships/hyperlink" Target="https://library.mcmaster.ca/databases/ieee-xpl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ary.mcmaster.ca/databases/csa-standards-csa-ondemand" TargetMode="External"/><Relationship Id="rId20" Type="http://schemas.openxmlformats.org/officeDocument/2006/relationships/hyperlink" Target="https://ecampusontario.pressbooks.pub/engineeringandinformationresearchskillsforengineers/chapter/stand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lobal.ihs.com/" TargetMode="External"/><Relationship Id="rId11" Type="http://schemas.openxmlformats.org/officeDocument/2006/relationships/hyperlink" Target="https://www.scc.ca/en/search/standardsdb" TargetMode="External"/><Relationship Id="rId5" Type="http://schemas.openxmlformats.org/officeDocument/2006/relationships/hyperlink" Target="https://webstore.iec.ch/" TargetMode="External"/><Relationship Id="rId15" Type="http://schemas.openxmlformats.org/officeDocument/2006/relationships/hyperlink" Target="https://library.mcmaster.ca/databases/astm-standards-and-digital-engineering-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aws-lois.justice.gc.ca/eng/regulations/" TargetMode="External"/><Relationship Id="rId19" Type="http://schemas.openxmlformats.org/officeDocument/2006/relationships/hyperlink" Target="https://www.google.ca/advanced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psgc-pwgsc.gc.ca/ongc-cgsb/publications/catalogue/index-eng.html" TargetMode="External"/><Relationship Id="rId14" Type="http://schemas.openxmlformats.org/officeDocument/2006/relationships/hyperlink" Target="https://library.mcmaster.ca/databases/asce-journals-e-books-and-standar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Harding</dc:creator>
  <cp:keywords/>
  <dc:description/>
  <cp:lastModifiedBy>Yassa, Basem</cp:lastModifiedBy>
  <cp:revision>2</cp:revision>
  <dcterms:created xsi:type="dcterms:W3CDTF">2022-02-24T16:53:00Z</dcterms:created>
  <dcterms:modified xsi:type="dcterms:W3CDTF">2022-02-24T16:53:00Z</dcterms:modified>
</cp:coreProperties>
</file>