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deBlock"/>
      </w:pPr>
      <w:r>
        <w:t>---</w:t>
      </w:r>
    </w:p>
    <w:p>
      <w:pPr>
        <w:pStyle w:val="CodeBlock"/>
      </w:pPr>
      <w:r>
        <w:t>page_name: Setup / Admin Control Center</w:t>
      </w:r>
    </w:p>
    <w:p>
      <w:pPr>
        <w:pStyle w:val="CodeBlock"/>
      </w:pPr>
      <w:r>
        <w:t>route: /platform/admin</w:t>
      </w:r>
    </w:p>
    <w:p>
      <w:pPr>
        <w:pStyle w:val="CodeBlock"/>
      </w:pPr>
      <w:r>
        <w:t>surface: Admin</w:t>
      </w:r>
    </w:p>
    <w:p>
      <w:pPr>
        <w:pStyle w:val="CodeBlock"/>
      </w:pPr>
      <w:r>
        <w:t>agent_owner: Steward</w:t>
      </w:r>
    </w:p>
    <w:p>
      <w:pPr>
        <w:pStyle w:val="CodeBlock"/>
      </w:pPr>
      <w:r>
        <w:t>status: AUTHORED-DRAFT</w:t>
      </w:r>
    </w:p>
    <w:p>
      <w:pPr>
        <w:pStyle w:val="CodeBlock"/>
      </w:pPr>
      <w:r>
        <w:t>version: 0.2</w:t>
      </w:r>
    </w:p>
    <w:p>
      <w:pPr>
        <w:pStyle w:val="CodeBlock"/>
      </w:pPr>
      <w:r>
        <w:t>date: 2026-04-27</w:t>
      </w:r>
    </w:p>
    <w:p>
      <w:pPr>
        <w:pStyle w:val="CodeBlock"/>
      </w:pPr>
      <w:r>
        <w:t>dependencies: doc 01 Five-question test; doc 02 Context Bundle + 5-state thin-context addendum; doc 03 Steward/Admin voice and agent editorial; doc 04 Zones A-E and named primitives; doc 05 Suggested actions and file behavior; doc 06 Persona crawler verdict; doc 07 Failure modes; D1 workflow state models; ADMIN_SETUP_PAGE_BLUEPRINT; PAGE_WORKFLOW_ENFORCEMENT_RULES; AGENT_CENTRIC_ENFORCEMENT_REVIEW; ABARVA_VISUAL_CANON.</w:t>
      </w:r>
    </w:p>
    <w:p>
      <w:pPr>
        <w:pStyle w:val="CodeBlock"/>
      </w:pPr>
      <w:r>
        <w:t>---</w:t>
      </w:r>
    </w:p>
    <w:p>
      <w:pPr>
        <w:pStyle w:val="Title"/>
      </w:pPr>
      <w:r>
        <w:t>AbarVa Setup / Admin Control Center Wireframe Specification</w:t>
      </w:r>
    </w:p>
    <w:p>
      <w:pPr>
        <w:pStyle w:val="SmallNote"/>
      </w:pPr>
      <w:r>
        <w:t>Self-contained implementation specification for the Setup/Admin page. It follows the required 14-section structure. Because the live repo canon files were not mounted in this chat container, the references use the canon identifiers and section names supplied in the authoring brief. If the repo canon differs, the implementation owner must resolve by following the repo canon and updating this draft.</w:t>
      </w:r>
    </w:p>
    <w:p>
      <w:pPr>
        <w:pStyle w:val="Heading1"/>
      </w:pPr>
      <w:r>
        <w:t>Section 1 · Page identity</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Canonical page name</w:t>
            </w:r>
          </w:p>
        </w:tc>
        <w:tc>
          <w:tcPr>
            <w:tcW w:type="dxa" w:w="5184"/>
          </w:tcPr>
          <w:p>
            <w:r>
              <w:rPr>
                <w:sz w:val="16"/>
              </w:rPr>
              <w:t>Setup / Admin Control Center</w:t>
            </w:r>
          </w:p>
        </w:tc>
      </w:tr>
      <w:tr>
        <w:tc>
          <w:tcPr>
            <w:tcW w:type="dxa" w:w="5184"/>
          </w:tcPr>
          <w:p>
            <w:r>
              <w:rPr>
                <w:sz w:val="16"/>
              </w:rPr>
              <w:t>Route</w:t>
            </w:r>
          </w:p>
        </w:tc>
        <w:tc>
          <w:tcPr>
            <w:tcW w:type="dxa" w:w="5184"/>
          </w:tcPr>
          <w:p>
            <w:r>
              <w:rPr>
                <w:sz w:val="16"/>
              </w:rPr>
              <w:t>/platform/admin</w:t>
            </w:r>
          </w:p>
        </w:tc>
      </w:tr>
      <w:tr>
        <w:tc>
          <w:tcPr>
            <w:tcW w:type="dxa" w:w="5184"/>
          </w:tcPr>
          <w:p>
            <w:r>
              <w:rPr>
                <w:sz w:val="16"/>
              </w:rPr>
              <w:t>Surface</w:t>
            </w:r>
          </w:p>
        </w:tc>
        <w:tc>
          <w:tcPr>
            <w:tcW w:type="dxa" w:w="5184"/>
          </w:tcPr>
          <w:p>
            <w:r>
              <w:rPr>
                <w:sz w:val="16"/>
              </w:rPr>
              <w:t>Admin</w:t>
            </w:r>
          </w:p>
        </w:tc>
      </w:tr>
      <w:tr>
        <w:tc>
          <w:tcPr>
            <w:tcW w:type="dxa" w:w="5184"/>
          </w:tcPr>
          <w:p>
            <w:r>
              <w:rPr>
                <w:sz w:val="16"/>
              </w:rPr>
              <w:t>Primary agent owner</w:t>
            </w:r>
          </w:p>
        </w:tc>
        <w:tc>
          <w:tcPr>
            <w:tcW w:type="dxa" w:w="5184"/>
          </w:tcPr>
          <w:p>
            <w:r>
              <w:rPr>
                <w:sz w:val="16"/>
              </w:rPr>
              <w:t>Steward</w:t>
            </w:r>
          </w:p>
        </w:tc>
      </w:tr>
      <w:tr>
        <w:tc>
          <w:tcPr>
            <w:tcW w:type="dxa" w:w="5184"/>
          </w:tcPr>
          <w:p>
            <w:r>
              <w:rPr>
                <w:sz w:val="16"/>
              </w:rPr>
              <w:t>Secondary agent participation</w:t>
            </w:r>
          </w:p>
        </w:tc>
        <w:tc>
          <w:tcPr>
            <w:tcW w:type="dxa" w:w="5184"/>
          </w:tcPr>
          <w:p>
            <w:r>
              <w:rPr>
                <w:sz w:val="16"/>
              </w:rPr>
              <w:t>Nexus for program impact, Sentinel for evidence gaps/unsupported claims, Atlas for executive value/risk tradeoffs.</w:t>
            </w:r>
          </w:p>
        </w:tc>
      </w:tr>
      <w:tr>
        <w:tc>
          <w:tcPr>
            <w:tcW w:type="dxa" w:w="5184"/>
          </w:tcPr>
          <w:p>
            <w:r>
              <w:rPr>
                <w:sz w:val="16"/>
              </w:rPr>
              <w:t>Personas this page serves</w:t>
            </w:r>
          </w:p>
        </w:tc>
        <w:tc>
          <w:tcPr>
            <w:tcW w:type="dxa" w:w="5184"/>
          </w:tcPr>
          <w:p>
            <w:r>
              <w:rPr>
                <w:sz w:val="16"/>
              </w:rPr>
              <w:t>Platform Admin, CIO, CDAO, Client Maestro, Security/Governance Lead, Data Owner, Implementation Lead, Founder/Operator.</w:t>
            </w:r>
          </w:p>
        </w:tc>
      </w:tr>
      <w:tr>
        <w:tc>
          <w:tcPr>
            <w:tcW w:type="dxa" w:w="5184"/>
          </w:tcPr>
          <w:p>
            <w:r>
              <w:rPr>
                <w:sz w:val="16"/>
              </w:rPr>
              <w:t>Primary question</w:t>
            </w:r>
          </w:p>
        </w:tc>
        <w:tc>
          <w:tcPr>
            <w:tcW w:type="dxa" w:w="5184"/>
          </w:tcPr>
          <w:p>
            <w:r>
              <w:rPr>
                <w:sz w:val="16"/>
              </w:rPr>
              <w:t>Is AbarVa ready to use this tenant’s data, users, agents, and governance safely — and what should the admin fix next?</w:t>
            </w:r>
          </w:p>
        </w:tc>
      </w:tr>
    </w:tbl>
    <w:p/>
    <w:p>
      <w:r>
        <w:t>Canon trace: Setup/Admin is a Steward-led administrative readiness surface (doc 03 §Steward/Admin; PAGE_WORKFLOW_ENFORCEMENT_RULES §Admin Setup).</w:t>
      </w:r>
    </w:p>
    <w:p>
      <w:pPr>
        <w:pStyle w:val="Heading1"/>
      </w:pPr>
      <w:r>
        <w:t>Section 2 · Five-question test answers</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Where am I?</w:t>
            </w:r>
          </w:p>
        </w:tc>
        <w:tc>
          <w:tcPr>
            <w:tcW w:type="dxa" w:w="5184"/>
          </w:tcPr>
          <w:p>
            <w:r>
              <w:rPr>
                <w:sz w:val="16"/>
              </w:rPr>
              <w:t>[A-1] global shell shows AbarVa &gt; Platform &gt; Admin; [C-1] title says Setup / Admin Control Center.</w:t>
            </w:r>
          </w:p>
        </w:tc>
      </w:tr>
      <w:tr>
        <w:tc>
          <w:tcPr>
            <w:tcW w:type="dxa" w:w="5184"/>
          </w:tcPr>
          <w:p>
            <w:r>
              <w:rPr>
                <w:sz w:val="16"/>
              </w:rPr>
              <w:t>What matters right now?</w:t>
            </w:r>
          </w:p>
        </w:tc>
        <w:tc>
          <w:tcPr>
            <w:tcW w:type="dxa" w:w="5184"/>
          </w:tcPr>
          <w:p>
            <w:r>
              <w:rPr>
                <w:sz w:val="16"/>
              </w:rPr>
              <w:t>[C-2] Steward editorial states current posture: Apex Retail is demo-ready, pilot partial, production blocked.</w:t>
            </w:r>
          </w:p>
        </w:tc>
      </w:tr>
      <w:tr>
        <w:tc>
          <w:tcPr>
            <w:tcW w:type="dxa" w:w="5184"/>
          </w:tcPr>
          <w:p>
            <w:r>
              <w:rPr>
                <w:sz w:val="16"/>
              </w:rPr>
              <w:t>What is blocked or at risk?</w:t>
            </w:r>
          </w:p>
        </w:tc>
        <w:tc>
          <w:tcPr>
            <w:tcW w:type="dxa" w:w="5184"/>
          </w:tcPr>
          <w:p>
            <w:r>
              <w:rPr>
                <w:sz w:val="16"/>
              </w:rPr>
              <w:t>[C-4] readiness summary and [D-2] blockers show private data plane, model gateway, multi-tenant security, live audit trail gaps.</w:t>
            </w:r>
          </w:p>
        </w:tc>
      </w:tr>
      <w:tr>
        <w:tc>
          <w:tcPr>
            <w:tcW w:type="dxa" w:w="5184"/>
          </w:tcPr>
          <w:p>
            <w:r>
              <w:rPr>
                <w:sz w:val="16"/>
              </w:rPr>
              <w:t>What does the agent recommend?</w:t>
            </w:r>
          </w:p>
        </w:tc>
        <w:tc>
          <w:tcPr>
            <w:tcW w:type="dxa" w:w="5184"/>
          </w:tcPr>
          <w:p>
            <w:r>
              <w:rPr>
                <w:sz w:val="16"/>
              </w:rPr>
              <w:t>[C-2] and [D-3] recommend reviewing dataset usability and agent readiness before any pilot claim.</w:t>
            </w:r>
          </w:p>
        </w:tc>
      </w:tr>
      <w:tr>
        <w:tc>
          <w:tcPr>
            <w:tcW w:type="dxa" w:w="5184"/>
          </w:tcPr>
          <w:p>
            <w:r>
              <w:rPr>
                <w:sz w:val="16"/>
              </w:rPr>
              <w:t>What should I do next?</w:t>
            </w:r>
          </w:p>
        </w:tc>
        <w:tc>
          <w:tcPr>
            <w:tcW w:type="dxa" w:w="5184"/>
          </w:tcPr>
          <w:p>
            <w:r>
              <w:rPr>
                <w:sz w:val="16"/>
              </w:rPr>
              <w:t>[C-8] Action Bar shows Review Dataset Usability, Open Agent Readiness, Export Setup Packet, and Custom.</w:t>
            </w:r>
          </w:p>
        </w:tc>
      </w:tr>
    </w:tbl>
    <w:p/>
    <w:p>
      <w:pPr>
        <w:pStyle w:val="Heading1"/>
      </w:pPr>
      <w:r>
        <w:t>Section 3 · Zone composition</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Zone A · Top header</w:t>
            </w:r>
          </w:p>
        </w:tc>
        <w:tc>
          <w:tcPr>
            <w:tcW w:type="dxa" w:w="5184"/>
          </w:tcPr>
          <w:p>
            <w:r>
              <w:rPr>
                <w:sz w:val="16"/>
              </w:rPr>
              <w:t>Fixed. 64px desktop, 56px mobile. Canonical AbarVa shell with AbarVaLogo, tenant selector, global nav, search, alerts, profile. Admin active. No legacy TopBar/PrimaryNav.</w:t>
            </w:r>
          </w:p>
        </w:tc>
      </w:tr>
      <w:tr>
        <w:tc>
          <w:tcPr>
            <w:tcW w:type="dxa" w:w="5184"/>
          </w:tcPr>
          <w:p>
            <w:r>
              <w:rPr>
                <w:sz w:val="16"/>
              </w:rPr>
              <w:t>Zone B · Context strip</w:t>
            </w:r>
          </w:p>
        </w:tc>
        <w:tc>
          <w:tcPr>
            <w:tcW w:type="dxa" w:w="5184"/>
          </w:tcPr>
          <w:p>
            <w:r>
              <w:rPr>
                <w:sz w:val="16"/>
              </w:rPr>
              <w:t>Present. Shows tenant data tier, environment, readiness posture, last manifest refresh, deterministic/live caveat, loaded/available/usable evidence summary.</w:t>
            </w:r>
          </w:p>
        </w:tc>
      </w:tr>
      <w:tr>
        <w:tc>
          <w:tcPr>
            <w:tcW w:type="dxa" w:w="5184"/>
          </w:tcPr>
          <w:p>
            <w:r>
              <w:rPr>
                <w:sz w:val="16"/>
              </w:rPr>
              <w:t>Zone C · Primary workspace</w:t>
            </w:r>
          </w:p>
        </w:tc>
        <w:tc>
          <w:tcPr>
            <w:tcW w:type="dxa" w:w="5184"/>
          </w:tcPr>
          <w:p>
            <w:r>
              <w:rPr>
                <w:sz w:val="16"/>
              </w:rPr>
              <w:t>Steward editorial at top, readiness summary, dataset domains, users/access, agent readiness, action bar, audit/evidence summary. Calm, premium, not dashboard clutter.</w:t>
            </w:r>
          </w:p>
        </w:tc>
      </w:tr>
      <w:tr>
        <w:tc>
          <w:tcPr>
            <w:tcW w:type="dxa" w:w="5184"/>
          </w:tcPr>
          <w:p>
            <w:r>
              <w:rPr>
                <w:sz w:val="16"/>
              </w:rPr>
              <w:t>Zone D · Agent rail</w:t>
            </w:r>
          </w:p>
        </w:tc>
        <w:tc>
          <w:tcPr>
            <w:tcW w:type="dxa" w:w="5184"/>
          </w:tcPr>
          <w:p>
            <w:r>
              <w:rPr>
                <w:sz w:val="16"/>
              </w:rPr>
              <w:t>Right rail desktop; collapses below 1100px. Contains Steward mission, blockers, next action, suggested actions, handoffs, confidence/caveat.</w:t>
            </w:r>
          </w:p>
        </w:tc>
      </w:tr>
      <w:tr>
        <w:tc>
          <w:tcPr>
            <w:tcW w:type="dxa" w:w="5184"/>
          </w:tcPr>
          <w:p>
            <w:r>
              <w:rPr>
                <w:sz w:val="16"/>
              </w:rPr>
              <w:t>Zone E · Drawer</w:t>
            </w:r>
          </w:p>
        </w:tc>
        <w:tc>
          <w:tcPr>
            <w:tcW w:type="dxa" w:w="5184"/>
          </w:tcPr>
          <w:p>
            <w:r>
              <w:rPr>
                <w:sz w:val="16"/>
              </w:rPr>
              <w:t>Evidence, Dataset Detail, User/Access Detail, Agent Readiness, Audit Trail, Steward Action. Right overlay desktop, full-screen mobile.</w:t>
            </w:r>
          </w:p>
        </w:tc>
      </w:tr>
    </w:tbl>
    <w:p/>
    <w:p>
      <w:pPr>
        <w:pStyle w:val="Heading1"/>
      </w:pPr>
      <w:r>
        <w:t>Section 4 · ASCII wireframe with coordinate labels</w:t>
      </w:r>
    </w:p>
    <w:p>
      <w:pPr>
        <w:pStyle w:val="Heading2"/>
      </w:pPr>
      <w:r>
        <w:t>Desktop rendering · 1440px</w:t>
      </w:r>
    </w:p>
    <w:p>
      <w:pPr>
        <w:pStyle w:val="CodeBlock"/>
      </w:pPr>
      <w:r>
        <w:t>┌──────────────────────────────────────────────────────────────────────────────────────────────┐</w:t>
      </w:r>
    </w:p>
    <w:p>
      <w:pPr>
        <w:pStyle w:val="CodeBlock"/>
      </w:pPr>
      <w:r>
        <w:t>│ [A-1] AbarVaLogo  [A-2] Apex Retail ▾  Home Programs Source Intelligence Tower Platform Admin*│</w:t>
      </w:r>
    </w:p>
    <w:p>
      <w:pPr>
        <w:pStyle w:val="CodeBlock"/>
      </w:pPr>
      <w:r>
        <w:t>│                                                        [A-3] Search [A-4] Alerts [A-5] Anand │</w:t>
      </w:r>
    </w:p>
    <w:p>
      <w:pPr>
        <w:pStyle w:val="CodeBlock"/>
      </w:pPr>
      <w:r>
        <w:t>└──────────────────────────────────────────────────────────────────────────────────────────────┘</w:t>
      </w:r>
    </w:p>
    <w:p>
      <w:pPr>
        <w:pStyle w:val="CodeBlock"/>
      </w:pPr>
      <w:r>
        <w:t>┌──────────────────────────────────────────────────────────────────────────────────────────────┐</w:t>
      </w:r>
    </w:p>
    <w:p>
      <w:pPr>
        <w:pStyle w:val="CodeBlock"/>
      </w:pPr>
      <w:r>
        <w:t>│ [B-1] Apex Retail · Rich demo tenant | Demo ready / Pilot partial / Production blocked       │</w:t>
      </w:r>
    </w:p>
    <w:p>
      <w:pPr>
        <w:pStyle w:val="CodeBlock"/>
      </w:pPr>
      <w:r>
        <w:t>│ [B-2] Context used: manifest · tenant registry · dataset domains · users/access · audit gaps │</w:t>
      </w:r>
    </w:p>
    <w:p>
      <w:pPr>
        <w:pStyle w:val="CodeBlock"/>
      </w:pPr>
      <w:r>
        <w:t>└──────────────────────────────────────────────────────────────────────────────────────────────┘</w:t>
      </w:r>
    </w:p>
    <w:p>
      <w:pPr>
        <w:pStyle w:val="CodeBlock"/>
      </w:pPr>
      <w:r>
        <w:t>┌──────────────────────────────────────────────────────────────────────┬───────────────────────┐</w:t>
      </w:r>
    </w:p>
    <w:p>
      <w:pPr>
        <w:pStyle w:val="CodeBlock"/>
      </w:pPr>
      <w:r>
        <w:t>│ [C-1] Setup / Admin Control Center                                   │ [D-1] Steward Rail     │</w:t>
      </w:r>
    </w:p>
    <w:p>
      <w:pPr>
        <w:pStyle w:val="CodeBlock"/>
      </w:pPr>
      <w:r>
        <w:t>│ Is AbarVa ready to use this tenant's data safely?                    │ Context-first guidance │</w:t>
      </w:r>
    </w:p>
    <w:p>
      <w:pPr>
        <w:pStyle w:val="CodeBlock"/>
      </w:pPr>
      <w:r>
        <w:t>│                                                                      │                       │</w:t>
      </w:r>
    </w:p>
    <w:p>
      <w:pPr>
        <w:pStyle w:val="CodeBlock"/>
      </w:pPr>
      <w:r>
        <w:t>│ [C-2] Steward Editorial Block                                        │ [D-2] Blockers         │</w:t>
      </w:r>
    </w:p>
    <w:p>
      <w:pPr>
        <w:pStyle w:val="CodeBlock"/>
      </w:pPr>
      <w:r>
        <w:t>│ Apex Retail is demo-ready but not pilot-ready. Data is loaded in     │ • Private data plane   │</w:t>
      </w:r>
    </w:p>
    <w:p>
      <w:pPr>
        <w:pStyle w:val="CodeBlock"/>
      </w:pPr>
      <w:r>
        <w:t>│ parts; usable evidence remains partial. Complete dataset approvals   │ • Model gateway        │</w:t>
      </w:r>
    </w:p>
    <w:p>
      <w:pPr>
        <w:pStyle w:val="CodeBlock"/>
      </w:pPr>
      <w:r>
        <w:t>│ and agent readiness before pilot claim. [Medium] [manifest-backed]   │ • Security review      │</w:t>
      </w:r>
    </w:p>
    <w:p>
      <w:pPr>
        <w:pStyle w:val="CodeBlock"/>
      </w:pPr>
      <w:r>
        <w:t>│                                                                      │                       │</w:t>
      </w:r>
    </w:p>
    <w:p>
      <w:pPr>
        <w:pStyle w:val="CodeBlock"/>
      </w:pPr>
      <w:r>
        <w:t>│ [C-3] Overview | Data Domains | Users &amp; Access | Agent Readiness     │ [D-3] Next Action      │</w:t>
      </w:r>
    </w:p>
    <w:p>
      <w:pPr>
        <w:pStyle w:val="CodeBlock"/>
      </w:pPr>
      <w:r>
        <w:t>│       Governance | Audit | Production Readiness | Architecture       │ Review data usability  │</w:t>
      </w:r>
    </w:p>
    <w:p>
      <w:pPr>
        <w:pStyle w:val="CodeBlock"/>
      </w:pPr>
      <w:r>
        <w:t>│                                                                      │                       │</w:t>
      </w:r>
    </w:p>
    <w:p>
      <w:pPr>
        <w:pStyle w:val="CodeBlock"/>
      </w:pPr>
      <w:r>
        <w:t>│ [C-4] Demo Ready | Pilot Partial | Production Blocked | Score 24/100 │ [D-4] Suggestions      │</w:t>
      </w:r>
    </w:p>
    <w:p>
      <w:pPr>
        <w:pStyle w:val="CodeBlock"/>
      </w:pPr>
      <w:r>
        <w:t>│                                                                      │ 1 Review datasets     │</w:t>
      </w:r>
    </w:p>
    <w:p>
      <w:pPr>
        <w:pStyle w:val="CodeBlock"/>
      </w:pPr>
      <w:r>
        <w:t>│ [C-5] Dataset Domain Inventory                                       │ 2 Agent matrix        │</w:t>
      </w:r>
    </w:p>
    <w:p>
      <w:pPr>
        <w:pStyle w:val="CodeBlock"/>
      </w:pPr>
      <w:r>
        <w:t>│ Domain | Loaded | Available | Usable Evidence | Next Action          │ 3 Export packet       │</w:t>
      </w:r>
    </w:p>
    <w:p>
      <w:pPr>
        <w:pStyle w:val="CodeBlock"/>
      </w:pPr>
      <w:r>
        <w:t>│ Enterprise Strategy | Yes | Yes | Partial | Map source              │ + Custom              │</w:t>
      </w:r>
    </w:p>
    <w:p>
      <w:pPr>
        <w:pStyle w:val="CodeBlock"/>
      </w:pPr>
      <w:r>
        <w:t>│ Business KPI | Yes | Partial | Partial | Evidence gap              │                       │</w:t>
      </w:r>
    </w:p>
    <w:p>
      <w:pPr>
        <w:pStyle w:val="CodeBlock"/>
      </w:pPr>
      <w:r>
        <w:t>│ AI Portfolio | Partial | Partial | Not usable | Request file         │ [D-5] Handoffs        │</w:t>
      </w:r>
    </w:p>
    <w:p>
      <w:pPr>
        <w:pStyle w:val="CodeBlock"/>
      </w:pPr>
      <w:r>
        <w:t>│                                                                      │ Nexus/Sentinel/Atlas  │</w:t>
      </w:r>
    </w:p>
    <w:p>
      <w:pPr>
        <w:pStyle w:val="CodeBlock"/>
      </w:pPr>
      <w:r>
        <w:t>│ [C-6] Users &amp; Access Summary      [C-7] Agent Readiness Matrix       │                       │</w:t>
      </w:r>
    </w:p>
    <w:p>
      <w:pPr>
        <w:pStyle w:val="CodeBlock"/>
      </w:pPr>
      <w:r>
        <w:t>│ Admins 1 · Client users 3 · Gaps 2 | Steward ready; others partial   │ [D-6] Caveat          │</w:t>
      </w:r>
    </w:p>
    <w:p>
      <w:pPr>
        <w:pStyle w:val="CodeBlock"/>
      </w:pPr>
      <w:r>
        <w:t>│                                                                      │ Manifest-backed       │</w:t>
      </w:r>
    </w:p>
    <w:p>
      <w:pPr>
        <w:pStyle w:val="CodeBlock"/>
      </w:pPr>
      <w:r>
        <w:t>│ [C-8] [Review Dataset Usability] [Open Agent Readiness]              │ not live telemetry    │</w:t>
      </w:r>
    </w:p>
    <w:p>
      <w:pPr>
        <w:pStyle w:val="CodeBlock"/>
      </w:pPr>
      <w:r>
        <w:t>│       [Export Setup Packet] [Custom]                                 │                       │</w:t>
      </w:r>
    </w:p>
    <w:p>
      <w:pPr>
        <w:pStyle w:val="CodeBlock"/>
      </w:pPr>
      <w:r>
        <w:t>│ [C-9] Audit/Evidence: last manifest refresh · 0 live feeds           │                       │</w:t>
      </w:r>
    </w:p>
    <w:p>
      <w:pPr>
        <w:pStyle w:val="CodeBlock"/>
      </w:pPr>
      <w:r>
        <w:t>└──────────────────────────────────────────────────────────────────────┴───────────────────────┘</w:t>
      </w:r>
    </w:p>
    <w:p>
      <w:pPr>
        <w:pStyle w:val="CodeBlock"/>
      </w:pPr>
      <w:r>
        <w:t>[E-1] Evidence Drawer  [E-2] Dataset Drawer  [E-3] Agent Drawer  [E-4] Audit Drawer</w:t>
      </w:r>
    </w:p>
    <w:p>
      <w:pPr>
        <w:pStyle w:val="Heading2"/>
      </w:pPr>
      <w:r>
        <w:t>Mobile rendering · 375px</w:t>
      </w:r>
    </w:p>
    <w:p>
      <w:pPr>
        <w:pStyle w:val="CodeBlock"/>
      </w:pPr>
      <w:r>
        <w:t>┌─────────────────────────────────────┐</w:t>
      </w:r>
    </w:p>
    <w:p>
      <w:pPr>
        <w:pStyle w:val="CodeBlock"/>
      </w:pPr>
      <w:r>
        <w:t>│ [A-M1] AbarVaLogo     [A-M2] Menu ☰ │</w:t>
      </w:r>
    </w:p>
    <w:p>
      <w:pPr>
        <w:pStyle w:val="CodeBlock"/>
      </w:pPr>
      <w:r>
        <w:t>│ [A-M3] Apex Retail · Admin          │</w:t>
      </w:r>
    </w:p>
    <w:p>
      <w:pPr>
        <w:pStyle w:val="CodeBlock"/>
      </w:pPr>
      <w:r>
        <w:t>└─────────────────────────────────────┘</w:t>
      </w:r>
    </w:p>
    <w:p>
      <w:pPr>
        <w:pStyle w:val="CodeBlock"/>
      </w:pPr>
      <w:r>
        <w:t>┌─────────────────────────────────────┐</w:t>
      </w:r>
    </w:p>
    <w:p>
      <w:pPr>
        <w:pStyle w:val="CodeBlock"/>
      </w:pPr>
      <w:r>
        <w:t>│ [B-M1] Rich demo · Prod blocked     │</w:t>
      </w:r>
    </w:p>
    <w:p>
      <w:pPr>
        <w:pStyle w:val="CodeBlock"/>
      </w:pPr>
      <w:r>
        <w:t>│ [B-M2] Context used ▾               │</w:t>
      </w:r>
    </w:p>
    <w:p>
      <w:pPr>
        <w:pStyle w:val="CodeBlock"/>
      </w:pPr>
      <w:r>
        <w:t>└─────────────────────────────────────┘</w:t>
      </w:r>
    </w:p>
    <w:p>
      <w:pPr>
        <w:pStyle w:val="CodeBlock"/>
      </w:pPr>
      <w:r>
        <w:t>┌─────────────────────────────────────┐</w:t>
      </w:r>
    </w:p>
    <w:p>
      <w:pPr>
        <w:pStyle w:val="CodeBlock"/>
      </w:pPr>
      <w:r>
        <w:t>│ [C-M1] Setup / Admin Control Center │</w:t>
      </w:r>
    </w:p>
    <w:p>
      <w:pPr>
        <w:pStyle w:val="CodeBlock"/>
      </w:pPr>
      <w:r>
        <w:t>│ Is AbarVa ready to use data safely? │</w:t>
      </w:r>
    </w:p>
    <w:p>
      <w:pPr>
        <w:pStyle w:val="CodeBlock"/>
      </w:pPr>
      <w:r>
        <w:t>├─────────────────────────────────────┤</w:t>
      </w:r>
    </w:p>
    <w:p>
      <w:pPr>
        <w:pStyle w:val="CodeBlock"/>
      </w:pPr>
      <w:r>
        <w:t>│ [C-M2] Steward Editorial            │</w:t>
      </w:r>
    </w:p>
    <w:p>
      <w:pPr>
        <w:pStyle w:val="CodeBlock"/>
      </w:pPr>
      <w:r>
        <w:t>│ Demo-ready, pilot partial.          │</w:t>
      </w:r>
    </w:p>
    <w:p>
      <w:pPr>
        <w:pStyle w:val="CodeBlock"/>
      </w:pPr>
      <w:r>
        <w:t>│ [Medium] [manifest-backed]          │</w:t>
      </w:r>
    </w:p>
    <w:p>
      <w:pPr>
        <w:pStyle w:val="CodeBlock"/>
      </w:pPr>
      <w:r>
        <w:t>├─────────────────────────────────────┤</w:t>
      </w:r>
    </w:p>
    <w:p>
      <w:pPr>
        <w:pStyle w:val="CodeBlock"/>
      </w:pPr>
      <w:r>
        <w:t>│ [C-M3] Subnav: Overview ▾           │</w:t>
      </w:r>
    </w:p>
    <w:p>
      <w:pPr>
        <w:pStyle w:val="CodeBlock"/>
      </w:pPr>
      <w:r>
        <w:t>├─────────────────────────────────────┤</w:t>
      </w:r>
    </w:p>
    <w:p>
      <w:pPr>
        <w:pStyle w:val="CodeBlock"/>
      </w:pPr>
      <w:r>
        <w:t>│ [C-M4] Readiness                    │</w:t>
      </w:r>
    </w:p>
    <w:p>
      <w:pPr>
        <w:pStyle w:val="CodeBlock"/>
      </w:pPr>
      <w:r>
        <w:t>│ Demo ready · Pilot partial          │</w:t>
      </w:r>
    </w:p>
    <w:p>
      <w:pPr>
        <w:pStyle w:val="CodeBlock"/>
      </w:pPr>
      <w:r>
        <w:t>│ Production blocked · Score 24/100   │</w:t>
      </w:r>
    </w:p>
    <w:p>
      <w:pPr>
        <w:pStyle w:val="CodeBlock"/>
      </w:pPr>
      <w:r>
        <w:t>├─────────────────────────────────────┤</w:t>
      </w:r>
    </w:p>
    <w:p>
      <w:pPr>
        <w:pStyle w:val="CodeBlock"/>
      </w:pPr>
      <w:r>
        <w:t>│ [C-M5] Dataset Domains              │</w:t>
      </w:r>
    </w:p>
    <w:p>
      <w:pPr>
        <w:pStyle w:val="CodeBlock"/>
      </w:pPr>
      <w:r>
        <w:t>│ Strategy: Partial usable evidence   │</w:t>
      </w:r>
    </w:p>
    <w:p>
      <w:pPr>
        <w:pStyle w:val="CodeBlock"/>
      </w:pPr>
      <w:r>
        <w:t>│ KPI: Evidence gap                   │</w:t>
      </w:r>
    </w:p>
    <w:p>
      <w:pPr>
        <w:pStyle w:val="CodeBlock"/>
      </w:pPr>
      <w:r>
        <w:t>│ AI Portfolio: Not usable            │</w:t>
      </w:r>
    </w:p>
    <w:p>
      <w:pPr>
        <w:pStyle w:val="CodeBlock"/>
      </w:pPr>
      <w:r>
        <w:t>│ [Open domains drawer]               │</w:t>
      </w:r>
    </w:p>
    <w:p>
      <w:pPr>
        <w:pStyle w:val="CodeBlock"/>
      </w:pPr>
      <w:r>
        <w:t>├─────────────────────────────────────┤</w:t>
      </w:r>
    </w:p>
    <w:p>
      <w:pPr>
        <w:pStyle w:val="CodeBlock"/>
      </w:pPr>
      <w:r>
        <w:t>│ [C-M6] Users &amp; Agent Readiness      │</w:t>
      </w:r>
    </w:p>
    <w:p>
      <w:pPr>
        <w:pStyle w:val="CodeBlock"/>
      </w:pPr>
      <w:r>
        <w:t>│ Users gaps 2 · Steward ready        │</w:t>
      </w:r>
    </w:p>
    <w:p>
      <w:pPr>
        <w:pStyle w:val="CodeBlock"/>
      </w:pPr>
      <w:r>
        <w:t>├─────────────────────────────────────┤</w:t>
      </w:r>
    </w:p>
    <w:p>
      <w:pPr>
        <w:pStyle w:val="CodeBlock"/>
      </w:pPr>
      <w:r>
        <w:t>│ [C-M7] Next Action                  │</w:t>
      </w:r>
    </w:p>
    <w:p>
      <w:pPr>
        <w:pStyle w:val="CodeBlock"/>
      </w:pPr>
      <w:r>
        <w:t>│ [Review Dataset Usability]          │</w:t>
      </w:r>
    </w:p>
    <w:p>
      <w:pPr>
        <w:pStyle w:val="CodeBlock"/>
      </w:pPr>
      <w:r>
        <w:t>│ [More actions]                      │</w:t>
      </w:r>
    </w:p>
    <w:p>
      <w:pPr>
        <w:pStyle w:val="CodeBlock"/>
      </w:pPr>
      <w:r>
        <w:t>└─────────────────────────────────────┘</w:t>
      </w:r>
    </w:p>
    <w:p>
      <w:pPr>
        <w:pStyle w:val="CodeBlock"/>
      </w:pPr>
      <w:r>
        <w:t>┌─────────────────────────────────────┐</w:t>
      </w:r>
    </w:p>
    <w:p>
      <w:pPr>
        <w:pStyle w:val="CodeBlock"/>
      </w:pPr>
      <w:r>
        <w:t>│ [D-M1] Steward Rail collapsed       │</w:t>
      </w:r>
    </w:p>
    <w:p>
      <w:pPr>
        <w:pStyle w:val="CodeBlock"/>
      </w:pPr>
      <w:r>
        <w:t>│ Blockers 3 · Open guidance          │</w:t>
      </w:r>
    </w:p>
    <w:p>
      <w:pPr>
        <w:pStyle w:val="CodeBlock"/>
      </w:pPr>
      <w:r>
        <w:t>└─────────────────────────────────────┘</w:t>
      </w:r>
    </w:p>
    <w:p>
      <w:pPr>
        <w:pStyle w:val="CodeBlock"/>
      </w:pPr>
      <w:r>
        <w:t>[E-M1] Full-screen drawer</w:t>
      </w:r>
    </w:p>
    <w:p>
      <w:pPr>
        <w:pStyle w:val="Heading1"/>
      </w:pPr>
      <w:r>
        <w:t>Section 5 · Element catalog</w:t>
      </w:r>
    </w:p>
    <w:p>
      <w:r>
        <w:t>Each coordinate-labeled element is specified below. Visual tokens assume the AbarVa canon: warm off-white base, near-black text, restrained dark-blue accents, no teal/cyber treatment.</w:t>
      </w:r>
    </w:p>
    <w:p>
      <w:pPr>
        <w:pStyle w:val="Heading3"/>
      </w:pPr>
      <w:r>
        <w:t>A-1 · Global shell logo/nav</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top header</w:t>
            </w:r>
          </w:p>
        </w:tc>
      </w:tr>
      <w:tr>
        <w:tc>
          <w:tcPr>
            <w:tcW w:type="dxa" w:w="5184"/>
          </w:tcPr>
          <w:p>
            <w:r>
              <w:rPr>
                <w:sz w:val="16"/>
              </w:rPr>
              <w:t>Visual treatment</w:t>
            </w:r>
          </w:p>
        </w:tc>
        <w:tc>
          <w:tcPr>
            <w:tcW w:type="dxa" w:w="5184"/>
          </w:tcPr>
          <w:p>
            <w:r>
              <w:rPr>
                <w:sz w:val="16"/>
              </w:rPr>
              <w:t>fixed shell, 64px desktop, dark navy/near-black text, active Admin dark-blue underline</w:t>
            </w:r>
          </w:p>
        </w:tc>
      </w:tr>
      <w:tr>
        <w:tc>
          <w:tcPr>
            <w:tcW w:type="dxa" w:w="5184"/>
          </w:tcPr>
          <w:p>
            <w:r>
              <w:rPr>
                <w:sz w:val="16"/>
              </w:rPr>
              <w:t>Data source</w:t>
            </w:r>
          </w:p>
        </w:tc>
        <w:tc>
          <w:tcPr>
            <w:tcW w:type="dxa" w:w="5184"/>
          </w:tcPr>
          <w:p>
            <w:r>
              <w:rPr>
                <w:sz w:val="16"/>
              </w:rPr>
              <w:t>App shell config and route metadata</w:t>
            </w:r>
          </w:p>
        </w:tc>
      </w:tr>
      <w:tr>
        <w:tc>
          <w:tcPr>
            <w:tcW w:type="dxa" w:w="5184"/>
          </w:tcPr>
          <w:p>
            <w:r>
              <w:rPr>
                <w:sz w:val="16"/>
              </w:rPr>
              <w:t>Empty state</w:t>
            </w:r>
          </w:p>
        </w:tc>
        <w:tc>
          <w:tcPr>
            <w:tcW w:type="dxa" w:w="5184"/>
          </w:tcPr>
          <w:p>
            <w:r>
              <w:rPr>
                <w:sz w:val="16"/>
              </w:rPr>
              <w:t>Text-only logo fallback</w:t>
            </w:r>
          </w:p>
        </w:tc>
      </w:tr>
      <w:tr>
        <w:tc>
          <w:tcPr>
            <w:tcW w:type="dxa" w:w="5184"/>
          </w:tcPr>
          <w:p>
            <w:r>
              <w:rPr>
                <w:sz w:val="16"/>
              </w:rPr>
              <w:t>Loading state</w:t>
            </w:r>
          </w:p>
        </w:tc>
        <w:tc>
          <w:tcPr>
            <w:tcW w:type="dxa" w:w="5184"/>
          </w:tcPr>
          <w:p>
            <w:r>
              <w:rPr>
                <w:sz w:val="16"/>
              </w:rPr>
              <w:t>Header skeleton</w:t>
            </w:r>
          </w:p>
        </w:tc>
      </w:tr>
      <w:tr>
        <w:tc>
          <w:tcPr>
            <w:tcW w:type="dxa" w:w="5184"/>
          </w:tcPr>
          <w:p>
            <w:r>
              <w:rPr>
                <w:sz w:val="16"/>
              </w:rPr>
              <w:t>Error state</w:t>
            </w:r>
          </w:p>
        </w:tc>
        <w:tc>
          <w:tcPr>
            <w:tcW w:type="dxa" w:w="5184"/>
          </w:tcPr>
          <w:p>
            <w:r>
              <w:rPr>
                <w:sz w:val="16"/>
              </w:rPr>
              <w:t>Minimal nav with error chip</w:t>
            </w:r>
          </w:p>
        </w:tc>
      </w:tr>
    </w:tbl>
    <w:p/>
    <w:p>
      <w:pPr>
        <w:pStyle w:val="Heading3"/>
      </w:pPr>
      <w:r>
        <w:t>A-2 · Tenant selector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button/dropdown</w:t>
            </w:r>
          </w:p>
        </w:tc>
      </w:tr>
      <w:tr>
        <w:tc>
          <w:tcPr>
            <w:tcW w:type="dxa" w:w="5184"/>
          </w:tcPr>
          <w:p>
            <w:r>
              <w:rPr>
                <w:sz w:val="16"/>
              </w:rPr>
              <w:t>Visual treatment</w:t>
            </w:r>
          </w:p>
        </w:tc>
        <w:tc>
          <w:tcPr>
            <w:tcW w:type="dxa" w:w="5184"/>
          </w:tcPr>
          <w:p>
            <w:r>
              <w:rPr>
                <w:sz w:val="16"/>
              </w:rPr>
              <w:t>tenant badge with data-tier dot</w:t>
            </w:r>
          </w:p>
        </w:tc>
      </w:tr>
      <w:tr>
        <w:tc>
          <w:tcPr>
            <w:tcW w:type="dxa" w:w="5184"/>
          </w:tcPr>
          <w:p>
            <w:r>
              <w:rPr>
                <w:sz w:val="16"/>
              </w:rPr>
              <w:t>Data source</w:t>
            </w:r>
          </w:p>
        </w:tc>
        <w:tc>
          <w:tcPr>
            <w:tcW w:type="dxa" w:w="5184"/>
          </w:tcPr>
          <w:p>
            <w:r>
              <w:rPr>
                <w:sz w:val="16"/>
              </w:rPr>
              <w:t>Tenant registry</w:t>
            </w:r>
          </w:p>
        </w:tc>
      </w:tr>
      <w:tr>
        <w:tc>
          <w:tcPr>
            <w:tcW w:type="dxa" w:w="5184"/>
          </w:tcPr>
          <w:p>
            <w:r>
              <w:rPr>
                <w:sz w:val="16"/>
              </w:rPr>
              <w:t>Empty state</w:t>
            </w:r>
          </w:p>
        </w:tc>
        <w:tc>
          <w:tcPr>
            <w:tcW w:type="dxa" w:w="5184"/>
          </w:tcPr>
          <w:p>
            <w:r>
              <w:rPr>
                <w:sz w:val="16"/>
              </w:rPr>
              <w:t>No tenant selected</w:t>
            </w:r>
          </w:p>
        </w:tc>
      </w:tr>
      <w:tr>
        <w:tc>
          <w:tcPr>
            <w:tcW w:type="dxa" w:w="5184"/>
          </w:tcPr>
          <w:p>
            <w:r>
              <w:rPr>
                <w:sz w:val="16"/>
              </w:rPr>
              <w:t>Loading state</w:t>
            </w:r>
          </w:p>
        </w:tc>
        <w:tc>
          <w:tcPr>
            <w:tcW w:type="dxa" w:w="5184"/>
          </w:tcPr>
          <w:p>
            <w:r>
              <w:rPr>
                <w:sz w:val="16"/>
              </w:rPr>
              <w:t>Badge skeleton</w:t>
            </w:r>
          </w:p>
        </w:tc>
      </w:tr>
      <w:tr>
        <w:tc>
          <w:tcPr>
            <w:tcW w:type="dxa" w:w="5184"/>
          </w:tcPr>
          <w:p>
            <w:r>
              <w:rPr>
                <w:sz w:val="16"/>
              </w:rPr>
              <w:t>Error state</w:t>
            </w:r>
          </w:p>
        </w:tc>
        <w:tc>
          <w:tcPr>
            <w:tcW w:type="dxa" w:w="5184"/>
          </w:tcPr>
          <w:p>
            <w:r>
              <w:rPr>
                <w:sz w:val="16"/>
              </w:rPr>
              <w:t>Dropdown disabled with error</w:t>
            </w:r>
          </w:p>
        </w:tc>
      </w:tr>
    </w:tbl>
    <w:p/>
    <w:p>
      <w:pPr>
        <w:pStyle w:val="Heading3"/>
      </w:pPr>
      <w:r>
        <w:t>A-3 · Search</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form field</w:t>
            </w:r>
          </w:p>
        </w:tc>
      </w:tr>
      <w:tr>
        <w:tc>
          <w:tcPr>
            <w:tcW w:type="dxa" w:w="5184"/>
          </w:tcPr>
          <w:p>
            <w:r>
              <w:rPr>
                <w:sz w:val="16"/>
              </w:rPr>
              <w:t>Visual treatment</w:t>
            </w:r>
          </w:p>
        </w:tc>
        <w:tc>
          <w:tcPr>
            <w:tcW w:type="dxa" w:w="5184"/>
          </w:tcPr>
          <w:p>
            <w:r>
              <w:rPr>
                <w:sz w:val="16"/>
              </w:rPr>
              <w:t>compact subdued search</w:t>
            </w:r>
          </w:p>
        </w:tc>
      </w:tr>
      <w:tr>
        <w:tc>
          <w:tcPr>
            <w:tcW w:type="dxa" w:w="5184"/>
          </w:tcPr>
          <w:p>
            <w:r>
              <w:rPr>
                <w:sz w:val="16"/>
              </w:rPr>
              <w:t>Data source</w:t>
            </w:r>
          </w:p>
        </w:tc>
        <w:tc>
          <w:tcPr>
            <w:tcW w:type="dxa" w:w="5184"/>
          </w:tcPr>
          <w:p>
            <w:r>
              <w:rPr>
                <w:sz w:val="16"/>
              </w:rPr>
              <w:t>Global search or route registry</w:t>
            </w:r>
          </w:p>
        </w:tc>
      </w:tr>
      <w:tr>
        <w:tc>
          <w:tcPr>
            <w:tcW w:type="dxa" w:w="5184"/>
          </w:tcPr>
          <w:p>
            <w:r>
              <w:rPr>
                <w:sz w:val="16"/>
              </w:rPr>
              <w:t>Empty state</w:t>
            </w:r>
          </w:p>
        </w:tc>
        <w:tc>
          <w:tcPr>
            <w:tcW w:type="dxa" w:w="5184"/>
          </w:tcPr>
          <w:p>
            <w:r>
              <w:rPr>
                <w:sz w:val="16"/>
              </w:rPr>
              <w:t>Search placeholder</w:t>
            </w:r>
          </w:p>
        </w:tc>
      </w:tr>
      <w:tr>
        <w:tc>
          <w:tcPr>
            <w:tcW w:type="dxa" w:w="5184"/>
          </w:tcPr>
          <w:p>
            <w:r>
              <w:rPr>
                <w:sz w:val="16"/>
              </w:rPr>
              <w:t>Loading state</w:t>
            </w:r>
          </w:p>
        </w:tc>
        <w:tc>
          <w:tcPr>
            <w:tcW w:type="dxa" w:w="5184"/>
          </w:tcPr>
          <w:p>
            <w:r>
              <w:rPr>
                <w:sz w:val="16"/>
              </w:rPr>
              <w:t>Input skeleton</w:t>
            </w:r>
          </w:p>
        </w:tc>
      </w:tr>
      <w:tr>
        <w:tc>
          <w:tcPr>
            <w:tcW w:type="dxa" w:w="5184"/>
          </w:tcPr>
          <w:p>
            <w:r>
              <w:rPr>
                <w:sz w:val="16"/>
              </w:rPr>
              <w:t>Error state</w:t>
            </w:r>
          </w:p>
        </w:tc>
        <w:tc>
          <w:tcPr>
            <w:tcW w:type="dxa" w:w="5184"/>
          </w:tcPr>
          <w:p>
            <w:r>
              <w:rPr>
                <w:sz w:val="16"/>
              </w:rPr>
              <w:t>Inline search unavailable</w:t>
            </w:r>
          </w:p>
        </w:tc>
      </w:tr>
    </w:tbl>
    <w:p/>
    <w:p>
      <w:pPr>
        <w:pStyle w:val="Heading3"/>
      </w:pPr>
      <w:r>
        <w:t>A-4 · Alerts</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button</w:t>
            </w:r>
          </w:p>
        </w:tc>
      </w:tr>
      <w:tr>
        <w:tc>
          <w:tcPr>
            <w:tcW w:type="dxa" w:w="5184"/>
          </w:tcPr>
          <w:p>
            <w:r>
              <w:rPr>
                <w:sz w:val="16"/>
              </w:rPr>
              <w:t>Visual treatment</w:t>
            </w:r>
          </w:p>
        </w:tc>
        <w:tc>
          <w:tcPr>
            <w:tcW w:type="dxa" w:w="5184"/>
          </w:tcPr>
          <w:p>
            <w:r>
              <w:rPr>
                <w:sz w:val="16"/>
              </w:rPr>
              <w:t>small count chip</w:t>
            </w:r>
          </w:p>
        </w:tc>
      </w:tr>
      <w:tr>
        <w:tc>
          <w:tcPr>
            <w:tcW w:type="dxa" w:w="5184"/>
          </w:tcPr>
          <w:p>
            <w:r>
              <w:rPr>
                <w:sz w:val="16"/>
              </w:rPr>
              <w:t>Data source</w:t>
            </w:r>
          </w:p>
        </w:tc>
        <w:tc>
          <w:tcPr>
            <w:tcW w:type="dxa" w:w="5184"/>
          </w:tcPr>
          <w:p>
            <w:r>
              <w:rPr>
                <w:sz w:val="16"/>
              </w:rPr>
              <w:t>Notifications/readiness blockers</w:t>
            </w:r>
          </w:p>
        </w:tc>
      </w:tr>
      <w:tr>
        <w:tc>
          <w:tcPr>
            <w:tcW w:type="dxa" w:w="5184"/>
          </w:tcPr>
          <w:p>
            <w:r>
              <w:rPr>
                <w:sz w:val="16"/>
              </w:rPr>
              <w:t>Empty state</w:t>
            </w:r>
          </w:p>
        </w:tc>
        <w:tc>
          <w:tcPr>
            <w:tcW w:type="dxa" w:w="5184"/>
          </w:tcPr>
          <w:p>
            <w:r>
              <w:rPr>
                <w:sz w:val="16"/>
              </w:rPr>
              <w:t>No badge</w:t>
            </w:r>
          </w:p>
        </w:tc>
      </w:tr>
      <w:tr>
        <w:tc>
          <w:tcPr>
            <w:tcW w:type="dxa" w:w="5184"/>
          </w:tcPr>
          <w:p>
            <w:r>
              <w:rPr>
                <w:sz w:val="16"/>
              </w:rPr>
              <w:t>Loading state</w:t>
            </w:r>
          </w:p>
        </w:tc>
        <w:tc>
          <w:tcPr>
            <w:tcW w:type="dxa" w:w="5184"/>
          </w:tcPr>
          <w:p>
            <w:r>
              <w:rPr>
                <w:sz w:val="16"/>
              </w:rPr>
              <w:t>Skeleton dot</w:t>
            </w:r>
          </w:p>
        </w:tc>
      </w:tr>
      <w:tr>
        <w:tc>
          <w:tcPr>
            <w:tcW w:type="dxa" w:w="5184"/>
          </w:tcPr>
          <w:p>
            <w:r>
              <w:rPr>
                <w:sz w:val="16"/>
              </w:rPr>
              <w:t>Error state</w:t>
            </w:r>
          </w:p>
        </w:tc>
        <w:tc>
          <w:tcPr>
            <w:tcW w:type="dxa" w:w="5184"/>
          </w:tcPr>
          <w:p>
            <w:r>
              <w:rPr>
                <w:sz w:val="16"/>
              </w:rPr>
              <w:t>Suppress with tooltip</w:t>
            </w:r>
          </w:p>
        </w:tc>
      </w:tr>
    </w:tbl>
    <w:p/>
    <w:p>
      <w:pPr>
        <w:pStyle w:val="Heading3"/>
      </w:pPr>
      <w:r>
        <w:t>A-5 · Profile menu</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button</w:t>
            </w:r>
          </w:p>
        </w:tc>
      </w:tr>
      <w:tr>
        <w:tc>
          <w:tcPr>
            <w:tcW w:type="dxa" w:w="5184"/>
          </w:tcPr>
          <w:p>
            <w:r>
              <w:rPr>
                <w:sz w:val="16"/>
              </w:rPr>
              <w:t>Visual treatment</w:t>
            </w:r>
          </w:p>
        </w:tc>
        <w:tc>
          <w:tcPr>
            <w:tcW w:type="dxa" w:w="5184"/>
          </w:tcPr>
          <w:p>
            <w:r>
              <w:rPr>
                <w:sz w:val="16"/>
              </w:rPr>
              <w:t>avatar initials and role</w:t>
            </w:r>
          </w:p>
        </w:tc>
      </w:tr>
      <w:tr>
        <w:tc>
          <w:tcPr>
            <w:tcW w:type="dxa" w:w="5184"/>
          </w:tcPr>
          <w:p>
            <w:r>
              <w:rPr>
                <w:sz w:val="16"/>
              </w:rPr>
              <w:t>Data source</w:t>
            </w:r>
          </w:p>
        </w:tc>
        <w:tc>
          <w:tcPr>
            <w:tcW w:type="dxa" w:w="5184"/>
          </w:tcPr>
          <w:p>
            <w:r>
              <w:rPr>
                <w:sz w:val="16"/>
              </w:rPr>
              <w:t>Auth/session</w:t>
            </w:r>
          </w:p>
        </w:tc>
      </w:tr>
      <w:tr>
        <w:tc>
          <w:tcPr>
            <w:tcW w:type="dxa" w:w="5184"/>
          </w:tcPr>
          <w:p>
            <w:r>
              <w:rPr>
                <w:sz w:val="16"/>
              </w:rPr>
              <w:t>Empty state</w:t>
            </w:r>
          </w:p>
        </w:tc>
        <w:tc>
          <w:tcPr>
            <w:tcW w:type="dxa" w:w="5184"/>
          </w:tcPr>
          <w:p>
            <w:r>
              <w:rPr>
                <w:sz w:val="16"/>
              </w:rPr>
              <w:t>User fallback</w:t>
            </w:r>
          </w:p>
        </w:tc>
      </w:tr>
      <w:tr>
        <w:tc>
          <w:tcPr>
            <w:tcW w:type="dxa" w:w="5184"/>
          </w:tcPr>
          <w:p>
            <w:r>
              <w:rPr>
                <w:sz w:val="16"/>
              </w:rPr>
              <w:t>Loading state</w:t>
            </w:r>
          </w:p>
        </w:tc>
        <w:tc>
          <w:tcPr>
            <w:tcW w:type="dxa" w:w="5184"/>
          </w:tcPr>
          <w:p>
            <w:r>
              <w:rPr>
                <w:sz w:val="16"/>
              </w:rPr>
              <w:t>Avatar skeleton</w:t>
            </w:r>
          </w:p>
        </w:tc>
      </w:tr>
      <w:tr>
        <w:tc>
          <w:tcPr>
            <w:tcW w:type="dxa" w:w="5184"/>
          </w:tcPr>
          <w:p>
            <w:r>
              <w:rPr>
                <w:sz w:val="16"/>
              </w:rPr>
              <w:t>Error state</w:t>
            </w:r>
          </w:p>
        </w:tc>
        <w:tc>
          <w:tcPr>
            <w:tcW w:type="dxa" w:w="5184"/>
          </w:tcPr>
          <w:p>
            <w:r>
              <w:rPr>
                <w:sz w:val="16"/>
              </w:rPr>
              <w:t>Disable with auth error</w:t>
            </w:r>
          </w:p>
        </w:tc>
      </w:tr>
    </w:tbl>
    <w:p/>
    <w:p>
      <w:pPr>
        <w:pStyle w:val="Heading3"/>
      </w:pPr>
      <w:r>
        <w:t>B-1 · Context strip summary</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context strip</w:t>
            </w:r>
          </w:p>
        </w:tc>
      </w:tr>
      <w:tr>
        <w:tc>
          <w:tcPr>
            <w:tcW w:type="dxa" w:w="5184"/>
          </w:tcPr>
          <w:p>
            <w:r>
              <w:rPr>
                <w:sz w:val="16"/>
              </w:rPr>
              <w:t>Visual treatment</w:t>
            </w:r>
          </w:p>
        </w:tc>
        <w:tc>
          <w:tcPr>
            <w:tcW w:type="dxa" w:w="5184"/>
          </w:tcPr>
          <w:p>
            <w:r>
              <w:rPr>
                <w:sz w:val="16"/>
              </w:rPr>
              <w:t>48px strip with chips</w:t>
            </w:r>
          </w:p>
        </w:tc>
      </w:tr>
      <w:tr>
        <w:tc>
          <w:tcPr>
            <w:tcW w:type="dxa" w:w="5184"/>
          </w:tcPr>
          <w:p>
            <w:r>
              <w:rPr>
                <w:sz w:val="16"/>
              </w:rPr>
              <w:t>Data source</w:t>
            </w:r>
          </w:p>
        </w:tc>
        <w:tc>
          <w:tcPr>
            <w:tcW w:type="dxa" w:w="5184"/>
          </w:tcPr>
          <w:p>
            <w:r>
              <w:rPr>
                <w:sz w:val="16"/>
              </w:rPr>
              <w:t>Context Bundle tenant/surface/readiness</w:t>
            </w:r>
          </w:p>
        </w:tc>
      </w:tr>
      <w:tr>
        <w:tc>
          <w:tcPr>
            <w:tcW w:type="dxa" w:w="5184"/>
          </w:tcPr>
          <w:p>
            <w:r>
              <w:rPr>
                <w:sz w:val="16"/>
              </w:rPr>
              <w:t>Empty state</w:t>
            </w:r>
          </w:p>
        </w:tc>
        <w:tc>
          <w:tcPr>
            <w:tcW w:type="dxa" w:w="5184"/>
          </w:tcPr>
          <w:p>
            <w:r>
              <w:rPr>
                <w:sz w:val="16"/>
              </w:rPr>
              <w:t>Low-context strip</w:t>
            </w:r>
          </w:p>
        </w:tc>
      </w:tr>
      <w:tr>
        <w:tc>
          <w:tcPr>
            <w:tcW w:type="dxa" w:w="5184"/>
          </w:tcPr>
          <w:p>
            <w:r>
              <w:rPr>
                <w:sz w:val="16"/>
              </w:rPr>
              <w:t>Loading state</w:t>
            </w:r>
          </w:p>
        </w:tc>
        <w:tc>
          <w:tcPr>
            <w:tcW w:type="dxa" w:w="5184"/>
          </w:tcPr>
          <w:p>
            <w:r>
              <w:rPr>
                <w:sz w:val="16"/>
              </w:rPr>
              <w:t>Chip skeleton</w:t>
            </w:r>
          </w:p>
        </w:tc>
      </w:tr>
      <w:tr>
        <w:tc>
          <w:tcPr>
            <w:tcW w:type="dxa" w:w="5184"/>
          </w:tcPr>
          <w:p>
            <w:r>
              <w:rPr>
                <w:sz w:val="16"/>
              </w:rPr>
              <w:t>Error state</w:t>
            </w:r>
          </w:p>
        </w:tc>
        <w:tc>
          <w:tcPr>
            <w:tcW w:type="dxa" w:w="5184"/>
          </w:tcPr>
          <w:p>
            <w:r>
              <w:rPr>
                <w:sz w:val="16"/>
              </w:rPr>
              <w:t>Context unavailable caveat</w:t>
            </w:r>
          </w:p>
        </w:tc>
      </w:tr>
    </w:tbl>
    <w:p/>
    <w:p>
      <w:pPr>
        <w:pStyle w:val="Heading3"/>
      </w:pPr>
      <w:r>
        <w:t>B-2 · Context used chip group</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chip group</w:t>
            </w:r>
          </w:p>
        </w:tc>
      </w:tr>
      <w:tr>
        <w:tc>
          <w:tcPr>
            <w:tcW w:type="dxa" w:w="5184"/>
          </w:tcPr>
          <w:p>
            <w:r>
              <w:rPr>
                <w:sz w:val="16"/>
              </w:rPr>
              <w:t>Visual treatment</w:t>
            </w:r>
          </w:p>
        </w:tc>
        <w:tc>
          <w:tcPr>
            <w:tcW w:type="dxa" w:w="5184"/>
          </w:tcPr>
          <w:p>
            <w:r>
              <w:rPr>
                <w:sz w:val="16"/>
              </w:rPr>
              <w:t>small chips with dark-blue outline</w:t>
            </w:r>
          </w:p>
        </w:tc>
      </w:tr>
      <w:tr>
        <w:tc>
          <w:tcPr>
            <w:tcW w:type="dxa" w:w="5184"/>
          </w:tcPr>
          <w:p>
            <w:r>
              <w:rPr>
                <w:sz w:val="16"/>
              </w:rPr>
              <w:t>Data source</w:t>
            </w:r>
          </w:p>
        </w:tc>
        <w:tc>
          <w:tcPr>
            <w:tcW w:type="dxa" w:w="5184"/>
          </w:tcPr>
          <w:p>
            <w:r>
              <w:rPr>
                <w:sz w:val="16"/>
              </w:rPr>
              <w:t>Context Bundle categories</w:t>
            </w:r>
          </w:p>
        </w:tc>
      </w:tr>
      <w:tr>
        <w:tc>
          <w:tcPr>
            <w:tcW w:type="dxa" w:w="5184"/>
          </w:tcPr>
          <w:p>
            <w:r>
              <w:rPr>
                <w:sz w:val="16"/>
              </w:rPr>
              <w:t>Empty state</w:t>
            </w:r>
          </w:p>
        </w:tc>
        <w:tc>
          <w:tcPr>
            <w:tcW w:type="dxa" w:w="5184"/>
          </w:tcPr>
          <w:p>
            <w:r>
              <w:rPr>
                <w:sz w:val="16"/>
              </w:rPr>
              <w:t>No usable context</w:t>
            </w:r>
          </w:p>
        </w:tc>
      </w:tr>
      <w:tr>
        <w:tc>
          <w:tcPr>
            <w:tcW w:type="dxa" w:w="5184"/>
          </w:tcPr>
          <w:p>
            <w:r>
              <w:rPr>
                <w:sz w:val="16"/>
              </w:rPr>
              <w:t>Loading state</w:t>
            </w:r>
          </w:p>
        </w:tc>
        <w:tc>
          <w:tcPr>
            <w:tcW w:type="dxa" w:w="5184"/>
          </w:tcPr>
          <w:p>
            <w:r>
              <w:rPr>
                <w:sz w:val="16"/>
              </w:rPr>
              <w:t>Chip skeleton</w:t>
            </w:r>
          </w:p>
        </w:tc>
      </w:tr>
      <w:tr>
        <w:tc>
          <w:tcPr>
            <w:tcW w:type="dxa" w:w="5184"/>
          </w:tcPr>
          <w:p>
            <w:r>
              <w:rPr>
                <w:sz w:val="16"/>
              </w:rPr>
              <w:t>Error state</w:t>
            </w:r>
          </w:p>
        </w:tc>
        <w:tc>
          <w:tcPr>
            <w:tcW w:type="dxa" w:w="5184"/>
          </w:tcPr>
          <w:p>
            <w:r>
              <w:rPr>
                <w:sz w:val="16"/>
              </w:rPr>
              <w:t>Error chip with retry</w:t>
            </w:r>
          </w:p>
        </w:tc>
      </w:tr>
    </w:tbl>
    <w:p/>
    <w:p>
      <w:pPr>
        <w:pStyle w:val="Heading3"/>
      </w:pPr>
      <w:r>
        <w:t>C-1 · Page heading</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heading</w:t>
            </w:r>
          </w:p>
        </w:tc>
      </w:tr>
      <w:tr>
        <w:tc>
          <w:tcPr>
            <w:tcW w:type="dxa" w:w="5184"/>
          </w:tcPr>
          <w:p>
            <w:r>
              <w:rPr>
                <w:sz w:val="16"/>
              </w:rPr>
              <w:t>Visual treatment</w:t>
            </w:r>
          </w:p>
        </w:tc>
        <w:tc>
          <w:tcPr>
            <w:tcW w:type="dxa" w:w="5184"/>
          </w:tcPr>
          <w:p>
            <w:r>
              <w:rPr>
                <w:sz w:val="16"/>
              </w:rPr>
              <w:t>H1 near-black, calm hierarchy</w:t>
            </w:r>
          </w:p>
        </w:tc>
      </w:tr>
      <w:tr>
        <w:tc>
          <w:tcPr>
            <w:tcW w:type="dxa" w:w="5184"/>
          </w:tcPr>
          <w:p>
            <w:r>
              <w:rPr>
                <w:sz w:val="16"/>
              </w:rPr>
              <w:t>Data source</w:t>
            </w:r>
          </w:p>
        </w:tc>
        <w:tc>
          <w:tcPr>
            <w:tcW w:type="dxa" w:w="5184"/>
          </w:tcPr>
          <w:p>
            <w:r>
              <w:rPr>
                <w:sz w:val="16"/>
              </w:rPr>
              <w:t>Route metadata + blueprint</w:t>
            </w:r>
          </w:p>
        </w:tc>
      </w:tr>
      <w:tr>
        <w:tc>
          <w:tcPr>
            <w:tcW w:type="dxa" w:w="5184"/>
          </w:tcPr>
          <w:p>
            <w:r>
              <w:rPr>
                <w:sz w:val="16"/>
              </w:rPr>
              <w:t>Empty state</w:t>
            </w:r>
          </w:p>
        </w:tc>
        <w:tc>
          <w:tcPr>
            <w:tcW w:type="dxa" w:w="5184"/>
          </w:tcPr>
          <w:p>
            <w:r>
              <w:rPr>
                <w:sz w:val="16"/>
              </w:rPr>
              <w:t>Title only</w:t>
            </w:r>
          </w:p>
        </w:tc>
      </w:tr>
      <w:tr>
        <w:tc>
          <w:tcPr>
            <w:tcW w:type="dxa" w:w="5184"/>
          </w:tcPr>
          <w:p>
            <w:r>
              <w:rPr>
                <w:sz w:val="16"/>
              </w:rPr>
              <w:t>Loading state</w:t>
            </w:r>
          </w:p>
        </w:tc>
        <w:tc>
          <w:tcPr>
            <w:tcW w:type="dxa" w:w="5184"/>
          </w:tcPr>
          <w:p>
            <w:r>
              <w:rPr>
                <w:sz w:val="16"/>
              </w:rPr>
              <w:t>Text skeleton</w:t>
            </w:r>
          </w:p>
        </w:tc>
      </w:tr>
      <w:tr>
        <w:tc>
          <w:tcPr>
            <w:tcW w:type="dxa" w:w="5184"/>
          </w:tcPr>
          <w:p>
            <w:r>
              <w:rPr>
                <w:sz w:val="16"/>
              </w:rPr>
              <w:t>Error state</w:t>
            </w:r>
          </w:p>
        </w:tc>
        <w:tc>
          <w:tcPr>
            <w:tcW w:type="dxa" w:w="5184"/>
          </w:tcPr>
          <w:p>
            <w:r>
              <w:rPr>
                <w:sz w:val="16"/>
              </w:rPr>
              <w:t>Metadata error</w:t>
            </w:r>
          </w:p>
        </w:tc>
      </w:tr>
    </w:tbl>
    <w:p/>
    <w:p>
      <w:pPr>
        <w:pStyle w:val="Heading3"/>
      </w:pPr>
      <w:r>
        <w:t>C-2 · Steward editorial</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agent editorial block</w:t>
            </w:r>
          </w:p>
        </w:tc>
      </w:tr>
      <w:tr>
        <w:tc>
          <w:tcPr>
            <w:tcW w:type="dxa" w:w="5184"/>
          </w:tcPr>
          <w:p>
            <w:r>
              <w:rPr>
                <w:sz w:val="16"/>
              </w:rPr>
              <w:t>Visual treatment</w:t>
            </w:r>
          </w:p>
        </w:tc>
        <w:tc>
          <w:tcPr>
            <w:tcW w:type="dxa" w:w="5184"/>
          </w:tcPr>
          <w:p>
            <w:r>
              <w:rPr>
                <w:sz w:val="16"/>
              </w:rPr>
              <w:t>left dark-blue rule, confidence/evidence chips</w:t>
            </w:r>
          </w:p>
        </w:tc>
      </w:tr>
      <w:tr>
        <w:tc>
          <w:tcPr>
            <w:tcW w:type="dxa" w:w="5184"/>
          </w:tcPr>
          <w:p>
            <w:r>
              <w:rPr>
                <w:sz w:val="16"/>
              </w:rPr>
              <w:t>Data source</w:t>
            </w:r>
          </w:p>
        </w:tc>
        <w:tc>
          <w:tcPr>
            <w:tcW w:type="dxa" w:w="5184"/>
          </w:tcPr>
          <w:p>
            <w:r>
              <w:rPr>
                <w:sz w:val="16"/>
              </w:rPr>
              <w:t>Context Bundle: readiness, dataset, access, agent, audit</w:t>
            </w:r>
          </w:p>
        </w:tc>
      </w:tr>
      <w:tr>
        <w:tc>
          <w:tcPr>
            <w:tcW w:type="dxa" w:w="5184"/>
          </w:tcPr>
          <w:p>
            <w:r>
              <w:rPr>
                <w:sz w:val="16"/>
              </w:rPr>
              <w:t>Empty state</w:t>
            </w:r>
          </w:p>
        </w:tc>
        <w:tc>
          <w:tcPr>
            <w:tcW w:type="dxa" w:w="5184"/>
          </w:tcPr>
          <w:p>
            <w:r>
              <w:rPr>
                <w:sz w:val="16"/>
              </w:rPr>
              <w:t>refusal_or_caveat explaining missing context</w:t>
            </w:r>
          </w:p>
        </w:tc>
      </w:tr>
      <w:tr>
        <w:tc>
          <w:tcPr>
            <w:tcW w:type="dxa" w:w="5184"/>
          </w:tcPr>
          <w:p>
            <w:r>
              <w:rPr>
                <w:sz w:val="16"/>
              </w:rPr>
              <w:t>Loading state</w:t>
            </w:r>
          </w:p>
        </w:tc>
        <w:tc>
          <w:tcPr>
            <w:tcW w:type="dxa" w:w="5184"/>
          </w:tcPr>
          <w:p>
            <w:r>
              <w:rPr>
                <w:sz w:val="16"/>
              </w:rPr>
              <w:t>3-line skeleton</w:t>
            </w:r>
          </w:p>
        </w:tc>
      </w:tr>
      <w:tr>
        <w:tc>
          <w:tcPr>
            <w:tcW w:type="dxa" w:w="5184"/>
          </w:tcPr>
          <w:p>
            <w:r>
              <w:rPr>
                <w:sz w:val="16"/>
              </w:rPr>
              <w:t>Error state</w:t>
            </w:r>
          </w:p>
        </w:tc>
        <w:tc>
          <w:tcPr>
            <w:tcW w:type="dxa" w:w="5184"/>
          </w:tcPr>
          <w:p>
            <w:r>
              <w:rPr>
                <w:sz w:val="16"/>
              </w:rPr>
              <w:t>failure editorial with reload action</w:t>
            </w:r>
          </w:p>
        </w:tc>
      </w:tr>
    </w:tbl>
    <w:p/>
    <w:p>
      <w:pPr>
        <w:pStyle w:val="Heading3"/>
      </w:pPr>
      <w:r>
        <w:t>C-3 · Setup subnav</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tab row/dropdown</w:t>
            </w:r>
          </w:p>
        </w:tc>
      </w:tr>
      <w:tr>
        <w:tc>
          <w:tcPr>
            <w:tcW w:type="dxa" w:w="5184"/>
          </w:tcPr>
          <w:p>
            <w:r>
              <w:rPr>
                <w:sz w:val="16"/>
              </w:rPr>
              <w:t>Visual treatment</w:t>
            </w:r>
          </w:p>
        </w:tc>
        <w:tc>
          <w:tcPr>
            <w:tcW w:type="dxa" w:w="5184"/>
          </w:tcPr>
          <w:p>
            <w:r>
              <w:rPr>
                <w:sz w:val="16"/>
              </w:rPr>
              <w:t>desktop tabs, mobile dropdown</w:t>
            </w:r>
          </w:p>
        </w:tc>
      </w:tr>
      <w:tr>
        <w:tc>
          <w:tcPr>
            <w:tcW w:type="dxa" w:w="5184"/>
          </w:tcPr>
          <w:p>
            <w:r>
              <w:rPr>
                <w:sz w:val="16"/>
              </w:rPr>
              <w:t>Data source</w:t>
            </w:r>
          </w:p>
        </w:tc>
        <w:tc>
          <w:tcPr>
            <w:tcW w:type="dxa" w:w="5184"/>
          </w:tcPr>
          <w:p>
            <w:r>
              <w:rPr>
                <w:sz w:val="16"/>
              </w:rPr>
              <w:t>local UI state and blueprint</w:t>
            </w:r>
          </w:p>
        </w:tc>
      </w:tr>
      <w:tr>
        <w:tc>
          <w:tcPr>
            <w:tcW w:type="dxa" w:w="5184"/>
          </w:tcPr>
          <w:p>
            <w:r>
              <w:rPr>
                <w:sz w:val="16"/>
              </w:rPr>
              <w:t>Empty state</w:t>
            </w:r>
          </w:p>
        </w:tc>
        <w:tc>
          <w:tcPr>
            <w:tcW w:type="dxa" w:w="5184"/>
          </w:tcPr>
          <w:p>
            <w:r>
              <w:rPr>
                <w:sz w:val="16"/>
              </w:rPr>
              <w:t>Overview only</w:t>
            </w:r>
          </w:p>
        </w:tc>
      </w:tr>
      <w:tr>
        <w:tc>
          <w:tcPr>
            <w:tcW w:type="dxa" w:w="5184"/>
          </w:tcPr>
          <w:p>
            <w:r>
              <w:rPr>
                <w:sz w:val="16"/>
              </w:rPr>
              <w:t>Loading state</w:t>
            </w:r>
          </w:p>
        </w:tc>
        <w:tc>
          <w:tcPr>
            <w:tcW w:type="dxa" w:w="5184"/>
          </w:tcPr>
          <w:p>
            <w:r>
              <w:rPr>
                <w:sz w:val="16"/>
              </w:rPr>
              <w:t>Tab skeleton</w:t>
            </w:r>
          </w:p>
        </w:tc>
      </w:tr>
      <w:tr>
        <w:tc>
          <w:tcPr>
            <w:tcW w:type="dxa" w:w="5184"/>
          </w:tcPr>
          <w:p>
            <w:r>
              <w:rPr>
                <w:sz w:val="16"/>
              </w:rPr>
              <w:t>Error state</w:t>
            </w:r>
          </w:p>
        </w:tc>
        <w:tc>
          <w:tcPr>
            <w:tcW w:type="dxa" w:w="5184"/>
          </w:tcPr>
          <w:p>
            <w:r>
              <w:rPr>
                <w:sz w:val="16"/>
              </w:rPr>
              <w:t>Tabs disabled with route error</w:t>
            </w:r>
          </w:p>
        </w:tc>
      </w:tr>
    </w:tbl>
    <w:p/>
    <w:p>
      <w:pPr>
        <w:pStyle w:val="Heading3"/>
      </w:pPr>
      <w:r>
        <w:t>C-4 · Readiness summary</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readiness meter/cards</w:t>
            </w:r>
          </w:p>
        </w:tc>
      </w:tr>
      <w:tr>
        <w:tc>
          <w:tcPr>
            <w:tcW w:type="dxa" w:w="5184"/>
          </w:tcPr>
          <w:p>
            <w:r>
              <w:rPr>
                <w:sz w:val="16"/>
              </w:rPr>
              <w:t>Visual treatment</w:t>
            </w:r>
          </w:p>
        </w:tc>
        <w:tc>
          <w:tcPr>
            <w:tcW w:type="dxa" w:w="5184"/>
          </w:tcPr>
          <w:p>
            <w:r>
              <w:rPr>
                <w:sz w:val="16"/>
              </w:rPr>
              <w:t>four restrained tiles, no red/green overload</w:t>
            </w:r>
          </w:p>
        </w:tc>
      </w:tr>
      <w:tr>
        <w:tc>
          <w:tcPr>
            <w:tcW w:type="dxa" w:w="5184"/>
          </w:tcPr>
          <w:p>
            <w:r>
              <w:rPr>
                <w:sz w:val="16"/>
              </w:rPr>
              <w:t>Data source</w:t>
            </w:r>
          </w:p>
        </w:tc>
        <w:tc>
          <w:tcPr>
            <w:tcW w:type="dxa" w:w="5184"/>
          </w:tcPr>
          <w:p>
            <w:r>
              <w:rPr>
                <w:sz w:val="16"/>
              </w:rPr>
              <w:t>production-readiness manifest/read model</w:t>
            </w:r>
          </w:p>
        </w:tc>
      </w:tr>
      <w:tr>
        <w:tc>
          <w:tcPr>
            <w:tcW w:type="dxa" w:w="5184"/>
          </w:tcPr>
          <w:p>
            <w:r>
              <w:rPr>
                <w:sz w:val="16"/>
              </w:rPr>
              <w:t>Empty state</w:t>
            </w:r>
          </w:p>
        </w:tc>
        <w:tc>
          <w:tcPr>
            <w:tcW w:type="dxa" w:w="5184"/>
          </w:tcPr>
          <w:p>
            <w:r>
              <w:rPr>
                <w:sz w:val="16"/>
              </w:rPr>
              <w:t>Readiness not assessed</w:t>
            </w:r>
          </w:p>
        </w:tc>
      </w:tr>
      <w:tr>
        <w:tc>
          <w:tcPr>
            <w:tcW w:type="dxa" w:w="5184"/>
          </w:tcPr>
          <w:p>
            <w:r>
              <w:rPr>
                <w:sz w:val="16"/>
              </w:rPr>
              <w:t>Loading state</w:t>
            </w:r>
          </w:p>
        </w:tc>
        <w:tc>
          <w:tcPr>
            <w:tcW w:type="dxa" w:w="5184"/>
          </w:tcPr>
          <w:p>
            <w:r>
              <w:rPr>
                <w:sz w:val="16"/>
              </w:rPr>
              <w:t>metric skeleton</w:t>
            </w:r>
          </w:p>
        </w:tc>
      </w:tr>
      <w:tr>
        <w:tc>
          <w:tcPr>
            <w:tcW w:type="dxa" w:w="5184"/>
          </w:tcPr>
          <w:p>
            <w:r>
              <w:rPr>
                <w:sz w:val="16"/>
              </w:rPr>
              <w:t>Error state</w:t>
            </w:r>
          </w:p>
        </w:tc>
        <w:tc>
          <w:tcPr>
            <w:tcW w:type="dxa" w:w="5184"/>
          </w:tcPr>
          <w:p>
            <w:r>
              <w:rPr>
                <w:sz w:val="16"/>
              </w:rPr>
              <w:t>manifest read error</w:t>
            </w:r>
          </w:p>
        </w:tc>
      </w:tr>
    </w:tbl>
    <w:p/>
    <w:p>
      <w:pPr>
        <w:pStyle w:val="Heading3"/>
      </w:pPr>
      <w:r>
        <w:t>C-5 · Dataset domain inventory</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table</w:t>
            </w:r>
          </w:p>
        </w:tc>
      </w:tr>
      <w:tr>
        <w:tc>
          <w:tcPr>
            <w:tcW w:type="dxa" w:w="5184"/>
          </w:tcPr>
          <w:p>
            <w:r>
              <w:rPr>
                <w:sz w:val="16"/>
              </w:rPr>
              <w:t>Visual treatment</w:t>
            </w:r>
          </w:p>
        </w:tc>
        <w:tc>
          <w:tcPr>
            <w:tcW w:type="dxa" w:w="5184"/>
          </w:tcPr>
          <w:p>
            <w:r>
              <w:rPr>
                <w:sz w:val="16"/>
              </w:rPr>
              <w:t>dense readable table, drawer for details</w:t>
            </w:r>
          </w:p>
        </w:tc>
      </w:tr>
      <w:tr>
        <w:tc>
          <w:tcPr>
            <w:tcW w:type="dxa" w:w="5184"/>
          </w:tcPr>
          <w:p>
            <w:r>
              <w:rPr>
                <w:sz w:val="16"/>
              </w:rPr>
              <w:t>Data source</w:t>
            </w:r>
          </w:p>
        </w:tc>
        <w:tc>
          <w:tcPr>
            <w:tcW w:type="dxa" w:w="5184"/>
          </w:tcPr>
          <w:p>
            <w:r>
              <w:rPr>
                <w:sz w:val="16"/>
              </w:rPr>
              <w:t>dataset domain registry/admin setup read model</w:t>
            </w:r>
          </w:p>
        </w:tc>
      </w:tr>
      <w:tr>
        <w:tc>
          <w:tcPr>
            <w:tcW w:type="dxa" w:w="5184"/>
          </w:tcPr>
          <w:p>
            <w:r>
              <w:rPr>
                <w:sz w:val="16"/>
              </w:rPr>
              <w:t>Empty state</w:t>
            </w:r>
          </w:p>
        </w:tc>
        <w:tc>
          <w:tcPr>
            <w:tcW w:type="dxa" w:w="5184"/>
          </w:tcPr>
          <w:p>
            <w:r>
              <w:rPr>
                <w:sz w:val="16"/>
              </w:rPr>
              <w:t>No domains loaded</w:t>
            </w:r>
          </w:p>
        </w:tc>
      </w:tr>
      <w:tr>
        <w:tc>
          <w:tcPr>
            <w:tcW w:type="dxa" w:w="5184"/>
          </w:tcPr>
          <w:p>
            <w:r>
              <w:rPr>
                <w:sz w:val="16"/>
              </w:rPr>
              <w:t>Loading state</w:t>
            </w:r>
          </w:p>
        </w:tc>
        <w:tc>
          <w:tcPr>
            <w:tcW w:type="dxa" w:w="5184"/>
          </w:tcPr>
          <w:p>
            <w:r>
              <w:rPr>
                <w:sz w:val="16"/>
              </w:rPr>
              <w:t>row skeleton</w:t>
            </w:r>
          </w:p>
        </w:tc>
      </w:tr>
      <w:tr>
        <w:tc>
          <w:tcPr>
            <w:tcW w:type="dxa" w:w="5184"/>
          </w:tcPr>
          <w:p>
            <w:r>
              <w:rPr>
                <w:sz w:val="16"/>
              </w:rPr>
              <w:t>Error state</w:t>
            </w:r>
          </w:p>
        </w:tc>
        <w:tc>
          <w:tcPr>
            <w:tcW w:type="dxa" w:w="5184"/>
          </w:tcPr>
          <w:p>
            <w:r>
              <w:rPr>
                <w:sz w:val="16"/>
              </w:rPr>
              <w:t>fetch error with retry</w:t>
            </w:r>
          </w:p>
        </w:tc>
      </w:tr>
    </w:tbl>
    <w:p/>
    <w:p>
      <w:pPr>
        <w:pStyle w:val="Heading3"/>
      </w:pPr>
      <w:r>
        <w:t>C-6 · Users &amp; access summary</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card</w:t>
            </w:r>
          </w:p>
        </w:tc>
      </w:tr>
      <w:tr>
        <w:tc>
          <w:tcPr>
            <w:tcW w:type="dxa" w:w="5184"/>
          </w:tcPr>
          <w:p>
            <w:r>
              <w:rPr>
                <w:sz w:val="16"/>
              </w:rPr>
              <w:t>Visual treatment</w:t>
            </w:r>
          </w:p>
        </w:tc>
        <w:tc>
          <w:tcPr>
            <w:tcW w:type="dxa" w:w="5184"/>
          </w:tcPr>
          <w:p>
            <w:r>
              <w:rPr>
                <w:sz w:val="16"/>
              </w:rPr>
              <w:t>compact count/gap card</w:t>
            </w:r>
          </w:p>
        </w:tc>
      </w:tr>
      <w:tr>
        <w:tc>
          <w:tcPr>
            <w:tcW w:type="dxa" w:w="5184"/>
          </w:tcPr>
          <w:p>
            <w:r>
              <w:rPr>
                <w:sz w:val="16"/>
              </w:rPr>
              <w:t>Data source</w:t>
            </w:r>
          </w:p>
        </w:tc>
        <w:tc>
          <w:tcPr>
            <w:tcW w:type="dxa" w:w="5184"/>
          </w:tcPr>
          <w:p>
            <w:r>
              <w:rPr>
                <w:sz w:val="16"/>
              </w:rPr>
              <w:t>users/access read model</w:t>
            </w:r>
          </w:p>
        </w:tc>
      </w:tr>
      <w:tr>
        <w:tc>
          <w:tcPr>
            <w:tcW w:type="dxa" w:w="5184"/>
          </w:tcPr>
          <w:p>
            <w:r>
              <w:rPr>
                <w:sz w:val="16"/>
              </w:rPr>
              <w:t>Empty state</w:t>
            </w:r>
          </w:p>
        </w:tc>
        <w:tc>
          <w:tcPr>
            <w:tcW w:type="dxa" w:w="5184"/>
          </w:tcPr>
          <w:p>
            <w:r>
              <w:rPr>
                <w:sz w:val="16"/>
              </w:rPr>
              <w:t>No users loaded</w:t>
            </w:r>
          </w:p>
        </w:tc>
      </w:tr>
      <w:tr>
        <w:tc>
          <w:tcPr>
            <w:tcW w:type="dxa" w:w="5184"/>
          </w:tcPr>
          <w:p>
            <w:r>
              <w:rPr>
                <w:sz w:val="16"/>
              </w:rPr>
              <w:t>Loading state</w:t>
            </w:r>
          </w:p>
        </w:tc>
        <w:tc>
          <w:tcPr>
            <w:tcW w:type="dxa" w:w="5184"/>
          </w:tcPr>
          <w:p>
            <w:r>
              <w:rPr>
                <w:sz w:val="16"/>
              </w:rPr>
              <w:t>card skeleton</w:t>
            </w:r>
          </w:p>
        </w:tc>
      </w:tr>
      <w:tr>
        <w:tc>
          <w:tcPr>
            <w:tcW w:type="dxa" w:w="5184"/>
          </w:tcPr>
          <w:p>
            <w:r>
              <w:rPr>
                <w:sz w:val="16"/>
              </w:rPr>
              <w:t>Error state</w:t>
            </w:r>
          </w:p>
        </w:tc>
        <w:tc>
          <w:tcPr>
            <w:tcW w:type="dxa" w:w="5184"/>
          </w:tcPr>
          <w:p>
            <w:r>
              <w:rPr>
                <w:sz w:val="16"/>
              </w:rPr>
              <w:t>access read error</w:t>
            </w:r>
          </w:p>
        </w:tc>
      </w:tr>
    </w:tbl>
    <w:p/>
    <w:p>
      <w:pPr>
        <w:pStyle w:val="Heading3"/>
      </w:pPr>
      <w:r>
        <w:t>C-7 · Agent readiness matrix</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matrix card</w:t>
            </w:r>
          </w:p>
        </w:tc>
      </w:tr>
      <w:tr>
        <w:tc>
          <w:tcPr>
            <w:tcW w:type="dxa" w:w="5184"/>
          </w:tcPr>
          <w:p>
            <w:r>
              <w:rPr>
                <w:sz w:val="16"/>
              </w:rPr>
              <w:t>Visual treatment</w:t>
            </w:r>
          </w:p>
        </w:tc>
        <w:tc>
          <w:tcPr>
            <w:tcW w:type="dxa" w:w="5184"/>
          </w:tcPr>
          <w:p>
            <w:r>
              <w:rPr>
                <w:sz w:val="16"/>
              </w:rPr>
              <w:t>agent chips by readiness</w:t>
            </w:r>
          </w:p>
        </w:tc>
      </w:tr>
      <w:tr>
        <w:tc>
          <w:tcPr>
            <w:tcW w:type="dxa" w:w="5184"/>
          </w:tcPr>
          <w:p>
            <w:r>
              <w:rPr>
                <w:sz w:val="16"/>
              </w:rPr>
              <w:t>Data source</w:t>
            </w:r>
          </w:p>
        </w:tc>
        <w:tc>
          <w:tcPr>
            <w:tcW w:type="dxa" w:w="5184"/>
          </w:tcPr>
          <w:p>
            <w:r>
              <w:rPr>
                <w:sz w:val="16"/>
              </w:rPr>
              <w:t>agent readiness read model</w:t>
            </w:r>
          </w:p>
        </w:tc>
      </w:tr>
      <w:tr>
        <w:tc>
          <w:tcPr>
            <w:tcW w:type="dxa" w:w="5184"/>
          </w:tcPr>
          <w:p>
            <w:r>
              <w:rPr>
                <w:sz w:val="16"/>
              </w:rPr>
              <w:t>Empty state</w:t>
            </w:r>
          </w:p>
        </w:tc>
        <w:tc>
          <w:tcPr>
            <w:tcW w:type="dxa" w:w="5184"/>
          </w:tcPr>
          <w:p>
            <w:r>
              <w:rPr>
                <w:sz w:val="16"/>
              </w:rPr>
              <w:t>not assessed</w:t>
            </w:r>
          </w:p>
        </w:tc>
      </w:tr>
      <w:tr>
        <w:tc>
          <w:tcPr>
            <w:tcW w:type="dxa" w:w="5184"/>
          </w:tcPr>
          <w:p>
            <w:r>
              <w:rPr>
                <w:sz w:val="16"/>
              </w:rPr>
              <w:t>Loading state</w:t>
            </w:r>
          </w:p>
        </w:tc>
        <w:tc>
          <w:tcPr>
            <w:tcW w:type="dxa" w:w="5184"/>
          </w:tcPr>
          <w:p>
            <w:r>
              <w:rPr>
                <w:sz w:val="16"/>
              </w:rPr>
              <w:t>matrix skeleton</w:t>
            </w:r>
          </w:p>
        </w:tc>
      </w:tr>
      <w:tr>
        <w:tc>
          <w:tcPr>
            <w:tcW w:type="dxa" w:w="5184"/>
          </w:tcPr>
          <w:p>
            <w:r>
              <w:rPr>
                <w:sz w:val="16"/>
              </w:rPr>
              <w:t>Error state</w:t>
            </w:r>
          </w:p>
        </w:tc>
        <w:tc>
          <w:tcPr>
            <w:tcW w:type="dxa" w:w="5184"/>
          </w:tcPr>
          <w:p>
            <w:r>
              <w:rPr>
                <w:sz w:val="16"/>
              </w:rPr>
              <w:t>readiness error</w:t>
            </w:r>
          </w:p>
        </w:tc>
      </w:tr>
    </w:tbl>
    <w:p/>
    <w:p>
      <w:pPr>
        <w:pStyle w:val="Heading3"/>
      </w:pPr>
      <w:r>
        <w:t>C-8 · Action Bar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action bar</w:t>
            </w:r>
          </w:p>
        </w:tc>
      </w:tr>
      <w:tr>
        <w:tc>
          <w:tcPr>
            <w:tcW w:type="dxa" w:w="5184"/>
          </w:tcPr>
          <w:p>
            <w:r>
              <w:rPr>
                <w:sz w:val="16"/>
              </w:rPr>
              <w:t>Visual treatment</w:t>
            </w:r>
          </w:p>
        </w:tc>
        <w:tc>
          <w:tcPr>
            <w:tcW w:type="dxa" w:w="5184"/>
          </w:tcPr>
          <w:p>
            <w:r>
              <w:rPr>
                <w:sz w:val="16"/>
              </w:rPr>
              <w:t>three contextual buttons + custom</w:t>
            </w:r>
          </w:p>
        </w:tc>
      </w:tr>
      <w:tr>
        <w:tc>
          <w:tcPr>
            <w:tcW w:type="dxa" w:w="5184"/>
          </w:tcPr>
          <w:p>
            <w:r>
              <w:rPr>
                <w:sz w:val="16"/>
              </w:rPr>
              <w:t>Data source</w:t>
            </w:r>
          </w:p>
        </w:tc>
        <w:tc>
          <w:tcPr>
            <w:tcW w:type="dxa" w:w="5184"/>
          </w:tcPr>
          <w:p>
            <w:r>
              <w:rPr>
                <w:sz w:val="16"/>
              </w:rPr>
              <w:t>suggested action generator</w:t>
            </w:r>
          </w:p>
        </w:tc>
      </w:tr>
      <w:tr>
        <w:tc>
          <w:tcPr>
            <w:tcW w:type="dxa" w:w="5184"/>
          </w:tcPr>
          <w:p>
            <w:r>
              <w:rPr>
                <w:sz w:val="16"/>
              </w:rPr>
              <w:t>Empty state</w:t>
            </w:r>
          </w:p>
        </w:tc>
        <w:tc>
          <w:tcPr>
            <w:tcW w:type="dxa" w:w="5184"/>
          </w:tcPr>
          <w:p>
            <w:r>
              <w:rPr>
                <w:sz w:val="16"/>
              </w:rPr>
              <w:t>Add setup context only</w:t>
            </w:r>
          </w:p>
        </w:tc>
      </w:tr>
      <w:tr>
        <w:tc>
          <w:tcPr>
            <w:tcW w:type="dxa" w:w="5184"/>
          </w:tcPr>
          <w:p>
            <w:r>
              <w:rPr>
                <w:sz w:val="16"/>
              </w:rPr>
              <w:t>Loading state</w:t>
            </w:r>
          </w:p>
        </w:tc>
        <w:tc>
          <w:tcPr>
            <w:tcW w:type="dxa" w:w="5184"/>
          </w:tcPr>
          <w:p>
            <w:r>
              <w:rPr>
                <w:sz w:val="16"/>
              </w:rPr>
              <w:t>button skeleton</w:t>
            </w:r>
          </w:p>
        </w:tc>
      </w:tr>
      <w:tr>
        <w:tc>
          <w:tcPr>
            <w:tcW w:type="dxa" w:w="5184"/>
          </w:tcPr>
          <w:p>
            <w:r>
              <w:rPr>
                <w:sz w:val="16"/>
              </w:rPr>
              <w:t>Error state</w:t>
            </w:r>
          </w:p>
        </w:tc>
        <w:tc>
          <w:tcPr>
            <w:tcW w:type="dxa" w:w="5184"/>
          </w:tcPr>
          <w:p>
            <w:r>
              <w:rPr>
                <w:sz w:val="16"/>
              </w:rPr>
              <w:t>disabled with reason</w:t>
            </w:r>
          </w:p>
        </w:tc>
      </w:tr>
    </w:tbl>
    <w:p/>
    <w:p>
      <w:pPr>
        <w:pStyle w:val="Heading3"/>
      </w:pPr>
      <w:r>
        <w:t>C-9 · Audit/evidence summary</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summary row</w:t>
            </w:r>
          </w:p>
        </w:tc>
      </w:tr>
      <w:tr>
        <w:tc>
          <w:tcPr>
            <w:tcW w:type="dxa" w:w="5184"/>
          </w:tcPr>
          <w:p>
            <w:r>
              <w:rPr>
                <w:sz w:val="16"/>
              </w:rPr>
              <w:t>Visual treatment</w:t>
            </w:r>
          </w:p>
        </w:tc>
        <w:tc>
          <w:tcPr>
            <w:tcW w:type="dxa" w:w="5184"/>
          </w:tcPr>
          <w:p>
            <w:r>
              <w:rPr>
                <w:sz w:val="16"/>
              </w:rPr>
              <w:t>low-density status row</w:t>
            </w:r>
          </w:p>
        </w:tc>
      </w:tr>
      <w:tr>
        <w:tc>
          <w:tcPr>
            <w:tcW w:type="dxa" w:w="5184"/>
          </w:tcPr>
          <w:p>
            <w:r>
              <w:rPr>
                <w:sz w:val="16"/>
              </w:rPr>
              <w:t>Data source</w:t>
            </w:r>
          </w:p>
        </w:tc>
        <w:tc>
          <w:tcPr>
            <w:tcW w:type="dxa" w:w="5184"/>
          </w:tcPr>
          <w:p>
            <w:r>
              <w:rPr>
                <w:sz w:val="16"/>
              </w:rPr>
              <w:t>audit governance/readiness manifest</w:t>
            </w:r>
          </w:p>
        </w:tc>
      </w:tr>
      <w:tr>
        <w:tc>
          <w:tcPr>
            <w:tcW w:type="dxa" w:w="5184"/>
          </w:tcPr>
          <w:p>
            <w:r>
              <w:rPr>
                <w:sz w:val="16"/>
              </w:rPr>
              <w:t>Empty state</w:t>
            </w:r>
          </w:p>
        </w:tc>
        <w:tc>
          <w:tcPr>
            <w:tcW w:type="dxa" w:w="5184"/>
          </w:tcPr>
          <w:p>
            <w:r>
              <w:rPr>
                <w:sz w:val="16"/>
              </w:rPr>
              <w:t>No audit wired</w:t>
            </w:r>
          </w:p>
        </w:tc>
      </w:tr>
      <w:tr>
        <w:tc>
          <w:tcPr>
            <w:tcW w:type="dxa" w:w="5184"/>
          </w:tcPr>
          <w:p>
            <w:r>
              <w:rPr>
                <w:sz w:val="16"/>
              </w:rPr>
              <w:t>Loading state</w:t>
            </w:r>
          </w:p>
        </w:tc>
        <w:tc>
          <w:tcPr>
            <w:tcW w:type="dxa" w:w="5184"/>
          </w:tcPr>
          <w:p>
            <w:r>
              <w:rPr>
                <w:sz w:val="16"/>
              </w:rPr>
              <w:t>text skeleton</w:t>
            </w:r>
          </w:p>
        </w:tc>
      </w:tr>
      <w:tr>
        <w:tc>
          <w:tcPr>
            <w:tcW w:type="dxa" w:w="5184"/>
          </w:tcPr>
          <w:p>
            <w:r>
              <w:rPr>
                <w:sz w:val="16"/>
              </w:rPr>
              <w:t>Error state</w:t>
            </w:r>
          </w:p>
        </w:tc>
        <w:tc>
          <w:tcPr>
            <w:tcW w:type="dxa" w:w="5184"/>
          </w:tcPr>
          <w:p>
            <w:r>
              <w:rPr>
                <w:sz w:val="16"/>
              </w:rPr>
              <w:t>audit feed unavailable</w:t>
            </w:r>
          </w:p>
        </w:tc>
      </w:tr>
    </w:tbl>
    <w:p/>
    <w:p>
      <w:pPr>
        <w:pStyle w:val="Heading3"/>
      </w:pPr>
      <w:r>
        <w:t>D-1 · Steward rail header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agent rail</w:t>
            </w:r>
          </w:p>
        </w:tc>
      </w:tr>
      <w:tr>
        <w:tc>
          <w:tcPr>
            <w:tcW w:type="dxa" w:w="5184"/>
          </w:tcPr>
          <w:p>
            <w:r>
              <w:rPr>
                <w:sz w:val="16"/>
              </w:rPr>
              <w:t>Visual treatment</w:t>
            </w:r>
          </w:p>
        </w:tc>
        <w:tc>
          <w:tcPr>
            <w:tcW w:type="dxa" w:w="5184"/>
          </w:tcPr>
          <w:p>
            <w:r>
              <w:rPr>
                <w:sz w:val="16"/>
              </w:rPr>
              <w:t>sticky right rail desktop</w:t>
            </w:r>
          </w:p>
        </w:tc>
      </w:tr>
      <w:tr>
        <w:tc>
          <w:tcPr>
            <w:tcW w:type="dxa" w:w="5184"/>
          </w:tcPr>
          <w:p>
            <w:r>
              <w:rPr>
                <w:sz w:val="16"/>
              </w:rPr>
              <w:t>Data source</w:t>
            </w:r>
          </w:p>
        </w:tc>
        <w:tc>
          <w:tcPr>
            <w:tcW w:type="dxa" w:w="5184"/>
          </w:tcPr>
          <w:p>
            <w:r>
              <w:rPr>
                <w:sz w:val="16"/>
              </w:rPr>
              <w:t>agent context</w:t>
            </w:r>
          </w:p>
        </w:tc>
      </w:tr>
      <w:tr>
        <w:tc>
          <w:tcPr>
            <w:tcW w:type="dxa" w:w="5184"/>
          </w:tcPr>
          <w:p>
            <w:r>
              <w:rPr>
                <w:sz w:val="16"/>
              </w:rPr>
              <w:t>Empty state</w:t>
            </w:r>
          </w:p>
        </w:tc>
        <w:tc>
          <w:tcPr>
            <w:tcW w:type="dxa" w:w="5184"/>
          </w:tcPr>
          <w:p>
            <w:r>
              <w:rPr>
                <w:sz w:val="16"/>
              </w:rPr>
              <w:t>collapsed button only</w:t>
            </w:r>
          </w:p>
        </w:tc>
      </w:tr>
      <w:tr>
        <w:tc>
          <w:tcPr>
            <w:tcW w:type="dxa" w:w="5184"/>
          </w:tcPr>
          <w:p>
            <w:r>
              <w:rPr>
                <w:sz w:val="16"/>
              </w:rPr>
              <w:t>Loading state</w:t>
            </w:r>
          </w:p>
        </w:tc>
        <w:tc>
          <w:tcPr>
            <w:tcW w:type="dxa" w:w="5184"/>
          </w:tcPr>
          <w:p>
            <w:r>
              <w:rPr>
                <w:sz w:val="16"/>
              </w:rPr>
              <w:t>rail skeleton</w:t>
            </w:r>
          </w:p>
        </w:tc>
      </w:tr>
      <w:tr>
        <w:tc>
          <w:tcPr>
            <w:tcW w:type="dxa" w:w="5184"/>
          </w:tcPr>
          <w:p>
            <w:r>
              <w:rPr>
                <w:sz w:val="16"/>
              </w:rPr>
              <w:t>Error state</w:t>
            </w:r>
          </w:p>
        </w:tc>
        <w:tc>
          <w:tcPr>
            <w:tcW w:type="dxa" w:w="5184"/>
          </w:tcPr>
          <w:p>
            <w:r>
              <w:rPr>
                <w:sz w:val="16"/>
              </w:rPr>
              <w:t>rail unavailable caveat</w:t>
            </w:r>
          </w:p>
        </w:tc>
      </w:tr>
    </w:tbl>
    <w:p/>
    <w:p>
      <w:pPr>
        <w:pStyle w:val="Heading3"/>
      </w:pPr>
      <w:r>
        <w:t>D-2 · Blockers list</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list</w:t>
            </w:r>
          </w:p>
        </w:tc>
      </w:tr>
      <w:tr>
        <w:tc>
          <w:tcPr>
            <w:tcW w:type="dxa" w:w="5184"/>
          </w:tcPr>
          <w:p>
            <w:r>
              <w:rPr>
                <w:sz w:val="16"/>
              </w:rPr>
              <w:t>Visual treatment</w:t>
            </w:r>
          </w:p>
        </w:tc>
        <w:tc>
          <w:tcPr>
            <w:tcW w:type="dxa" w:w="5184"/>
          </w:tcPr>
          <w:p>
            <w:r>
              <w:rPr>
                <w:sz w:val="16"/>
              </w:rPr>
              <w:t>prioritized blockers with gate badges</w:t>
            </w:r>
          </w:p>
        </w:tc>
      </w:tr>
      <w:tr>
        <w:tc>
          <w:tcPr>
            <w:tcW w:type="dxa" w:w="5184"/>
          </w:tcPr>
          <w:p>
            <w:r>
              <w:rPr>
                <w:sz w:val="16"/>
              </w:rPr>
              <w:t>Data source</w:t>
            </w:r>
          </w:p>
        </w:tc>
        <w:tc>
          <w:tcPr>
            <w:tcW w:type="dxa" w:w="5184"/>
          </w:tcPr>
          <w:p>
            <w:r>
              <w:rPr>
                <w:sz w:val="16"/>
              </w:rPr>
              <w:t>readiness/dataset blockers</w:t>
            </w:r>
          </w:p>
        </w:tc>
      </w:tr>
      <w:tr>
        <w:tc>
          <w:tcPr>
            <w:tcW w:type="dxa" w:w="5184"/>
          </w:tcPr>
          <w:p>
            <w:r>
              <w:rPr>
                <w:sz w:val="16"/>
              </w:rPr>
              <w:t>Empty state</w:t>
            </w:r>
          </w:p>
        </w:tc>
        <w:tc>
          <w:tcPr>
            <w:tcW w:type="dxa" w:w="5184"/>
          </w:tcPr>
          <w:p>
            <w:r>
              <w:rPr>
                <w:sz w:val="16"/>
              </w:rPr>
              <w:t>No blockers detected</w:t>
            </w:r>
          </w:p>
        </w:tc>
      </w:tr>
      <w:tr>
        <w:tc>
          <w:tcPr>
            <w:tcW w:type="dxa" w:w="5184"/>
          </w:tcPr>
          <w:p>
            <w:r>
              <w:rPr>
                <w:sz w:val="16"/>
              </w:rPr>
              <w:t>Loading state</w:t>
            </w:r>
          </w:p>
        </w:tc>
        <w:tc>
          <w:tcPr>
            <w:tcW w:type="dxa" w:w="5184"/>
          </w:tcPr>
          <w:p>
            <w:r>
              <w:rPr>
                <w:sz w:val="16"/>
              </w:rPr>
              <w:t>list skeleton</w:t>
            </w:r>
          </w:p>
        </w:tc>
      </w:tr>
      <w:tr>
        <w:tc>
          <w:tcPr>
            <w:tcW w:type="dxa" w:w="5184"/>
          </w:tcPr>
          <w:p>
            <w:r>
              <w:rPr>
                <w:sz w:val="16"/>
              </w:rPr>
              <w:t>Error state</w:t>
            </w:r>
          </w:p>
        </w:tc>
        <w:tc>
          <w:tcPr>
            <w:tcW w:type="dxa" w:w="5184"/>
          </w:tcPr>
          <w:p>
            <w:r>
              <w:rPr>
                <w:sz w:val="16"/>
              </w:rPr>
              <w:t>blocker read error</w:t>
            </w:r>
          </w:p>
        </w:tc>
      </w:tr>
    </w:tbl>
    <w:p/>
    <w:p>
      <w:pPr>
        <w:pStyle w:val="Heading3"/>
      </w:pPr>
      <w:r>
        <w:t>D-3 · Steward next action</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recommendation card</w:t>
            </w:r>
          </w:p>
        </w:tc>
      </w:tr>
      <w:tr>
        <w:tc>
          <w:tcPr>
            <w:tcW w:type="dxa" w:w="5184"/>
          </w:tcPr>
          <w:p>
            <w:r>
              <w:rPr>
                <w:sz w:val="16"/>
              </w:rPr>
              <w:t>Visual treatment</w:t>
            </w:r>
          </w:p>
        </w:tc>
        <w:tc>
          <w:tcPr>
            <w:tcW w:type="dxa" w:w="5184"/>
          </w:tcPr>
          <w:p>
            <w:r>
              <w:rPr>
                <w:sz w:val="16"/>
              </w:rPr>
              <w:t>single highlighted action</w:t>
            </w:r>
          </w:p>
        </w:tc>
      </w:tr>
      <w:tr>
        <w:tc>
          <w:tcPr>
            <w:tcW w:type="dxa" w:w="5184"/>
          </w:tcPr>
          <w:p>
            <w:r>
              <w:rPr>
                <w:sz w:val="16"/>
              </w:rPr>
              <w:t>Data source</w:t>
            </w:r>
          </w:p>
        </w:tc>
        <w:tc>
          <w:tcPr>
            <w:tcW w:type="dxa" w:w="5184"/>
          </w:tcPr>
          <w:p>
            <w:r>
              <w:rPr>
                <w:sz w:val="16"/>
              </w:rPr>
              <w:t>suggestion ranking</w:t>
            </w:r>
          </w:p>
        </w:tc>
      </w:tr>
      <w:tr>
        <w:tc>
          <w:tcPr>
            <w:tcW w:type="dxa" w:w="5184"/>
          </w:tcPr>
          <w:p>
            <w:r>
              <w:rPr>
                <w:sz w:val="16"/>
              </w:rPr>
              <w:t>Empty state</w:t>
            </w:r>
          </w:p>
        </w:tc>
        <w:tc>
          <w:tcPr>
            <w:tcW w:type="dxa" w:w="5184"/>
          </w:tcPr>
          <w:p>
            <w:r>
              <w:rPr>
                <w:sz w:val="16"/>
              </w:rPr>
              <w:t>Cannot recommend; context thin</w:t>
            </w:r>
          </w:p>
        </w:tc>
      </w:tr>
      <w:tr>
        <w:tc>
          <w:tcPr>
            <w:tcW w:type="dxa" w:w="5184"/>
          </w:tcPr>
          <w:p>
            <w:r>
              <w:rPr>
                <w:sz w:val="16"/>
              </w:rPr>
              <w:t>Loading state</w:t>
            </w:r>
          </w:p>
        </w:tc>
        <w:tc>
          <w:tcPr>
            <w:tcW w:type="dxa" w:w="5184"/>
          </w:tcPr>
          <w:p>
            <w:r>
              <w:rPr>
                <w:sz w:val="16"/>
              </w:rPr>
              <w:t>recommendation skeleton</w:t>
            </w:r>
          </w:p>
        </w:tc>
      </w:tr>
      <w:tr>
        <w:tc>
          <w:tcPr>
            <w:tcW w:type="dxa" w:w="5184"/>
          </w:tcPr>
          <w:p>
            <w:r>
              <w:rPr>
                <w:sz w:val="16"/>
              </w:rPr>
              <w:t>Error state</w:t>
            </w:r>
          </w:p>
        </w:tc>
        <w:tc>
          <w:tcPr>
            <w:tcW w:type="dxa" w:w="5184"/>
          </w:tcPr>
          <w:p>
            <w:r>
              <w:rPr>
                <w:sz w:val="16"/>
              </w:rPr>
              <w:t>error caveat</w:t>
            </w:r>
          </w:p>
        </w:tc>
      </w:tr>
    </w:tbl>
    <w:p/>
    <w:p>
      <w:pPr>
        <w:pStyle w:val="Heading3"/>
      </w:pPr>
      <w:r>
        <w:t>D-4 · Suggested actions</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button group</w:t>
            </w:r>
          </w:p>
        </w:tc>
      </w:tr>
      <w:tr>
        <w:tc>
          <w:tcPr>
            <w:tcW w:type="dxa" w:w="5184"/>
          </w:tcPr>
          <w:p>
            <w:r>
              <w:rPr>
                <w:sz w:val="16"/>
              </w:rPr>
              <w:t>Visual treatment</w:t>
            </w:r>
          </w:p>
        </w:tc>
        <w:tc>
          <w:tcPr>
            <w:tcW w:type="dxa" w:w="5184"/>
          </w:tcPr>
          <w:p>
            <w:r>
              <w:rPr>
                <w:sz w:val="16"/>
              </w:rPr>
              <w:t>3 + custom when actionable</w:t>
            </w:r>
          </w:p>
        </w:tc>
      </w:tr>
      <w:tr>
        <w:tc>
          <w:tcPr>
            <w:tcW w:type="dxa" w:w="5184"/>
          </w:tcPr>
          <w:p>
            <w:r>
              <w:rPr>
                <w:sz w:val="16"/>
              </w:rPr>
              <w:t>Data source</w:t>
            </w:r>
          </w:p>
        </w:tc>
        <w:tc>
          <w:tcPr>
            <w:tcW w:type="dxa" w:w="5184"/>
          </w:tcPr>
          <w:p>
            <w:r>
              <w:rPr>
                <w:sz w:val="16"/>
              </w:rPr>
              <w:t>Context Bundle + doc 05</w:t>
            </w:r>
          </w:p>
        </w:tc>
      </w:tr>
      <w:tr>
        <w:tc>
          <w:tcPr>
            <w:tcW w:type="dxa" w:w="5184"/>
          </w:tcPr>
          <w:p>
            <w:r>
              <w:rPr>
                <w:sz w:val="16"/>
              </w:rPr>
              <w:t>Empty state</w:t>
            </w:r>
          </w:p>
        </w:tc>
        <w:tc>
          <w:tcPr>
            <w:tcW w:type="dxa" w:w="5184"/>
          </w:tcPr>
          <w:p>
            <w:r>
              <w:rPr>
                <w:sz w:val="16"/>
              </w:rPr>
              <w:t>one setup action</w:t>
            </w:r>
          </w:p>
        </w:tc>
      </w:tr>
      <w:tr>
        <w:tc>
          <w:tcPr>
            <w:tcW w:type="dxa" w:w="5184"/>
          </w:tcPr>
          <w:p>
            <w:r>
              <w:rPr>
                <w:sz w:val="16"/>
              </w:rPr>
              <w:t>Loading state</w:t>
            </w:r>
          </w:p>
        </w:tc>
        <w:tc>
          <w:tcPr>
            <w:tcW w:type="dxa" w:w="5184"/>
          </w:tcPr>
          <w:p>
            <w:r>
              <w:rPr>
                <w:sz w:val="16"/>
              </w:rPr>
              <w:t>button skeleton</w:t>
            </w:r>
          </w:p>
        </w:tc>
      </w:tr>
      <w:tr>
        <w:tc>
          <w:tcPr>
            <w:tcW w:type="dxa" w:w="5184"/>
          </w:tcPr>
          <w:p>
            <w:r>
              <w:rPr>
                <w:sz w:val="16"/>
              </w:rPr>
              <w:t>Error state</w:t>
            </w:r>
          </w:p>
        </w:tc>
        <w:tc>
          <w:tcPr>
            <w:tcW w:type="dxa" w:w="5184"/>
          </w:tcPr>
          <w:p>
            <w:r>
              <w:rPr>
                <w:sz w:val="16"/>
              </w:rPr>
              <w:t>disable with reason</w:t>
            </w:r>
          </w:p>
        </w:tc>
      </w:tr>
    </w:tbl>
    <w:p/>
    <w:p>
      <w:pPr>
        <w:pStyle w:val="Heading3"/>
      </w:pPr>
      <w:r>
        <w:t>D-5 · Agent handoffs</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handoff list</w:t>
            </w:r>
          </w:p>
        </w:tc>
      </w:tr>
      <w:tr>
        <w:tc>
          <w:tcPr>
            <w:tcW w:type="dxa" w:w="5184"/>
          </w:tcPr>
          <w:p>
            <w:r>
              <w:rPr>
                <w:sz w:val="16"/>
              </w:rPr>
              <w:t>Visual treatment</w:t>
            </w:r>
          </w:p>
        </w:tc>
        <w:tc>
          <w:tcPr>
            <w:tcW w:type="dxa" w:w="5184"/>
          </w:tcPr>
          <w:p>
            <w:r>
              <w:rPr>
                <w:sz w:val="16"/>
              </w:rPr>
              <w:t>compact Nexus/Sentinel/Atlas badges</w:t>
            </w:r>
          </w:p>
        </w:tc>
      </w:tr>
      <w:tr>
        <w:tc>
          <w:tcPr>
            <w:tcW w:type="dxa" w:w="5184"/>
          </w:tcPr>
          <w:p>
            <w:r>
              <w:rPr>
                <w:sz w:val="16"/>
              </w:rPr>
              <w:t>Data source</w:t>
            </w:r>
          </w:p>
        </w:tc>
        <w:tc>
          <w:tcPr>
            <w:tcW w:type="dxa" w:w="5184"/>
          </w:tcPr>
          <w:p>
            <w:r>
              <w:rPr>
                <w:sz w:val="16"/>
              </w:rPr>
              <w:t>handoff registry</w:t>
            </w:r>
          </w:p>
        </w:tc>
      </w:tr>
      <w:tr>
        <w:tc>
          <w:tcPr>
            <w:tcW w:type="dxa" w:w="5184"/>
          </w:tcPr>
          <w:p>
            <w:r>
              <w:rPr>
                <w:sz w:val="16"/>
              </w:rPr>
              <w:t>Empty state</w:t>
            </w:r>
          </w:p>
        </w:tc>
        <w:tc>
          <w:tcPr>
            <w:tcW w:type="dxa" w:w="5184"/>
          </w:tcPr>
          <w:p>
            <w:r>
              <w:rPr>
                <w:sz w:val="16"/>
              </w:rPr>
              <w:t>No handoffs yet</w:t>
            </w:r>
          </w:p>
        </w:tc>
      </w:tr>
      <w:tr>
        <w:tc>
          <w:tcPr>
            <w:tcW w:type="dxa" w:w="5184"/>
          </w:tcPr>
          <w:p>
            <w:r>
              <w:rPr>
                <w:sz w:val="16"/>
              </w:rPr>
              <w:t>Loading state</w:t>
            </w:r>
          </w:p>
        </w:tc>
        <w:tc>
          <w:tcPr>
            <w:tcW w:type="dxa" w:w="5184"/>
          </w:tcPr>
          <w:p>
            <w:r>
              <w:rPr>
                <w:sz w:val="16"/>
              </w:rPr>
              <w:t>badge skeleton</w:t>
            </w:r>
          </w:p>
        </w:tc>
      </w:tr>
      <w:tr>
        <w:tc>
          <w:tcPr>
            <w:tcW w:type="dxa" w:w="5184"/>
          </w:tcPr>
          <w:p>
            <w:r>
              <w:rPr>
                <w:sz w:val="16"/>
              </w:rPr>
              <w:t>Error state</w:t>
            </w:r>
          </w:p>
        </w:tc>
        <w:tc>
          <w:tcPr>
            <w:tcW w:type="dxa" w:w="5184"/>
          </w:tcPr>
          <w:p>
            <w:r>
              <w:rPr>
                <w:sz w:val="16"/>
              </w:rPr>
              <w:t>handoff unavailable</w:t>
            </w:r>
          </w:p>
        </w:tc>
      </w:tr>
    </w:tbl>
    <w:p/>
    <w:p>
      <w:pPr>
        <w:pStyle w:val="Heading3"/>
      </w:pPr>
      <w:r>
        <w:t>D-6 · Confidence/caveat</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confidence qualifier</w:t>
            </w:r>
          </w:p>
        </w:tc>
      </w:tr>
      <w:tr>
        <w:tc>
          <w:tcPr>
            <w:tcW w:type="dxa" w:w="5184"/>
          </w:tcPr>
          <w:p>
            <w:r>
              <w:rPr>
                <w:sz w:val="16"/>
              </w:rPr>
              <w:t>Visual treatment</w:t>
            </w:r>
          </w:p>
        </w:tc>
        <w:tc>
          <w:tcPr>
            <w:tcW w:type="dxa" w:w="5184"/>
          </w:tcPr>
          <w:p>
            <w:r>
              <w:rPr>
                <w:sz w:val="16"/>
              </w:rPr>
              <w:t>evidence/caveat chips</w:t>
            </w:r>
          </w:p>
        </w:tc>
      </w:tr>
      <w:tr>
        <w:tc>
          <w:tcPr>
            <w:tcW w:type="dxa" w:w="5184"/>
          </w:tcPr>
          <w:p>
            <w:r>
              <w:rPr>
                <w:sz w:val="16"/>
              </w:rPr>
              <w:t>Data source</w:t>
            </w:r>
          </w:p>
        </w:tc>
        <w:tc>
          <w:tcPr>
            <w:tcW w:type="dxa" w:w="5184"/>
          </w:tcPr>
          <w:p>
            <w:r>
              <w:rPr>
                <w:sz w:val="16"/>
              </w:rPr>
              <w:t>context scoring</w:t>
            </w:r>
          </w:p>
        </w:tc>
      </w:tr>
      <w:tr>
        <w:tc>
          <w:tcPr>
            <w:tcW w:type="dxa" w:w="5184"/>
          </w:tcPr>
          <w:p>
            <w:r>
              <w:rPr>
                <w:sz w:val="16"/>
              </w:rPr>
              <w:t>Empty state</w:t>
            </w:r>
          </w:p>
        </w:tc>
        <w:tc>
          <w:tcPr>
            <w:tcW w:type="dxa" w:w="5184"/>
          </w:tcPr>
          <w:p>
            <w:r>
              <w:rPr>
                <w:sz w:val="16"/>
              </w:rPr>
              <w:t>low context</w:t>
            </w:r>
          </w:p>
        </w:tc>
      </w:tr>
      <w:tr>
        <w:tc>
          <w:tcPr>
            <w:tcW w:type="dxa" w:w="5184"/>
          </w:tcPr>
          <w:p>
            <w:r>
              <w:rPr>
                <w:sz w:val="16"/>
              </w:rPr>
              <w:t>Loading state</w:t>
            </w:r>
          </w:p>
        </w:tc>
        <w:tc>
          <w:tcPr>
            <w:tcW w:type="dxa" w:w="5184"/>
          </w:tcPr>
          <w:p>
            <w:r>
              <w:rPr>
                <w:sz w:val="16"/>
              </w:rPr>
              <w:t>chip skeleton</w:t>
            </w:r>
          </w:p>
        </w:tc>
      </w:tr>
      <w:tr>
        <w:tc>
          <w:tcPr>
            <w:tcW w:type="dxa" w:w="5184"/>
          </w:tcPr>
          <w:p>
            <w:r>
              <w:rPr>
                <w:sz w:val="16"/>
              </w:rPr>
              <w:t>Error state</w:t>
            </w:r>
          </w:p>
        </w:tc>
        <w:tc>
          <w:tcPr>
            <w:tcW w:type="dxa" w:w="5184"/>
          </w:tcPr>
          <w:p>
            <w:r>
              <w:rPr>
                <w:sz w:val="16"/>
              </w:rPr>
              <w:t>scoring unavailable</w:t>
            </w:r>
          </w:p>
        </w:tc>
      </w:tr>
    </w:tbl>
    <w:p/>
    <w:p>
      <w:pPr>
        <w:pStyle w:val="Heading3"/>
      </w:pPr>
      <w:r>
        <w:t>E-1 · Evidence drawer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drawer</w:t>
            </w:r>
          </w:p>
        </w:tc>
      </w:tr>
      <w:tr>
        <w:tc>
          <w:tcPr>
            <w:tcW w:type="dxa" w:w="5184"/>
          </w:tcPr>
          <w:p>
            <w:r>
              <w:rPr>
                <w:sz w:val="16"/>
              </w:rPr>
              <w:t>Visual treatment</w:t>
            </w:r>
          </w:p>
        </w:tc>
        <w:tc>
          <w:tcPr>
            <w:tcW w:type="dxa" w:w="5184"/>
          </w:tcPr>
          <w:p>
            <w:r>
              <w:rPr>
                <w:sz w:val="16"/>
              </w:rPr>
              <w:t>right drawer/full-screen mobile</w:t>
            </w:r>
          </w:p>
        </w:tc>
      </w:tr>
      <w:tr>
        <w:tc>
          <w:tcPr>
            <w:tcW w:type="dxa" w:w="5184"/>
          </w:tcPr>
          <w:p>
            <w:r>
              <w:rPr>
                <w:sz w:val="16"/>
              </w:rPr>
              <w:t>Data source</w:t>
            </w:r>
          </w:p>
        </w:tc>
        <w:tc>
          <w:tcPr>
            <w:tcW w:type="dxa" w:w="5184"/>
          </w:tcPr>
          <w:p>
            <w:r>
              <w:rPr>
                <w:sz w:val="16"/>
              </w:rPr>
              <w:t>evidence manifest/read model</w:t>
            </w:r>
          </w:p>
        </w:tc>
      </w:tr>
      <w:tr>
        <w:tc>
          <w:tcPr>
            <w:tcW w:type="dxa" w:w="5184"/>
          </w:tcPr>
          <w:p>
            <w:r>
              <w:rPr>
                <w:sz w:val="16"/>
              </w:rPr>
              <w:t>Empty state</w:t>
            </w:r>
          </w:p>
        </w:tc>
        <w:tc>
          <w:tcPr>
            <w:tcW w:type="dxa" w:w="5184"/>
          </w:tcPr>
          <w:p>
            <w:r>
              <w:rPr>
                <w:sz w:val="16"/>
              </w:rPr>
              <w:t>empty trace</w:t>
            </w:r>
          </w:p>
        </w:tc>
      </w:tr>
      <w:tr>
        <w:tc>
          <w:tcPr>
            <w:tcW w:type="dxa" w:w="5184"/>
          </w:tcPr>
          <w:p>
            <w:r>
              <w:rPr>
                <w:sz w:val="16"/>
              </w:rPr>
              <w:t>Loading state</w:t>
            </w:r>
          </w:p>
        </w:tc>
        <w:tc>
          <w:tcPr>
            <w:tcW w:type="dxa" w:w="5184"/>
          </w:tcPr>
          <w:p>
            <w:r>
              <w:rPr>
                <w:sz w:val="16"/>
              </w:rPr>
              <w:t>drawer skeleton</w:t>
            </w:r>
          </w:p>
        </w:tc>
      </w:tr>
      <w:tr>
        <w:tc>
          <w:tcPr>
            <w:tcW w:type="dxa" w:w="5184"/>
          </w:tcPr>
          <w:p>
            <w:r>
              <w:rPr>
                <w:sz w:val="16"/>
              </w:rPr>
              <w:t>Error state</w:t>
            </w:r>
          </w:p>
        </w:tc>
        <w:tc>
          <w:tcPr>
            <w:tcW w:type="dxa" w:w="5184"/>
          </w:tcPr>
          <w:p>
            <w:r>
              <w:rPr>
                <w:sz w:val="16"/>
              </w:rPr>
              <w:t>drawer error</w:t>
            </w:r>
          </w:p>
        </w:tc>
      </w:tr>
    </w:tbl>
    <w:p/>
    <w:p>
      <w:pPr>
        <w:pStyle w:val="Heading3"/>
      </w:pPr>
      <w:r>
        <w:t>E-2 · Dataset detail drawer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drawer</w:t>
            </w:r>
          </w:p>
        </w:tc>
      </w:tr>
      <w:tr>
        <w:tc>
          <w:tcPr>
            <w:tcW w:type="dxa" w:w="5184"/>
          </w:tcPr>
          <w:p>
            <w:r>
              <w:rPr>
                <w:sz w:val="16"/>
              </w:rPr>
              <w:t>Visual treatment</w:t>
            </w:r>
          </w:p>
        </w:tc>
        <w:tc>
          <w:tcPr>
            <w:tcW w:type="dxa" w:w="5184"/>
          </w:tcPr>
          <w:p>
            <w:r>
              <w:rPr>
                <w:sz w:val="16"/>
              </w:rPr>
              <w:t>domain detail with loaded/available/usable split</w:t>
            </w:r>
          </w:p>
        </w:tc>
      </w:tr>
      <w:tr>
        <w:tc>
          <w:tcPr>
            <w:tcW w:type="dxa" w:w="5184"/>
          </w:tcPr>
          <w:p>
            <w:r>
              <w:rPr>
                <w:sz w:val="16"/>
              </w:rPr>
              <w:t>Data source</w:t>
            </w:r>
          </w:p>
        </w:tc>
        <w:tc>
          <w:tcPr>
            <w:tcW w:type="dxa" w:w="5184"/>
          </w:tcPr>
          <w:p>
            <w:r>
              <w:rPr>
                <w:sz w:val="16"/>
              </w:rPr>
              <w:t>dataset domain detail</w:t>
            </w:r>
          </w:p>
        </w:tc>
      </w:tr>
      <w:tr>
        <w:tc>
          <w:tcPr>
            <w:tcW w:type="dxa" w:w="5184"/>
          </w:tcPr>
          <w:p>
            <w:r>
              <w:rPr>
                <w:sz w:val="16"/>
              </w:rPr>
              <w:t>Empty state</w:t>
            </w:r>
          </w:p>
        </w:tc>
        <w:tc>
          <w:tcPr>
            <w:tcW w:type="dxa" w:w="5184"/>
          </w:tcPr>
          <w:p>
            <w:r>
              <w:rPr>
                <w:sz w:val="16"/>
              </w:rPr>
              <w:t>no records</w:t>
            </w:r>
          </w:p>
        </w:tc>
      </w:tr>
      <w:tr>
        <w:tc>
          <w:tcPr>
            <w:tcW w:type="dxa" w:w="5184"/>
          </w:tcPr>
          <w:p>
            <w:r>
              <w:rPr>
                <w:sz w:val="16"/>
              </w:rPr>
              <w:t>Loading state</w:t>
            </w:r>
          </w:p>
        </w:tc>
        <w:tc>
          <w:tcPr>
            <w:tcW w:type="dxa" w:w="5184"/>
          </w:tcPr>
          <w:p>
            <w:r>
              <w:rPr>
                <w:sz w:val="16"/>
              </w:rPr>
              <w:t>drawer skeleton</w:t>
            </w:r>
          </w:p>
        </w:tc>
      </w:tr>
      <w:tr>
        <w:tc>
          <w:tcPr>
            <w:tcW w:type="dxa" w:w="5184"/>
          </w:tcPr>
          <w:p>
            <w:r>
              <w:rPr>
                <w:sz w:val="16"/>
              </w:rPr>
              <w:t>Error state</w:t>
            </w:r>
          </w:p>
        </w:tc>
        <w:tc>
          <w:tcPr>
            <w:tcW w:type="dxa" w:w="5184"/>
          </w:tcPr>
          <w:p>
            <w:r>
              <w:rPr>
                <w:sz w:val="16"/>
              </w:rPr>
              <w:t>retry error</w:t>
            </w:r>
          </w:p>
        </w:tc>
      </w:tr>
    </w:tbl>
    <w:p/>
    <w:p>
      <w:pPr>
        <w:pStyle w:val="Heading3"/>
      </w:pPr>
      <w:r>
        <w:t>E-3 · Agent readiness drawer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drawer</w:t>
            </w:r>
          </w:p>
        </w:tc>
      </w:tr>
      <w:tr>
        <w:tc>
          <w:tcPr>
            <w:tcW w:type="dxa" w:w="5184"/>
          </w:tcPr>
          <w:p>
            <w:r>
              <w:rPr>
                <w:sz w:val="16"/>
              </w:rPr>
              <w:t>Visual treatment</w:t>
            </w:r>
          </w:p>
        </w:tc>
        <w:tc>
          <w:tcPr>
            <w:tcW w:type="dxa" w:w="5184"/>
          </w:tcPr>
          <w:p>
            <w:r>
              <w:rPr>
                <w:sz w:val="16"/>
              </w:rPr>
              <w:t>readiness matrix with blockers</w:t>
            </w:r>
          </w:p>
        </w:tc>
      </w:tr>
      <w:tr>
        <w:tc>
          <w:tcPr>
            <w:tcW w:type="dxa" w:w="5184"/>
          </w:tcPr>
          <w:p>
            <w:r>
              <w:rPr>
                <w:sz w:val="16"/>
              </w:rPr>
              <w:t>Data source</w:t>
            </w:r>
          </w:p>
        </w:tc>
        <w:tc>
          <w:tcPr>
            <w:tcW w:type="dxa" w:w="5184"/>
          </w:tcPr>
          <w:p>
            <w:r>
              <w:rPr>
                <w:sz w:val="16"/>
              </w:rPr>
              <w:t>agent readiness</w:t>
            </w:r>
          </w:p>
        </w:tc>
      </w:tr>
      <w:tr>
        <w:tc>
          <w:tcPr>
            <w:tcW w:type="dxa" w:w="5184"/>
          </w:tcPr>
          <w:p>
            <w:r>
              <w:rPr>
                <w:sz w:val="16"/>
              </w:rPr>
              <w:t>Empty state</w:t>
            </w:r>
          </w:p>
        </w:tc>
        <w:tc>
          <w:tcPr>
            <w:tcW w:type="dxa" w:w="5184"/>
          </w:tcPr>
          <w:p>
            <w:r>
              <w:rPr>
                <w:sz w:val="16"/>
              </w:rPr>
              <w:t>unassessed</w:t>
            </w:r>
          </w:p>
        </w:tc>
      </w:tr>
      <w:tr>
        <w:tc>
          <w:tcPr>
            <w:tcW w:type="dxa" w:w="5184"/>
          </w:tcPr>
          <w:p>
            <w:r>
              <w:rPr>
                <w:sz w:val="16"/>
              </w:rPr>
              <w:t>Loading state</w:t>
            </w:r>
          </w:p>
        </w:tc>
        <w:tc>
          <w:tcPr>
            <w:tcW w:type="dxa" w:w="5184"/>
          </w:tcPr>
          <w:p>
            <w:r>
              <w:rPr>
                <w:sz w:val="16"/>
              </w:rPr>
              <w:t>drawer skeleton</w:t>
            </w:r>
          </w:p>
        </w:tc>
      </w:tr>
      <w:tr>
        <w:tc>
          <w:tcPr>
            <w:tcW w:type="dxa" w:w="5184"/>
          </w:tcPr>
          <w:p>
            <w:r>
              <w:rPr>
                <w:sz w:val="16"/>
              </w:rPr>
              <w:t>Error state</w:t>
            </w:r>
          </w:p>
        </w:tc>
        <w:tc>
          <w:tcPr>
            <w:tcW w:type="dxa" w:w="5184"/>
          </w:tcPr>
          <w:p>
            <w:r>
              <w:rPr>
                <w:sz w:val="16"/>
              </w:rPr>
              <w:t>retry error</w:t>
            </w:r>
          </w:p>
        </w:tc>
      </w:tr>
    </w:tbl>
    <w:p/>
    <w:p>
      <w:pPr>
        <w:pStyle w:val="Heading3"/>
      </w:pPr>
      <w:r>
        <w:t>E-4 · Audit trail drawer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Element type</w:t>
            </w:r>
          </w:p>
        </w:tc>
        <w:tc>
          <w:tcPr>
            <w:tcW w:type="dxa" w:w="5184"/>
          </w:tcPr>
          <w:p>
            <w:r>
              <w:rPr>
                <w:sz w:val="16"/>
              </w:rPr>
              <w:t>drawer</w:t>
            </w:r>
          </w:p>
        </w:tc>
      </w:tr>
      <w:tr>
        <w:tc>
          <w:tcPr>
            <w:tcW w:type="dxa" w:w="5184"/>
          </w:tcPr>
          <w:p>
            <w:r>
              <w:rPr>
                <w:sz w:val="16"/>
              </w:rPr>
              <w:t>Visual treatment</w:t>
            </w:r>
          </w:p>
        </w:tc>
        <w:tc>
          <w:tcPr>
            <w:tcW w:type="dxa" w:w="5184"/>
          </w:tcPr>
          <w:p>
            <w:r>
              <w:rPr>
                <w:sz w:val="16"/>
              </w:rPr>
              <w:t>audit events and deferred feeds</w:t>
            </w:r>
          </w:p>
        </w:tc>
      </w:tr>
      <w:tr>
        <w:tc>
          <w:tcPr>
            <w:tcW w:type="dxa" w:w="5184"/>
          </w:tcPr>
          <w:p>
            <w:r>
              <w:rPr>
                <w:sz w:val="16"/>
              </w:rPr>
              <w:t>Data source</w:t>
            </w:r>
          </w:p>
        </w:tc>
        <w:tc>
          <w:tcPr>
            <w:tcW w:type="dxa" w:w="5184"/>
          </w:tcPr>
          <w:p>
            <w:r>
              <w:rPr>
                <w:sz w:val="16"/>
              </w:rPr>
              <w:t>audit event read model</w:t>
            </w:r>
          </w:p>
        </w:tc>
      </w:tr>
      <w:tr>
        <w:tc>
          <w:tcPr>
            <w:tcW w:type="dxa" w:w="5184"/>
          </w:tcPr>
          <w:p>
            <w:r>
              <w:rPr>
                <w:sz w:val="16"/>
              </w:rPr>
              <w:t>Empty state</w:t>
            </w:r>
          </w:p>
        </w:tc>
        <w:tc>
          <w:tcPr>
            <w:tcW w:type="dxa" w:w="5184"/>
          </w:tcPr>
          <w:p>
            <w:r>
              <w:rPr>
                <w:sz w:val="16"/>
              </w:rPr>
              <w:t>no live audit trail</w:t>
            </w:r>
          </w:p>
        </w:tc>
      </w:tr>
      <w:tr>
        <w:tc>
          <w:tcPr>
            <w:tcW w:type="dxa" w:w="5184"/>
          </w:tcPr>
          <w:p>
            <w:r>
              <w:rPr>
                <w:sz w:val="16"/>
              </w:rPr>
              <w:t>Loading state</w:t>
            </w:r>
          </w:p>
        </w:tc>
        <w:tc>
          <w:tcPr>
            <w:tcW w:type="dxa" w:w="5184"/>
          </w:tcPr>
          <w:p>
            <w:r>
              <w:rPr>
                <w:sz w:val="16"/>
              </w:rPr>
              <w:t>drawer skeleton</w:t>
            </w:r>
          </w:p>
        </w:tc>
      </w:tr>
      <w:tr>
        <w:tc>
          <w:tcPr>
            <w:tcW w:type="dxa" w:w="5184"/>
          </w:tcPr>
          <w:p>
            <w:r>
              <w:rPr>
                <w:sz w:val="16"/>
              </w:rPr>
              <w:t>Error state</w:t>
            </w:r>
          </w:p>
        </w:tc>
        <w:tc>
          <w:tcPr>
            <w:tcW w:type="dxa" w:w="5184"/>
          </w:tcPr>
          <w:p>
            <w:r>
              <w:rPr>
                <w:sz w:val="16"/>
              </w:rPr>
              <w:t>manifest caveat</w:t>
            </w:r>
          </w:p>
        </w:tc>
      </w:tr>
    </w:tbl>
    <w:p/>
    <w:p>
      <w:pPr>
        <w:pStyle w:val="Heading1"/>
      </w:pPr>
      <w:r>
        <w:t>Section 6 · Click and interaction map</w:t>
      </w:r>
    </w:p>
    <w:p>
      <w:pPr>
        <w:pStyle w:val="Heading3"/>
      </w:pPr>
      <w:r>
        <w:t>A-1 Logo</w:t>
      </w:r>
    </w:p>
    <w:p>
      <w:pPr>
        <w:pStyle w:val="ListBullet"/>
      </w:pPr>
      <w:r>
        <w:t>Click target: / or tenant home. Audit: nav_click_logo.</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A-2 Tenant selector</w:t>
      </w:r>
    </w:p>
    <w:p>
      <w:pPr>
        <w:pStyle w:val="ListBullet"/>
      </w:pPr>
      <w:r>
        <w:t>Click target: Dropdown; selecting tenant routes to current surface equivalent. Audit: tenant_switch_requested/failed.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A-3 Search</w:t>
      </w:r>
    </w:p>
    <w:p>
      <w:pPr>
        <w:pStyle w:val="ListBullet"/>
      </w:pPr>
      <w:r>
        <w:t>Click target: Open search overlay or command palette. Audit: global_search_opened.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A-4 Alerts</w:t>
      </w:r>
    </w:p>
    <w:p>
      <w:pPr>
        <w:pStyle w:val="ListBullet"/>
      </w:pPr>
      <w:r>
        <w:t>Click target: Open notifications/blocker drawer. Audit: notifications_opened.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A-5 Profile</w:t>
      </w:r>
    </w:p>
    <w:p>
      <w:pPr>
        <w:pStyle w:val="ListBullet"/>
      </w:pPr>
      <w:r>
        <w:t>Click target: Open profile menu. Audit: profile_menu_opened.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B-1 Context strip</w:t>
      </w:r>
    </w:p>
    <w:p>
      <w:pPr>
        <w:pStyle w:val="ListBullet"/>
      </w:pPr>
      <w:r>
        <w:t>Click target: Open context detail drawer. Audit: context_strip_opened.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B-2 Context chip</w:t>
      </w:r>
    </w:p>
    <w:p>
      <w:pPr>
        <w:pStyle w:val="ListBullet"/>
      </w:pPr>
      <w:r>
        <w:t>Click target: Open filtered context drawer. Audit: context_category_opened.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C-3 Setup subnav</w:t>
      </w:r>
    </w:p>
    <w:p>
      <w:pPr>
        <w:pStyle w:val="ListBullet"/>
      </w:pPr>
      <w:r>
        <w:t>Click target: Overview/Data Domains/Users &amp; Access/Agent Readiness set local focus. Governance/Audit open drawers. Production Readiness navigates to /platform/admin/production-readiness. Architecture navigates to /platform/admin/architecture. Audit: admin_tab_changed or admin_nav_*.</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C-4 Readiness tile</w:t>
      </w:r>
    </w:p>
    <w:p>
      <w:pPr>
        <w:pStyle w:val="ListBullet"/>
      </w:pPr>
      <w:r>
        <w:t>Click target: Open readiness detail drawer or navigate to production-readiness. Audit: readiness_tile_opened.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C-5 Dataset row</w:t>
      </w:r>
    </w:p>
    <w:p>
      <w:pPr>
        <w:pStyle w:val="ListBullet"/>
      </w:pPr>
      <w:r>
        <w:t>Click target: Open Dataset Detail Drawer. Permission: dataset viewer. Audit: dataset_domain_opened.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C-6 Users/access</w:t>
      </w:r>
    </w:p>
    <w:p>
      <w:pPr>
        <w:pStyle w:val="ListBullet"/>
      </w:pPr>
      <w:r>
        <w:t>Click target: Open users/access detail drawer or /platform/admin/users if route exists. Audit: users_access_opened.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C-7 Agent matrix</w:t>
      </w:r>
    </w:p>
    <w:p>
      <w:pPr>
        <w:pStyle w:val="ListBullet"/>
      </w:pPr>
      <w:r>
        <w:t>Click target: Open Agent Readiness Drawer. Audit: agent_readiness_opened.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C-8 Review Dataset Usability</w:t>
      </w:r>
    </w:p>
    <w:p>
      <w:pPr>
        <w:pStyle w:val="ListBullet"/>
      </w:pPr>
      <w:r>
        <w:t>Click target: Open dataset usability checklist. Soft confirm only if starting review state. Audit: dataset_usability_review_started.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C-8 Open Agent Readiness</w:t>
      </w:r>
    </w:p>
    <w:p>
      <w:pPr>
        <w:pStyle w:val="ListBullet"/>
      </w:pPr>
      <w:r>
        <w:t>Click target: Open Agent Readiness Drawer. Audit: agent_readiness_opened.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C-8 Export Setup Packet</w:t>
      </w:r>
    </w:p>
    <w:p>
      <w:pPr>
        <w:pStyle w:val="ListBullet"/>
      </w:pPr>
      <w:r>
        <w:t>Click target: Generate static setup export if enabled. Permission: export. Explicit confirm with rationale if tenant setup details included. Audit: setup_packet_export_requested/failed.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C-8 Custom</w:t>
      </w:r>
    </w:p>
    <w:p>
      <w:pPr>
        <w:pStyle w:val="ListBullet"/>
      </w:pPr>
      <w:r>
        <w:t>Click target: Open Steward action drawer with freeform field. Audit: steward_custom_action_opened. Conversation: submitted instruction appended.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D-4 Suggestion button</w:t>
      </w:r>
    </w:p>
    <w:p>
      <w:pPr>
        <w:pStyle w:val="ListBullet"/>
      </w:pPr>
      <w:r>
        <w:t>Click target: Executes suggestion by opening target drawer/route. Permission varies. Audit: suggestion_clicked.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D-5 Handoff badge</w:t>
      </w:r>
    </w:p>
    <w:p>
      <w:pPr>
        <w:pStyle w:val="ListBullet"/>
      </w:pPr>
      <w:r>
        <w:t>Click target: Open handoff detail drawer for Nexus/Sentinel/Atlas implication. Audit: agent_handoff_opened.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3"/>
      </w:pPr>
      <w:r>
        <w:t>D-M1 mobile rail</w:t>
      </w:r>
    </w:p>
    <w:p>
      <w:pPr>
        <w:pStyle w:val="ListBullet"/>
      </w:pPr>
      <w:r>
        <w:t>Click target: Open full-screen Steward guidance drawer. Audit: mobile_agent_rail_opened.</w:t>
      </w:r>
    </w:p>
    <w:p>
      <w:pPr>
        <w:pStyle w:val="ListBullet"/>
      </w:pPr>
      <w:r>
        <w:t>Permission required to render: Viewer</w:t>
      </w:r>
    </w:p>
    <w:p>
      <w:pPr>
        <w:pStyle w:val="ListBullet"/>
      </w:pPr>
      <w:r>
        <w:t>Permission required to execute: Viewer</w:t>
      </w:r>
    </w:p>
    <w:p>
      <w:pPr>
        <w:pStyle w:val="ListBullet"/>
      </w:pPr>
      <w:r>
        <w:t>Confirmation flow: None</w:t>
      </w:r>
    </w:p>
    <w:p>
      <w:pPr>
        <w:pStyle w:val="ListBullet"/>
      </w:pPr>
      <w:r>
        <w:t>State change on success: Target opens or route changes</w:t>
      </w:r>
    </w:p>
    <w:p>
      <w:pPr>
        <w:pStyle w:val="ListBullet"/>
      </w:pPr>
      <w:r>
        <w:t>State change on failure: No state change; inline error or toast</w:t>
      </w:r>
    </w:p>
    <w:p>
      <w:pPr>
        <w:pStyle w:val="ListBullet"/>
      </w:pPr>
      <w:r>
        <w:t>Audit event emitted: See action-specific event</w:t>
      </w:r>
    </w:p>
    <w:p>
      <w:pPr>
        <w:pStyle w:val="ListBullet"/>
      </w:pPr>
      <w:r>
        <w:t>Effect on conversation history: No effect unless Steward drawer is active</w:t>
      </w:r>
    </w:p>
    <w:p>
      <w:pPr>
        <w:pStyle w:val="Heading1"/>
      </w:pPr>
      <w:r>
        <w:t>Section 7 · Agent editorial contract</w:t>
      </w:r>
    </w:p>
    <w:p>
      <w:r>
        <w:t>Steward authors the primary editorial. Steward must lead with readiness blockers, approval/gate posture, data usability, governance gaps, and safe next actions, not generic coaching. (doc 03 §Steward/Admin; AGENT_CENTRIC_ENFORCEMENT_REVIEW rules 5, 8, 9, 10).</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Authoring agent</w:t>
            </w:r>
          </w:p>
        </w:tc>
        <w:tc>
          <w:tcPr>
            <w:tcW w:type="dxa" w:w="5184"/>
          </w:tcPr>
          <w:p>
            <w:r>
              <w:rPr>
                <w:sz w:val="16"/>
              </w:rPr>
              <w:t>Steward</w:t>
            </w:r>
          </w:p>
        </w:tc>
      </w:tr>
      <w:tr>
        <w:tc>
          <w:tcPr>
            <w:tcW w:type="dxa" w:w="5184"/>
          </w:tcPr>
          <w:p>
            <w:r>
              <w:rPr>
                <w:sz w:val="16"/>
              </w:rPr>
              <w:t>Required Context Bundle categories</w:t>
            </w:r>
          </w:p>
        </w:tc>
        <w:tc>
          <w:tcPr>
            <w:tcW w:type="dxa" w:w="5184"/>
          </w:tcPr>
          <w:p>
            <w:r>
              <w:rPr>
                <w:sz w:val="16"/>
              </w:rPr>
              <w:t>Tenant profile; demo data tier; dataset domain inventory; users/access state; connector/data readiness; agent readiness; production-readiness manifest; audit/governance gaps; environment/deployment status.</w:t>
            </w:r>
          </w:p>
        </w:tc>
      </w:tr>
      <w:tr>
        <w:tc>
          <w:tcPr>
            <w:tcW w:type="dxa" w:w="5184"/>
          </w:tcPr>
          <w:p>
            <w:r>
              <w:rPr>
                <w:sz w:val="16"/>
              </w:rPr>
              <w:t>Permitted response modes</w:t>
            </w:r>
          </w:p>
        </w:tc>
        <w:tc>
          <w:tcPr>
            <w:tcW w:type="dxa" w:w="5184"/>
          </w:tcPr>
          <w:p>
            <w:r>
              <w:rPr>
                <w:sz w:val="16"/>
              </w:rPr>
              <w:t>status, diagnostic, recommendation, evidence, executive, refusal_or_caveat. Artifact mode only for implemented static setup packet/export explanation.</w:t>
            </w:r>
          </w:p>
        </w:tc>
      </w:tr>
      <w:tr>
        <w:tc>
          <w:tcPr>
            <w:tcW w:type="dxa" w:w="5184"/>
          </w:tcPr>
          <w:p>
            <w:r>
              <w:rPr>
                <w:sz w:val="16"/>
              </w:rPr>
              <w:t>Word count budget</w:t>
            </w:r>
          </w:p>
        </w:tc>
        <w:tc>
          <w:tcPr>
            <w:tcW w:type="dxa" w:w="5184"/>
          </w:tcPr>
          <w:p>
            <w:r>
              <w:rPr>
                <w:sz w:val="16"/>
              </w:rPr>
              <w:t>Status 60-90; diagnostic 90-140; recommendation 80-130; evidence 80-120; executive 70-110; refusal/caveat 50-90.</w:t>
            </w:r>
          </w:p>
        </w:tc>
      </w:tr>
      <w:tr>
        <w:tc>
          <w:tcPr>
            <w:tcW w:type="dxa" w:w="5184"/>
          </w:tcPr>
          <w:p>
            <w:r>
              <w:rPr>
                <w:sz w:val="16"/>
              </w:rPr>
              <w:t>Voice contract</w:t>
            </w:r>
          </w:p>
        </w:tc>
        <w:tc>
          <w:tcPr>
            <w:tcW w:type="dxa" w:w="5184"/>
          </w:tcPr>
          <w:p>
            <w:r>
              <w:rPr>
                <w:sz w:val="16"/>
              </w:rPr>
              <w:t>Precise, governance-aware, conservative; explains blockers and readiness without over-claiming.</w:t>
            </w:r>
          </w:p>
        </w:tc>
      </w:tr>
      <w:tr>
        <w:tc>
          <w:tcPr>
            <w:tcW w:type="dxa" w:w="5184"/>
          </w:tcPr>
          <w:p>
            <w:r>
              <w:rPr>
                <w:sz w:val="16"/>
              </w:rPr>
              <w:t>Thin-context disclosure</w:t>
            </w:r>
          </w:p>
        </w:tc>
        <w:tc>
          <w:tcPr>
            <w:tcW w:type="dxa" w:w="5184"/>
          </w:tcPr>
          <w:p>
            <w:r>
              <w:rPr>
                <w:sz w:val="16"/>
              </w:rPr>
              <w:t>full_context, partial_context, low_context, unavailable_context, conflicting_context. Thin states disclose missing data and restrict recommendations.</w:t>
            </w:r>
          </w:p>
        </w:tc>
      </w:tr>
      <w:tr>
        <w:tc>
          <w:tcPr>
            <w:tcW w:type="dxa" w:w="5184"/>
          </w:tcPr>
          <w:p>
            <w:r>
              <w:rPr>
                <w:sz w:val="16"/>
              </w:rPr>
              <w:t>Citation rules</w:t>
            </w:r>
          </w:p>
        </w:tc>
        <w:tc>
          <w:tcPr>
            <w:tcW w:type="dxa" w:w="5184"/>
          </w:tcPr>
          <w:p>
            <w:r>
              <w:rPr>
                <w:sz w:val="16"/>
              </w:rPr>
              <w:t>Use source chips beneath editorial: manifest, tenant registry, dataset domain, audit record, route verification. Seed-backed claims labeled deterministic or manifest-backed.</w:t>
            </w:r>
          </w:p>
        </w:tc>
      </w:tr>
      <w:tr>
        <w:tc>
          <w:tcPr>
            <w:tcW w:type="dxa" w:w="5184"/>
          </w:tcPr>
          <w:p>
            <w:r>
              <w:rPr>
                <w:sz w:val="16"/>
              </w:rPr>
              <w:t>Confidence chips</w:t>
            </w:r>
          </w:p>
        </w:tc>
        <w:tc>
          <w:tcPr>
            <w:tcW w:type="dxa" w:w="5184"/>
          </w:tcPr>
          <w:p>
            <w:r>
              <w:rPr>
                <w:sz w:val="16"/>
              </w:rPr>
              <w:t>High/Medium/Low/Unavailable. High requires complete context; Medium allowed for manifest-backed readiness; Low/Unavailable requires caveat/refusal mode.</w:t>
            </w:r>
          </w:p>
        </w:tc>
      </w:tr>
      <w:tr>
        <w:tc>
          <w:tcPr>
            <w:tcW w:type="dxa" w:w="5184"/>
          </w:tcPr>
          <w:p>
            <w:r>
              <w:rPr>
                <w:sz w:val="16"/>
              </w:rPr>
              <w:t>Specific refusals</w:t>
            </w:r>
          </w:p>
        </w:tc>
        <w:tc>
          <w:tcPr>
            <w:tcW w:type="dxa" w:w="5184"/>
          </w:tcPr>
          <w:p>
            <w:r>
              <w:rPr>
                <w:sz w:val="16"/>
              </w:rPr>
              <w:t>No production-ready claim, no gate approval, no live telemetry claim, no secret exposure, no treating stored data as usable evidence, no fabricated dataset/audit history.</w:t>
            </w:r>
          </w:p>
        </w:tc>
      </w:tr>
    </w:tbl>
    <w:p/>
    <w:p>
      <w:pPr>
        <w:pStyle w:val="Heading1"/>
      </w:pPr>
      <w:r>
        <w:t>Section 8 · Suggested actions specification</w:t>
      </w:r>
    </w:p>
    <w:p>
      <w:pPr>
        <w:pStyle w:val="Heading2"/>
      </w:pPr>
      <w:r>
        <w:t>Three example contextual suggestion sets</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Fresh load with partial context</w:t>
            </w:r>
          </w:p>
        </w:tc>
        <w:tc>
          <w:tcPr>
            <w:tcW w:type="dxa" w:w="5184"/>
          </w:tcPr>
          <w:p>
            <w:r>
              <w:rPr>
                <w:sz w:val="16"/>
              </w:rPr>
              <w:t>1. Review dataset usability for Apex Retail. 2. Open agent readiness matrix. 3. Export setup packet for founder review. + Custom.</w:t>
            </w:r>
          </w:p>
        </w:tc>
      </w:tr>
      <w:tr>
        <w:tc>
          <w:tcPr>
            <w:tcW w:type="dxa" w:w="5184"/>
          </w:tcPr>
          <w:p>
            <w:r>
              <w:rPr>
                <w:sz w:val="16"/>
              </w:rPr>
              <w:t>Blocked state</w:t>
            </w:r>
          </w:p>
        </w:tc>
        <w:tc>
          <w:tcPr>
            <w:tcW w:type="dxa" w:w="5184"/>
          </w:tcPr>
          <w:p>
            <w:r>
              <w:rPr>
                <w:sz w:val="16"/>
              </w:rPr>
              <w:t>1. Open production blockers. 2. Draft pilot-readiness caveat. 3. Review Azure private data plane plan. + Custom.</w:t>
            </w:r>
          </w:p>
        </w:tc>
      </w:tr>
      <w:tr>
        <w:tc>
          <w:tcPr>
            <w:tcW w:type="dxa" w:w="5184"/>
          </w:tcPr>
          <w:p>
            <w:r>
              <w:rPr>
                <w:sz w:val="16"/>
              </w:rPr>
              <w:t>Low-context tenant</w:t>
            </w:r>
          </w:p>
        </w:tc>
        <w:tc>
          <w:tcPr>
            <w:tcW w:type="dxa" w:w="5184"/>
          </w:tcPr>
          <w:p>
            <w:r>
              <w:rPr>
                <w:sz w:val="16"/>
              </w:rPr>
              <w:t>1. Show missing setup data. 2. Open tenant data tier registry. 3. Create setup data request. + Custom.</w:t>
            </w:r>
          </w:p>
        </w:tc>
      </w:tr>
    </w:tbl>
    <w:p/>
    <w:p>
      <w:pPr>
        <w:pStyle w:val="Heading2"/>
      </w:pPr>
      <w:r>
        <w:t>Fields driving suggestions</w:t>
      </w:r>
    </w:p>
    <w:p>
      <w:pPr>
        <w:pStyle w:val="ListBullet"/>
      </w:pPr>
      <w:r>
        <w:t>tenantSlug and data richness</w:t>
      </w:r>
    </w:p>
    <w:p>
      <w:pPr>
        <w:pStyle w:val="ListBullet"/>
      </w:pPr>
      <w:r>
        <w:t>production-readiness status and blockers</w:t>
      </w:r>
    </w:p>
    <w:p>
      <w:pPr>
        <w:pStyle w:val="ListBullet"/>
      </w:pPr>
      <w:r>
        <w:t>dataset domain loaded/available/usable state</w:t>
      </w:r>
    </w:p>
    <w:p>
      <w:pPr>
        <w:pStyle w:val="ListBullet"/>
      </w:pPr>
      <w:r>
        <w:t>users/access gaps</w:t>
      </w:r>
    </w:p>
    <w:p>
      <w:pPr>
        <w:pStyle w:val="ListBullet"/>
      </w:pPr>
      <w:r>
        <w:t>agent readiness by Nexus/Sentinel/Steward/Atlas</w:t>
      </w:r>
    </w:p>
    <w:p>
      <w:pPr>
        <w:pStyle w:val="ListBullet"/>
      </w:pPr>
      <w:r>
        <w:t>audit/governance gaps</w:t>
      </w:r>
    </w:p>
    <w:p>
      <w:pPr>
        <w:pStyle w:val="ListBullet"/>
      </w:pPr>
      <w:r>
        <w:t>current route/surface/persona role</w:t>
      </w:r>
    </w:p>
    <w:p>
      <w:pPr>
        <w:pStyle w:val="Heading2"/>
      </w:pPr>
      <w:r>
        <w:t>Forbidden suggestions</w:t>
      </w:r>
    </w:p>
    <w:p>
      <w:pPr>
        <w:pStyle w:val="ListBullet"/>
      </w:pPr>
      <w:r>
        <w:t>Ask me anything</w:t>
      </w:r>
    </w:p>
    <w:p>
      <w:pPr>
        <w:pStyle w:val="ListBullet"/>
      </w:pPr>
      <w:r>
        <w:t>Generate insights</w:t>
      </w:r>
    </w:p>
    <w:p>
      <w:pPr>
        <w:pStyle w:val="ListBullet"/>
      </w:pPr>
      <w:r>
        <w:t>Continue without work-object context</w:t>
      </w:r>
    </w:p>
    <w:p>
      <w:pPr>
        <w:pStyle w:val="ListBullet"/>
      </w:pPr>
      <w:r>
        <w:t>Approve production readiness</w:t>
      </w:r>
    </w:p>
    <w:p>
      <w:pPr>
        <w:pStyle w:val="ListBullet"/>
      </w:pPr>
      <w:r>
        <w:t>Run live audit when live audit is not wired</w:t>
      </w:r>
    </w:p>
    <w:p>
      <w:pPr>
        <w:pStyle w:val="ListBullet"/>
      </w:pPr>
      <w:r>
        <w:t>Connect to client data without permission/data-plane context</w:t>
      </w:r>
    </w:p>
    <w:p>
      <w:pPr>
        <w:pStyle w:val="ListBullet"/>
      </w:pPr>
      <w:r>
        <w:t>Any suggestion that could apply to any client/event/stage without context</w:t>
      </w:r>
    </w:p>
    <w:p>
      <w:pPr>
        <w:pStyle w:val="Heading1"/>
      </w:pPr>
      <w:r>
        <w:t>Section 9 · Workflow state rendering</w:t>
      </w:r>
    </w:p>
    <w:p>
      <w:r>
        <w:t>This page renders administrative readiness workflow state rather than program phase workflow. GAP: canon D1 was not available in this container; this model is inferred and requires founder decision if D1 defines a different Admin state machine.</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State machine</w:t>
            </w:r>
          </w:p>
        </w:tc>
        <w:tc>
          <w:tcPr>
            <w:tcW w:type="dxa" w:w="5184"/>
          </w:tcPr>
          <w:p>
            <w:r>
              <w:rPr>
                <w:sz w:val="16"/>
              </w:rPr>
              <w:t>not_configured → configured_partial → demo_ready → pilot_partial → production_blocked → production_ready</w:t>
            </w:r>
          </w:p>
        </w:tc>
      </w:tr>
      <w:tr>
        <w:tc>
          <w:tcPr>
            <w:tcW w:type="dxa" w:w="5184"/>
          </w:tcPr>
          <w:p>
            <w:r>
              <w:rPr>
                <w:sz w:val="16"/>
              </w:rPr>
              <w:t>Current state visual distinction</w:t>
            </w:r>
          </w:p>
        </w:tc>
        <w:tc>
          <w:tcPr>
            <w:tcW w:type="dxa" w:w="5184"/>
          </w:tcPr>
          <w:p>
            <w:r>
              <w:rPr>
                <w:sz w:val="16"/>
              </w:rPr>
              <w:t>Zone B and C-4 show current posture using Gate State Badge/Readiness Meter. Apex Retail: Demo ready / Pilot partial / Production blocked.</w:t>
            </w:r>
          </w:p>
        </w:tc>
      </w:tr>
      <w:tr>
        <w:tc>
          <w:tcPr>
            <w:tcW w:type="dxa" w:w="5184"/>
          </w:tcPr>
          <w:p>
            <w:r>
              <w:rPr>
                <w:sz w:val="16"/>
              </w:rPr>
              <w:t>Completed states</w:t>
            </w:r>
          </w:p>
        </w:tc>
        <w:tc>
          <w:tcPr>
            <w:tcW w:type="dxa" w:w="5184"/>
          </w:tcPr>
          <w:p>
            <w:r>
              <w:rPr>
                <w:sz w:val="16"/>
              </w:rPr>
              <w:t>Demo-ready items are subdued and de-emphasized relative to blockers.</w:t>
            </w:r>
          </w:p>
        </w:tc>
      </w:tr>
      <w:tr>
        <w:tc>
          <w:tcPr>
            <w:tcW w:type="dxa" w:w="5184"/>
          </w:tcPr>
          <w:p>
            <w:r>
              <w:rPr>
                <w:sz w:val="16"/>
              </w:rPr>
              <w:t>Blocked/at-risk states</w:t>
            </w:r>
          </w:p>
        </w:tc>
        <w:tc>
          <w:tcPr>
            <w:tcW w:type="dxa" w:w="5184"/>
          </w:tcPr>
          <w:p>
            <w:r>
              <w:rPr>
                <w:sz w:val="16"/>
              </w:rPr>
              <w:t>Production blocked appears in C-4 and D-2 with missing inputs; no full-page alarm styling.</w:t>
            </w:r>
          </w:p>
        </w:tc>
      </w:tr>
      <w:tr>
        <w:tc>
          <w:tcPr>
            <w:tcW w:type="dxa" w:w="5184"/>
          </w:tcPr>
          <w:p>
            <w:r>
              <w:rPr>
                <w:sz w:val="16"/>
              </w:rPr>
              <w:t>Future locked states</w:t>
            </w:r>
          </w:p>
        </w:tc>
        <w:tc>
          <w:tcPr>
            <w:tcW w:type="dxa" w:w="5184"/>
          </w:tcPr>
          <w:p>
            <w:r>
              <w:rPr>
                <w:sz w:val="16"/>
              </w:rPr>
              <w:t>Production-ready locked/disabled unless all gates pass. Clicking opens blockers explanation, not approval.</w:t>
            </w:r>
          </w:p>
        </w:tc>
      </w:tr>
      <w:tr>
        <w:tc>
          <w:tcPr>
            <w:tcW w:type="dxa" w:w="5184"/>
          </w:tcPr>
          <w:p>
            <w:r>
              <w:rPr>
                <w:sz w:val="16"/>
              </w:rPr>
              <w:t>Click-through behavior</w:t>
            </w:r>
          </w:p>
        </w:tc>
        <w:tc>
          <w:tcPr>
            <w:tcW w:type="dxa" w:w="5184"/>
          </w:tcPr>
          <w:p>
            <w:r>
              <w:rPr>
                <w:sz w:val="16"/>
              </w:rPr>
              <w:t>Current state opens readiness evidence drawer; blocker opens blocker detail; future locked state opens missing-gates drawer. No click mutates readiness.</w:t>
            </w:r>
          </w:p>
        </w:tc>
      </w:tr>
    </w:tbl>
    <w:p/>
    <w:p>
      <w:pPr>
        <w:pStyle w:val="Heading1"/>
      </w:pPr>
      <w:r>
        <w:t>Section 10 · File attachment behavior</w:t>
      </w:r>
    </w:p>
    <w:p>
      <w:r>
        <w:t>Setup/Admin should not show direct upload unless ingestion/parsing is enabled. If enabled, upload appears only in relevant drawers and failed conversion renders as stored but not usable as evidence (doc 05 §File attachment behavior).</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Upload affordance</w:t>
            </w:r>
          </w:p>
        </w:tc>
        <w:tc>
          <w:tcPr>
            <w:tcW w:type="dxa" w:w="5184"/>
          </w:tcPr>
          <w:p>
            <w:r>
              <w:rPr>
                <w:sz w:val="16"/>
              </w:rPr>
              <w:t>Optional in Dataset Detail [E-2] and Evidence [E-1] drawers; hidden if ingestion feature flag is off.</w:t>
            </w:r>
          </w:p>
        </w:tc>
      </w:tr>
      <w:tr>
        <w:tc>
          <w:tcPr>
            <w:tcW w:type="dxa" w:w="5184"/>
          </w:tcPr>
          <w:p>
            <w:r>
              <w:rPr>
                <w:sz w:val="16"/>
              </w:rPr>
              <w:t>File types</w:t>
            </w:r>
          </w:p>
        </w:tc>
        <w:tc>
          <w:tcPr>
            <w:tcW w:type="dxa" w:w="5184"/>
          </w:tcPr>
          <w:p>
            <w:r>
              <w:rPr>
                <w:sz w:val="16"/>
              </w:rPr>
              <w:t>PDF, DOCX, XLSX/CSV, TXT/MD, PNG/JPEG screenshots, JSON admin registry. Executables forbidden.</w:t>
            </w:r>
          </w:p>
        </w:tc>
      </w:tr>
      <w:tr>
        <w:tc>
          <w:tcPr>
            <w:tcW w:type="dxa" w:w="5184"/>
          </w:tcPr>
          <w:p>
            <w:r>
              <w:rPr>
                <w:sz w:val="16"/>
              </w:rPr>
              <w:t>Default classification</w:t>
            </w:r>
          </w:p>
        </w:tc>
        <w:tc>
          <w:tcPr>
            <w:tcW w:type="dxa" w:w="5184"/>
          </w:tcPr>
          <w:p>
            <w:r>
              <w:rPr>
                <w:sz w:val="16"/>
              </w:rPr>
              <w:t>PDF/DOCX evidence/report; XLSX/CSV dataset/metrics; image screenshot; JSON admin registry/config evidence.</w:t>
            </w:r>
          </w:p>
        </w:tc>
      </w:tr>
      <w:tr>
        <w:tc>
          <w:tcPr>
            <w:tcW w:type="dxa" w:w="5184"/>
          </w:tcPr>
          <w:p>
            <w:r>
              <w:rPr>
                <w:sz w:val="16"/>
              </w:rPr>
              <w:t>Default work-object association</w:t>
            </w:r>
          </w:p>
        </w:tc>
        <w:tc>
          <w:tcPr>
            <w:tcW w:type="dxa" w:w="5184"/>
          </w:tcPr>
          <w:p>
            <w:r>
              <w:rPr>
                <w:sz w:val="16"/>
              </w:rPr>
              <w:t>Selected tenant setup record; selected dataset domain; selected readiness component.</w:t>
            </w:r>
          </w:p>
        </w:tc>
      </w:tr>
      <w:tr>
        <w:tc>
          <w:tcPr>
            <w:tcW w:type="dxa" w:w="5184"/>
          </w:tcPr>
          <w:p>
            <w:r>
              <w:rPr>
                <w:sz w:val="16"/>
              </w:rPr>
              <w:t>Parse-status visibility</w:t>
            </w:r>
          </w:p>
        </w:tc>
        <w:tc>
          <w:tcPr>
            <w:tcW w:type="dxa" w:w="5184"/>
          </w:tcPr>
          <w:p>
            <w:r>
              <w:rPr>
                <w:sz w:val="16"/>
              </w:rPr>
              <w:t>Stored, Parsing, Parsed, Failed conversion, Not usable as evidence.</w:t>
            </w:r>
          </w:p>
        </w:tc>
      </w:tr>
      <w:tr>
        <w:tc>
          <w:tcPr>
            <w:tcW w:type="dxa" w:w="5184"/>
          </w:tcPr>
          <w:p>
            <w:r>
              <w:rPr>
                <w:sz w:val="16"/>
              </w:rPr>
              <w:t>Failed conversion rendering</w:t>
            </w:r>
          </w:p>
        </w:tc>
        <w:tc>
          <w:tcPr>
            <w:tcW w:type="dxa" w:w="5184"/>
          </w:tcPr>
          <w:p>
            <w:r>
              <w:rPr>
                <w:sz w:val="16"/>
              </w:rPr>
              <w:t>Stored but not usable as evidence; retry parse or request alternate format; Steward cannot cite failed file.</w:t>
            </w:r>
          </w:p>
        </w:tc>
      </w:tr>
    </w:tbl>
    <w:p/>
    <w:p>
      <w:pPr>
        <w:pStyle w:val="Heading1"/>
      </w:pPr>
      <w:r>
        <w:t>Section 11 · Cross-surface consistency</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Counts</w:t>
            </w:r>
          </w:p>
        </w:tc>
        <w:tc>
          <w:tcPr>
            <w:tcW w:type="dxa" w:w="5184"/>
          </w:tcPr>
          <w:p>
            <w:r>
              <w:rPr>
                <w:sz w:val="16"/>
              </w:rPr>
              <w:t>Production readiness score/status must match /platform/admin/production-readiness; tenant data tier must match Home/Programs/Source/Intelligence/Tower; program counts if shown must match Programs index.</w:t>
            </w:r>
          </w:p>
        </w:tc>
      </w:tr>
      <w:tr>
        <w:tc>
          <w:tcPr>
            <w:tcW w:type="dxa" w:w="5184"/>
          </w:tcPr>
          <w:p>
            <w:r>
              <w:rPr>
                <w:sz w:val="16"/>
              </w:rPr>
              <w:t>Labels</w:t>
            </w:r>
          </w:p>
        </w:tc>
        <w:tc>
          <w:tcPr>
            <w:tcW w:type="dxa" w:w="5184"/>
          </w:tcPr>
          <w:p>
            <w:r>
              <w:rPr>
                <w:sz w:val="16"/>
              </w:rPr>
              <w:t>Admin readiness labels demo_ready, pilot_partial, production_blocked; dataset states loaded/available/usable evidence must not drift.</w:t>
            </w:r>
          </w:p>
        </w:tc>
      </w:tr>
      <w:tr>
        <w:tc>
          <w:tcPr>
            <w:tcW w:type="dxa" w:w="5184"/>
          </w:tcPr>
          <w:p>
            <w:r>
              <w:rPr>
                <w:sz w:val="16"/>
              </w:rPr>
              <w:t>Identity references</w:t>
            </w:r>
          </w:p>
        </w:tc>
        <w:tc>
          <w:tcPr>
            <w:tcW w:type="dxa" w:w="5184"/>
          </w:tcPr>
          <w:p>
            <w:r>
              <w:rPr>
                <w:sz w:val="16"/>
              </w:rPr>
              <w:t>Tenant names Apex Retail, Meridian, Arcturus, First Capital, Keystone where used; agent names Nexus, Sentinel, Steward, Atlas.</w:t>
            </w:r>
          </w:p>
        </w:tc>
      </w:tr>
      <w:tr>
        <w:tc>
          <w:tcPr>
            <w:tcW w:type="dxa" w:w="5184"/>
          </w:tcPr>
          <w:p>
            <w:r>
              <w:rPr>
                <w:sz w:val="16"/>
              </w:rPr>
              <w:t>Naming conventions</w:t>
            </w:r>
          </w:p>
        </w:tc>
        <w:tc>
          <w:tcPr>
            <w:tcW w:type="dxa" w:w="5184"/>
          </w:tcPr>
          <w:p>
            <w:r>
              <w:rPr>
                <w:sz w:val="16"/>
              </w:rPr>
              <w:t>tenantSlug, datasetDomainId, readinessComponentId, auditEventId. No Client A/Agent 1 placeholders.</w:t>
            </w:r>
          </w:p>
        </w:tc>
      </w:tr>
      <w:tr>
        <w:tc>
          <w:tcPr>
            <w:tcW w:type="dxa" w:w="5184"/>
          </w:tcPr>
          <w:p>
            <w:r>
              <w:rPr>
                <w:sz w:val="16"/>
              </w:rPr>
              <w:t>Routes</w:t>
            </w:r>
          </w:p>
        </w:tc>
        <w:tc>
          <w:tcPr>
            <w:tcW w:type="dxa" w:w="5184"/>
          </w:tcPr>
          <w:p>
            <w:r>
              <w:rPr>
                <w:sz w:val="16"/>
              </w:rPr>
              <w:t>/platform/admin, /platform/admin/production-readiness, /platform/admin/architecture, /platform/admin/build-progress.</w:t>
            </w:r>
          </w:p>
        </w:tc>
      </w:tr>
    </w:tbl>
    <w:p/>
    <w:p>
      <w:pPr>
        <w:pStyle w:val="Heading1"/>
      </w:pPr>
      <w:r>
        <w:t>Section 12 · Failure modes this page must prevent</w:t>
      </w:r>
    </w:p>
    <w:tbl>
      <w:tblPr>
        <w:tblStyle w:val="TableGrid"/>
        <w:tblW w:type="auto" w:w="0"/>
        <w:jc w:val="center"/>
        <w:tblLook w:firstColumn="1" w:firstRow="1" w:lastColumn="0" w:lastRow="0" w:noHBand="0" w:noVBand="1" w:val="04A0"/>
      </w:tblPr>
      <w:tblGrid>
        <w:gridCol w:w="5184"/>
        <w:gridCol w:w="5184"/>
      </w:tblGrid>
      <w:tr>
        <w:tc>
          <w:tcPr>
            <w:tcW w:type="dxa" w:w="5184"/>
            <w:shd w:fill="EAF0F8"/>
          </w:tcPr>
          <w:p>
            <w:r>
              <w:rPr>
                <w:b/>
              </w:rPr>
              <w:t>Field</w:t>
            </w:r>
          </w:p>
        </w:tc>
        <w:tc>
          <w:tcPr>
            <w:tcW w:type="dxa" w:w="5184"/>
            <w:shd w:fill="EAF0F8"/>
          </w:tcPr>
          <w:p>
            <w:r>
              <w:rPr>
                <w:b/>
              </w:rPr>
              <w:t>Specification</w:t>
            </w:r>
          </w:p>
        </w:tc>
      </w:tr>
      <w:tr>
        <w:tc>
          <w:tcPr>
            <w:tcW w:type="dxa" w:w="5184"/>
          </w:tcPr>
          <w:p>
            <w:r>
              <w:rPr>
                <w:sz w:val="16"/>
              </w:rPr>
              <w:t>F1.1 Generic AI response</w:t>
            </w:r>
          </w:p>
        </w:tc>
        <w:tc>
          <w:tcPr>
            <w:tcW w:type="dxa" w:w="5184"/>
          </w:tcPr>
          <w:p>
            <w:r>
              <w:rPr>
                <w:sz w:val="16"/>
              </w:rPr>
              <w:t>Steward editorial must cite context chips and use tenant/setup data. Generic advice fails review.</w:t>
            </w:r>
          </w:p>
        </w:tc>
      </w:tr>
      <w:tr>
        <w:tc>
          <w:tcPr>
            <w:tcW w:type="dxa" w:w="5184"/>
          </w:tcPr>
          <w:p>
            <w:r>
              <w:rPr>
                <w:sz w:val="16"/>
              </w:rPr>
              <w:t>F1.2 Blank-prompt dead-end</w:t>
            </w:r>
          </w:p>
        </w:tc>
        <w:tc>
          <w:tcPr>
            <w:tcW w:type="dxa" w:w="5184"/>
          </w:tcPr>
          <w:p>
            <w:r>
              <w:rPr>
                <w:sz w:val="16"/>
              </w:rPr>
              <w:t>Suggested actions and Action Bar always offer setup-specific next steps.</w:t>
            </w:r>
          </w:p>
        </w:tc>
      </w:tr>
      <w:tr>
        <w:tc>
          <w:tcPr>
            <w:tcW w:type="dxa" w:w="5184"/>
          </w:tcPr>
          <w:p>
            <w:r>
              <w:rPr>
                <w:sz w:val="16"/>
              </w:rPr>
              <w:t>F1.3 Agent-as-rail</w:t>
            </w:r>
          </w:p>
        </w:tc>
        <w:tc>
          <w:tcPr>
            <w:tcW w:type="dxa" w:w="5184"/>
          </w:tcPr>
          <w:p>
            <w:r>
              <w:rPr>
                <w:sz w:val="16"/>
              </w:rPr>
              <w:t>Steward leads Zone C; rail supports but is not sole agent presence.</w:t>
            </w:r>
          </w:p>
        </w:tc>
      </w:tr>
      <w:tr>
        <w:tc>
          <w:tcPr>
            <w:tcW w:type="dxa" w:w="5184"/>
          </w:tcPr>
          <w:p>
            <w:r>
              <w:rPr>
                <w:sz w:val="16"/>
              </w:rPr>
              <w:t>F1.4 Static template response</w:t>
            </w:r>
          </w:p>
        </w:tc>
        <w:tc>
          <w:tcPr>
            <w:tcW w:type="dxa" w:w="5184"/>
          </w:tcPr>
          <w:p>
            <w:r>
              <w:rPr>
                <w:sz w:val="16"/>
              </w:rPr>
              <w:t>Context Bundle scoring changes mode/confidence/caveat in thin or conflicting states.</w:t>
            </w:r>
          </w:p>
        </w:tc>
      </w:tr>
      <w:tr>
        <w:tc>
          <w:tcPr>
            <w:tcW w:type="dxa" w:w="5184"/>
          </w:tcPr>
          <w:p>
            <w:r>
              <w:rPr>
                <w:sz w:val="16"/>
              </w:rPr>
              <w:t>F2 Setup over-claim</w:t>
            </w:r>
          </w:p>
        </w:tc>
        <w:tc>
          <w:tcPr>
            <w:tcW w:type="dxa" w:w="5184"/>
          </w:tcPr>
          <w:p>
            <w:r>
              <w:rPr>
                <w:sz w:val="16"/>
              </w:rPr>
              <w:t>Readiness meter and caveats prevent pilot/production over-claiming.</w:t>
            </w:r>
          </w:p>
        </w:tc>
      </w:tr>
      <w:tr>
        <w:tc>
          <w:tcPr>
            <w:tcW w:type="dxa" w:w="5184"/>
          </w:tcPr>
          <w:p>
            <w:r>
              <w:rPr>
                <w:sz w:val="16"/>
              </w:rPr>
              <w:t>F3 Data trust confusion</w:t>
            </w:r>
          </w:p>
        </w:tc>
        <w:tc>
          <w:tcPr>
            <w:tcW w:type="dxa" w:w="5184"/>
          </w:tcPr>
          <w:p>
            <w:r>
              <w:rPr>
                <w:sz w:val="16"/>
              </w:rPr>
              <w:t>Loaded vs available vs usable evidence columns prevent stored=data-backed confusion.</w:t>
            </w:r>
          </w:p>
        </w:tc>
      </w:tr>
      <w:tr>
        <w:tc>
          <w:tcPr>
            <w:tcW w:type="dxa" w:w="5184"/>
          </w:tcPr>
          <w:p>
            <w:r>
              <w:rPr>
                <w:sz w:val="16"/>
              </w:rPr>
              <w:t>F4 Unsafe admin action</w:t>
            </w:r>
          </w:p>
        </w:tc>
        <w:tc>
          <w:tcPr>
            <w:tcW w:type="dxa" w:w="5184"/>
          </w:tcPr>
          <w:p>
            <w:r>
              <w:rPr>
                <w:sz w:val="16"/>
              </w:rPr>
              <w:t>Export/review actions require permissions and confirmations where sensitive.</w:t>
            </w:r>
          </w:p>
        </w:tc>
      </w:tr>
      <w:tr>
        <w:tc>
          <w:tcPr>
            <w:tcW w:type="dxa" w:w="5184"/>
          </w:tcPr>
          <w:p>
            <w:r>
              <w:rPr>
                <w:sz w:val="16"/>
              </w:rPr>
              <w:t>F5 Cross-surface drift</w:t>
            </w:r>
          </w:p>
        </w:tc>
        <w:tc>
          <w:tcPr>
            <w:tcW w:type="dxa" w:w="5184"/>
          </w:tcPr>
          <w:p>
            <w:r>
              <w:rPr>
                <w:sz w:val="16"/>
              </w:rPr>
              <w:t>Consistency rules force readiness/tenant counts to match related surfaces.</w:t>
            </w:r>
          </w:p>
        </w:tc>
      </w:tr>
      <w:tr>
        <w:tc>
          <w:tcPr>
            <w:tcW w:type="dxa" w:w="5184"/>
          </w:tcPr>
          <w:p>
            <w:r>
              <w:rPr>
                <w:sz w:val="16"/>
              </w:rPr>
              <w:t>F6 Hidden blocker failure</w:t>
            </w:r>
          </w:p>
        </w:tc>
        <w:tc>
          <w:tcPr>
            <w:tcW w:type="dxa" w:w="5184"/>
          </w:tcPr>
          <w:p>
            <w:r>
              <w:rPr>
                <w:sz w:val="16"/>
              </w:rPr>
              <w:t>Blockers appear above the fold in D-2 and C-4.</w:t>
            </w:r>
          </w:p>
        </w:tc>
      </w:tr>
      <w:tr>
        <w:tc>
          <w:tcPr>
            <w:tcW w:type="dxa" w:w="5184"/>
          </w:tcPr>
          <w:p>
            <w:r>
              <w:rPr>
                <w:sz w:val="16"/>
              </w:rPr>
              <w:t>F7 Decorative agent failure</w:t>
            </w:r>
          </w:p>
        </w:tc>
        <w:tc>
          <w:tcPr>
            <w:tcW w:type="dxa" w:w="5184"/>
          </w:tcPr>
          <w:p>
            <w:r>
              <w:rPr>
                <w:sz w:val="16"/>
              </w:rPr>
              <w:t>Handoffs show specific Nexus/Sentinel/Atlas implications, not avatars.</w:t>
            </w:r>
          </w:p>
        </w:tc>
      </w:tr>
    </w:tbl>
    <w:p/>
    <w:p>
      <w:pPr>
        <w:pStyle w:val="Heading1"/>
      </w:pPr>
      <w:r>
        <w:t>Section 13 · Acceptance criteria</w:t>
      </w:r>
    </w:p>
    <w:p>
      <w:pPr>
        <w:pStyle w:val="ListNumber"/>
      </w:pPr>
      <w:r>
        <w:t>Five-question test passes within three seconds using Zones A-C.</w:t>
      </w:r>
    </w:p>
    <w:p>
      <w:pPr>
        <w:pStyle w:val="ListNumber"/>
      </w:pPr>
      <w:r>
        <w:t>Zones A-E match doc 04 composition and mobile rules.</w:t>
      </w:r>
    </w:p>
    <w:p>
      <w:pPr>
        <w:pStyle w:val="ListNumber"/>
      </w:pPr>
      <w:r>
        <w:t>Click map implemented with no dead buttons.</w:t>
      </w:r>
    </w:p>
    <w:p>
      <w:pPr>
        <w:pStyle w:val="ListNumber"/>
      </w:pPr>
      <w:r>
        <w:t>Steward editorial renders for full, partial, low, unavailable, and conflicting context states.</w:t>
      </w:r>
    </w:p>
    <w:p>
      <w:pPr>
        <w:pStyle w:val="ListNumber"/>
      </w:pPr>
      <w:r>
        <w:t>Dataset domain table separates loaded, available, and usable evidence.</w:t>
      </w:r>
    </w:p>
    <w:p>
      <w:pPr>
        <w:pStyle w:val="ListNumber"/>
      </w:pPr>
      <w:r>
        <w:t>No production-ready promotion unless manifest supports it.</w:t>
      </w:r>
    </w:p>
    <w:p>
      <w:pPr>
        <w:pStyle w:val="ListNumber"/>
      </w:pPr>
      <w:r>
        <w:t>Tenant data tier behavior correct for Apex Retail, Meridian, Arcturus, First Capital, Keystone if present.</w:t>
      </w:r>
    </w:p>
    <w:p>
      <w:pPr>
        <w:pStyle w:val="ListNumber"/>
      </w:pPr>
      <w:r>
        <w:t>Steward editorial cites context chips and no generic recommendations appear.</w:t>
      </w:r>
    </w:p>
    <w:p>
      <w:pPr>
        <w:pStyle w:val="ListNumber"/>
      </w:pPr>
      <w:r>
        <w:t>Suggested actions are context-generated 3 + custom only when actionable.</w:t>
      </w:r>
    </w:p>
    <w:p>
      <w:pPr>
        <w:pStyle w:val="ListNumber"/>
      </w:pPr>
      <w:r>
        <w:t>Upload behavior, if enabled, shows parse status and failed conversion correctly.</w:t>
      </w:r>
    </w:p>
    <w:p>
      <w:pPr>
        <w:pStyle w:val="ListNumber"/>
      </w:pPr>
      <w:r>
        <w:t>Cross-surface consistency checks pass with Production Readiness, Architecture, Programs, tenant registry.</w:t>
      </w:r>
    </w:p>
    <w:p>
      <w:pPr>
        <w:pStyle w:val="ListNumber"/>
      </w:pPr>
      <w:r>
        <w:t>Persona crawler per doc 06 produces ACCEPT for Platform Admin or CIO persona.</w:t>
      </w:r>
    </w:p>
    <w:p>
      <w:pPr>
        <w:pStyle w:val="ListNumber"/>
      </w:pPr>
      <w:r>
        <w:t>Responsive rendering preserves five-question answers on mobile.</w:t>
      </w:r>
    </w:p>
    <w:p>
      <w:pPr>
        <w:pStyle w:val="ListNumber"/>
      </w:pPr>
      <w:r>
        <w:t>No banned visual patterns: no teal/cyber, Sanskrit marks, AI sparkles, large avatars, or legacy nav chrome.</w:t>
      </w:r>
    </w:p>
    <w:p>
      <w:pPr>
        <w:pStyle w:val="Heading1"/>
      </w:pPr>
      <w:r>
        <w:t>Section 14 · Persona walkthrough</w:t>
      </w:r>
    </w:p>
    <w:p>
      <w:pPr>
        <w:pStyle w:val="Heading2"/>
      </w:pPr>
      <w:r>
        <w:t>Persona identity and context</w:t>
      </w:r>
    </w:p>
    <w:p>
      <w:r>
        <w:t>Priya Raman, CIO sponsor for Apex Retail’s AbarVa pilot. She has admin/viewer access and needs to decide whether the environment is ready for a client-facing pilot readiness conversation.</w:t>
      </w:r>
    </w:p>
    <w:p>
      <w:pPr>
        <w:pStyle w:val="Heading2"/>
      </w:pPr>
      <w:r>
        <w:t>Goal entering the page</w:t>
      </w:r>
    </w:p>
    <w:p>
      <w:r>
        <w:t>Priya opens /platform/admin to answer: “Can I tell the executive team that Apex Retail is ready for a controlled pilot, and if not, what exactly must be fixed first?”</w:t>
      </w:r>
    </w:p>
    <w:p>
      <w:pPr>
        <w:pStyle w:val="Heading2"/>
      </w:pPr>
      <w:r>
        <w:t>What she sees in the first three seconds</w:t>
      </w:r>
    </w:p>
    <w:p>
      <w:r>
        <w:t>The canonical AbarVa shell shows Admin active [A-1], Apex Retail rich-demo context [B-1], the page title [C-1], and Steward editorial [C-2] stating demo-ready, pilot partial, and production blocked. D-2 lists blockers. This demonstrates five-question compliance.</w:t>
      </w:r>
    </w:p>
    <w:p>
      <w:pPr>
        <w:pStyle w:val="Heading2"/>
      </w:pPr>
      <w:r>
        <w:t>Turn 1 · Review dataset usability</w:t>
      </w:r>
    </w:p>
    <w:p>
      <w:r>
        <w:t>Priya clicks [C-8] Review Dataset Usability. Dataset Detail Drawer [E-2] opens to Business KPI / Functional Performance. Steward explains that some KPI data is available but not yet decision-grade evidence. Audit event dataset_usability_review_started emits only if she confirms review start.</w:t>
      </w:r>
    </w:p>
    <w:p>
      <w:pPr>
        <w:pStyle w:val="Heading2"/>
      </w:pPr>
      <w:r>
        <w:t>Turn 2 · Ask what blocks pilot readiness</w:t>
      </w:r>
    </w:p>
    <w:p>
      <w:r>
        <w:t>Priya opens Custom action and asks, “What blocks pilot readiness?” Steward responds in diagnostic mode: private data plane not configured, model gateway/tool registry deferred, multi-tenant security review incomplete, live audit trail not wired. Context chips render. Suggestions: Open production blockers, Draft pilot-readiness caveat, Review Azure private data plane plan, + Custom.</w:t>
      </w:r>
    </w:p>
    <w:p>
      <w:pPr>
        <w:pStyle w:val="Heading2"/>
      </w:pPr>
      <w:r>
        <w:t>Turn 3 · Open agent readiness</w:t>
      </w:r>
    </w:p>
    <w:p>
      <w:r>
        <w:t>Priya clicks Open Agent Readiness. Drawer [E-3] shows Nexus and Sentinel partial readiness, Steward ready for manifest-backed admin guidance, Atlas limited because live value telemetry is not wired. Sentinel handoff warns against unsupported claims.</w:t>
      </w:r>
    </w:p>
    <w:p>
      <w:pPr>
        <w:pStyle w:val="Heading2"/>
      </w:pPr>
      <w:r>
        <w:t>Exit state</w:t>
      </w:r>
    </w:p>
    <w:p>
      <w:r>
        <w:t>Priya leaves knowing Apex Retail can support a demo narrative, the pilot narrative needs caveats, and the next admin action is dataset usability review plus agent readiness mapping. She can export a setup packet only if the export permission is available.</w:t>
      </w:r>
    </w:p>
    <w:p>
      <w:pPr>
        <w:pStyle w:val="Heading2"/>
      </w:pPr>
      <w:r>
        <w:t>Verdict criterion</w:t>
      </w:r>
    </w:p>
    <w:p>
      <w:r>
        <w:t>The walkthrough demonstrates persona crawler ACCEPT: five questions answered, Steward context-first, blockers visible, no-fabrication rules honored, every action mapped.</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9"/>
        <w:sz w:val="14"/>
      </w:rPr>
      <w:t>AbarVa Setup / Admin Control Center Wireframe Specification · AUTHORED-DRAFT · 2026-04-27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2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B122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4"/>
    </w:rPr>
  </w:style>
  <w:style w:type="paragraph" w:customStyle="1" w:styleId="SmallNote">
    <w:name w:val="SmallNote"/>
    <w:rPr>
      <w:i/>
      <w:color w:val="5A60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