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Procurement Systems</w:t>
      </w:r>
    </w:p>
    <w:p>
      <w:r>
        <w:rPr>
          <w:color w:val="6B7280"/>
          <w:sz w:val="16"/>
        </w:rPr>
        <w:t>Lakeshore Holdings · Owner: Liam O'Sullivan · Source: Coupa · As of: 2026-06-06 · Sensitivity: Internal</w:t>
      </w:r>
    </w:p>
    <w:p>
      <w:pPr>
        <w:pStyle w:val="Heading1"/>
      </w:pPr>
      <w:r>
        <w:t>Overview</w:t>
      </w:r>
    </w:p>
    <w:p>
      <w:r>
        <w:t>Procurement Systems landscape for Lakeshore (synthetic).</w:t>
      </w:r>
    </w:p>
    <w:p>
      <w:pPr>
        <w:pStyle w:val="Heading1"/>
      </w:pPr>
      <w:r>
        <w:t>Notes</w:t>
      </w:r>
    </w:p>
    <w:p>
      <w:pPr>
        <w:pStyle w:val="ListBullet"/>
      </w:pPr>
      <w:r>
        <w:t>Integration via middleware (ESB/APIM)</w:t>
      </w:r>
    </w:p>
    <w:p>
      <w:pPr>
        <w:pStyle w:val="ListBullet"/>
      </w:pPr>
      <w:r>
        <w:t>Identity federated to Entra ID (SAML/OIDC)</w:t>
      </w:r>
    </w:p>
    <w:p>
      <w:pPr>
        <w:pStyle w:val="ListBullet"/>
      </w:pPr>
      <w:r>
        <w:t>Data lands in Snowflake via CDC/EIB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it_systems_architecture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Systems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it_systems_architecture</cp:category>
</cp:coreProperties>
</file>