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1400" w:before="0" w:line="300"/>
        <w:jc w:val="left"/>
      </w:pPr>
      <w:r>
        <w:rPr>
          <w:rFonts w:ascii="Arial" w:cs="Arial" w:eastAsia="Arial" w:hAnsi="Arial"/>
          <w:b w:val="false"/>
          <w:bCs w:val="false"/>
          <w:i w:val="false"/>
          <w:iCs w:val="false"/>
          <w:color w:val="000000"/>
          <w:sz w:val="22"/>
          <w:szCs w:val="22"/>
        </w:rPr>
        <w:t xml:space="preserve"/>
      </w:r>
    </w:p>
    <w:p>
      <w:pPr>
        <w:keepNext w:val="false"/>
        <w:bidi/>
        <w:spacing w:after="240" w:before="0" w:line="300"/>
        <w:jc w:val="center"/>
      </w:pPr>
      <w:r>
        <w:rPr>
          <w:rFonts w:ascii="Arial" w:cs="Arial" w:eastAsia="Arial" w:hAnsi="Arial"/>
          <w:b/>
          <w:bCs/>
          <w:i w:val="false"/>
          <w:iCs w:val="false"/>
          <w:color w:val="C55A11"/>
          <w:sz w:val="30"/>
          <w:szCs w:val="30"/>
        </w:rPr>
        <w:t xml:space="preserve">استراحة الأماني — كربلاء</w:t>
      </w:r>
    </w:p>
    <w:p>
      <w:pPr>
        <w:keepNext w:val="false"/>
        <w:bidi/>
        <w:spacing w:after="120" w:before="0" w:line="300"/>
        <w:jc w:val="center"/>
      </w:pPr>
      <w:r>
        <w:rPr>
          <w:rFonts w:ascii="Arial" w:cs="Arial" w:eastAsia="Arial" w:hAnsi="Arial"/>
          <w:b/>
          <w:bCs/>
          <w:i w:val="false"/>
          <w:iCs w:val="false"/>
          <w:color w:val="1F3864"/>
          <w:sz w:val="48"/>
          <w:szCs w:val="48"/>
        </w:rPr>
        <w:t xml:space="preserve">دليل إجراءات التشغيل القياسية</w:t>
      </w:r>
    </w:p>
    <w:p>
      <w:pPr>
        <w:keepNext w:val="false"/>
        <w:bidi/>
        <w:spacing w:after="480" w:before="0" w:line="300"/>
        <w:jc w:val="center"/>
      </w:pPr>
      <w:r>
        <w:rPr>
          <w:rFonts w:ascii="Arial" w:cs="Arial" w:eastAsia="Arial" w:hAnsi="Arial"/>
          <w:b w:val="false"/>
          <w:bCs w:val="false"/>
          <w:i w:val="false"/>
          <w:iCs w:val="false"/>
          <w:color w:val="7F7F7F"/>
          <w:sz w:val="26"/>
          <w:szCs w:val="26"/>
        </w:rPr>
        <w:t xml:space="preserve">Standard Operating Procedures — SOP</w:t>
      </w:r>
    </w:p>
    <w:p>
      <w:pPr>
        <w:keepNext w:val="false"/>
        <w:bidi/>
        <w:spacing w:after="120" w:before="0" w:line="300"/>
        <w:jc w:val="center"/>
      </w:pPr>
      <w:r>
        <w:rPr>
          <w:rFonts w:ascii="Arial" w:cs="Arial" w:eastAsia="Arial" w:hAnsi="Arial"/>
          <w:b/>
          <w:bCs/>
          <w:i w:val="false"/>
          <w:iCs w:val="false"/>
          <w:color w:val="000000"/>
          <w:sz w:val="28"/>
          <w:szCs w:val="28"/>
        </w:rPr>
        <w:t xml:space="preserve">المسودة الأولى — الإصدار 0.1</w:t>
      </w:r>
    </w:p>
    <w:p>
      <w:pPr>
        <w:keepNext w:val="false"/>
        <w:bidi/>
        <w:spacing w:after="1200" w:before="0" w:line="300"/>
        <w:jc w:val="center"/>
      </w:pPr>
      <w:r>
        <w:rPr>
          <w:rFonts w:ascii="Arial" w:cs="Arial" w:eastAsia="Arial" w:hAnsi="Arial"/>
          <w:b w:val="false"/>
          <w:bCs w:val="false"/>
          <w:i/>
          <w:iCs/>
          <w:color w:val="7F7F7F"/>
          <w:sz w:val="22"/>
          <w:szCs w:val="22"/>
        </w:rPr>
        <w:t xml:space="preserve">مبنية على القرارات المعتمدة في الملف الشامل للمشروع (تحديث 07/10/2026)</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200"/>
        <w:gridCol w:w="3100"/>
        <w:gridCol w:w="2600"/>
        <w:gridCol w:w="2000"/>
      </w:tblGrid>
      <w:tr>
        <w:trPr>
          <w:tblHeader/>
        </w:trPr>
        <w:tc>
          <w:tcPr>
            <w:tcW w:type="dxa" w:w="22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المرحلة</w:t>
            </w:r>
          </w:p>
        </w:tc>
        <w:tc>
          <w:tcPr>
            <w:tcW w:type="dxa" w:w="31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الاسم</w:t>
            </w:r>
          </w:p>
        </w:tc>
        <w:tc>
          <w:tcPr>
            <w:tcW w:type="dxa" w:w="26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التوقيع</w:t>
            </w:r>
          </w:p>
        </w:tc>
        <w:tc>
          <w:tcPr>
            <w:tcW w:type="dxa" w:w="20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التاريخ</w:t>
            </w:r>
          </w:p>
        </w:tc>
      </w:tr>
      <w:tr>
        <w:trPr>
          <w:cantSplit/>
          <w:trHeight w:val="560" w:hRule="atLeast"/>
        </w:trPr>
        <w:tc>
          <w:tcPr>
            <w:tcW w:type="dxa" w:w="22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إعداد</w:t>
            </w:r>
          </w:p>
        </w:tc>
        <w:tc>
          <w:tcPr>
            <w:tcW w:type="dxa" w:w="3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07/10/2026</w:t>
            </w:r>
          </w:p>
        </w:tc>
      </w:tr>
      <w:tr>
        <w:trPr>
          <w:cantSplit/>
          <w:trHeight w:val="560" w:hRule="atLeast"/>
        </w:trPr>
        <w:tc>
          <w:tcPr>
            <w:tcW w:type="dxa" w:w="22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مراجعة</w:t>
            </w:r>
          </w:p>
        </w:tc>
        <w:tc>
          <w:tcPr>
            <w:tcW w:type="dxa" w:w="3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560" w:hRule="atLeast"/>
        </w:trPr>
        <w:tc>
          <w:tcPr>
            <w:tcW w:type="dxa" w:w="22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اعتماد المدير</w:t>
            </w:r>
          </w:p>
        </w:tc>
        <w:tc>
          <w:tcPr>
            <w:tcW w:type="dxa" w:w="3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bl>
    <w:p>
      <w:pPr>
        <w:sectPr>
          <w:pgSz w:w="11906" w:h="16838" w:orient="portrait"/>
          <w:pgMar w:top="1000" w:right="1000" w:bottom="1000" w:left="1000" w:header="708" w:footer="708" w:gutter="0"/>
          <w:pgNumType/>
          <w:docGrid w:linePitch="360"/>
        </w:sectPr>
      </w:pPr>
      <w:r>
        <w:br w:type="page"/>
      </w:r>
    </w:p>
    <w:p>
      <w:pPr>
        <w:pStyle w:val="Heading1"/>
        <w:keepNext/>
        <w:pBdr>
          <w:bottom w:val="single" w:color="1F3864" w:sz="8" w:space="4"/>
        </w:pBdr>
        <w:bidi/>
        <w:spacing w:after="180" w:before="360"/>
        <w:jc w:val="left"/>
      </w:pPr>
      <w:r>
        <w:rPr>
          <w:rFonts w:ascii="Arial" w:cs="Arial" w:eastAsia="Arial" w:hAnsi="Arial"/>
          <w:b/>
          <w:bCs/>
          <w:i w:val="false"/>
          <w:iCs w:val="false"/>
          <w:color w:val="1F3864"/>
          <w:sz w:val="32"/>
          <w:szCs w:val="32"/>
        </w:rPr>
        <w:t xml:space="preserve">كيف تُقرأ هذه الوثيقة</w:t>
      </w:r>
    </w:p>
    <w:p>
      <w:pPr>
        <w:keepNext w:val="false"/>
        <w:bidi/>
        <w:spacing w:after="140" w:before="0" w:line="300"/>
        <w:jc w:val="left"/>
      </w:pPr>
      <w:r>
        <w:rPr>
          <w:rFonts w:ascii="Arial" w:cs="Arial" w:eastAsia="Arial" w:hAnsi="Arial"/>
          <w:b w:val="false"/>
          <w:bCs w:val="false"/>
          <w:i w:val="false"/>
          <w:iCs w:val="false"/>
          <w:color w:val="000000"/>
          <w:sz w:val="22"/>
          <w:szCs w:val="22"/>
        </w:rPr>
        <w:t xml:space="preserve">هذا الدليل يحوّل القرارات المتفرقة في الملف الشامل لمشروع استراحة الأماني إلى خطوات عمل يومية واضحة، بحيث يستطيع أي موظف مدرَّب تشغيل الاستراحة بنفس المستوى دون الرجوع إلى شخص بعينه. كل بند في الدليل موسوم بإحدى الحالات الثلاث التالية حتى لا يختلط القرار المعتمد بالمقترح أو بما ينتظر نتيجة خارجية:</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800"/>
        <w:gridCol w:w="8100"/>
      </w:tblGrid>
      <w:tr>
        <w:trPr>
          <w:tblHeader/>
        </w:trPr>
        <w:tc>
          <w:tcPr>
            <w:tcW w:type="dxa" w:w="18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الوسم</w:t>
            </w:r>
          </w:p>
        </w:tc>
        <w:tc>
          <w:tcPr>
            <w:tcW w:type="dxa" w:w="81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المعنى</w:t>
            </w:r>
          </w:p>
        </w:tc>
      </w:tr>
      <w:tr>
        <w:trPr>
          <w:cantSplit/>
        </w:trPr>
        <w:tc>
          <w:tcPr>
            <w:tcW w:type="dxa" w:w="1800"/>
            <w:tcMar>
              <w:top w:type="dxa" w:w="80"/>
              <w:left w:type="dxa" w:w="110"/>
              <w:bottom w:type="dxa" w:w="80"/>
              <w:right w:type="dxa" w:w="110"/>
            </w:tcMar>
            <w:vAlign w:val="center"/>
          </w:tcPr>
          <w:p>
            <w:pPr>
              <w:bidi/>
              <w:jc w:val="left"/>
            </w:pPr>
            <w:r>
              <w:rPr>
                <w:rFonts w:ascii="Arial" w:cs="Arial" w:eastAsia="Arial" w:hAnsi="Arial"/>
                <w:b/>
                <w:bCs/>
                <w:i w:val="false"/>
                <w:iCs w:val="false"/>
                <w:color w:val="2E7D32"/>
                <w:sz w:val="19"/>
                <w:szCs w:val="19"/>
              </w:rPr>
              <w:t xml:space="preserve">معتمد</w:t>
            </w:r>
          </w:p>
        </w:tc>
        <w:tc>
          <w:tcPr>
            <w:tcW w:type="dxa" w:w="8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قرار ثابت مأخوذ من الملف الشامل، يُطبَّق كما هو.</w:t>
            </w:r>
          </w:p>
        </w:tc>
      </w:tr>
      <w:tr>
        <w:trPr>
          <w:cantSplit/>
        </w:trPr>
        <w:tc>
          <w:tcPr>
            <w:tcW w:type="dxa" w:w="1800"/>
            <w:shd w:fill="F2F2F2"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C55A11"/>
                <w:sz w:val="19"/>
                <w:szCs w:val="19"/>
              </w:rPr>
              <w:t xml:space="preserve">مقترح</w:t>
            </w:r>
          </w:p>
        </w:tc>
        <w:tc>
          <w:tcPr>
            <w:tcW w:type="dxa" w:w="81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إجراء مكمّل وُضع لسد فراغ تشغيلي لم يغطه الملف؛ يحتاج موافقة المدير قبل التطبيق.</w:t>
            </w:r>
          </w:p>
        </w:tc>
      </w:tr>
      <w:tr>
        <w:trPr>
          <w:cantSplit/>
        </w:trPr>
        <w:tc>
          <w:tcPr>
            <w:tcW w:type="dxa" w:w="1800"/>
            <w:tcMar>
              <w:top w:type="dxa" w:w="80"/>
              <w:left w:type="dxa" w:w="110"/>
              <w:bottom w:type="dxa" w:w="80"/>
              <w:right w:type="dxa" w:w="110"/>
            </w:tcMar>
            <w:vAlign w:val="center"/>
          </w:tcPr>
          <w:p>
            <w:pPr>
              <w:bidi/>
              <w:jc w:val="left"/>
            </w:pPr>
            <w:r>
              <w:rPr>
                <w:rFonts w:ascii="Arial" w:cs="Arial" w:eastAsia="Arial" w:hAnsi="Arial"/>
                <w:b/>
                <w:bCs/>
                <w:i w:val="false"/>
                <w:iCs w:val="false"/>
                <w:color w:val="7F7F7F"/>
                <w:sz w:val="19"/>
                <w:szCs w:val="19"/>
              </w:rPr>
              <w:t xml:space="preserve">يُستكمل</w:t>
            </w:r>
          </w:p>
        </w:tc>
        <w:tc>
          <w:tcPr>
            <w:tcW w:type="dxa" w:w="8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جزء ينتظر نتيجة خارجية (تجربة، معدات، مورد، قرار) ويُضاف عند وصولها.</w:t>
            </w:r>
          </w:p>
        </w:tc>
      </w:tr>
    </w:tbl>
    <w:p>
      <w:pPr>
        <w:keepNext w:val="false"/>
        <w:bidi/>
        <w:spacing w:after="120" w:before="0" w:line="300"/>
        <w:jc w:val="left"/>
      </w:pPr>
      <w:r>
        <w:rPr>
          <w:rFonts w:ascii="Arial" w:cs="Arial" w:eastAsia="Arial" w:hAnsi="Arial"/>
          <w:b w:val="false"/>
          <w:bCs w:val="false"/>
          <w:i w:val="false"/>
          <w:iCs w:val="false"/>
          <w:color w:val="000000"/>
          <w:sz w:val="22"/>
          <w:szCs w:val="22"/>
        </w:rPr>
        <w:t xml:space="preserve"/>
      </w:r>
    </w:p>
    <w:p>
      <w:pPr>
        <w:pStyle w:val="Heading2"/>
        <w:keepNext/>
        <w:bidi/>
        <w:spacing w:after="120" w:before="240"/>
        <w:jc w:val="left"/>
      </w:pPr>
      <w:r>
        <w:rPr>
          <w:rFonts w:ascii="Arial" w:cs="Arial" w:eastAsia="Arial" w:hAnsi="Arial"/>
          <w:b/>
          <w:bCs/>
          <w:i w:val="false"/>
          <w:iCs w:val="false"/>
          <w:color w:val="C55A11"/>
          <w:sz w:val="25"/>
          <w:szCs w:val="25"/>
        </w:rPr>
        <w:t xml:space="preserve">القواعد الذهبية</w:t>
      </w:r>
      <w:r>
        <w:rPr>
          <w:rFonts w:ascii="Arial" w:cs="Arial" w:eastAsia="Arial" w:hAnsi="Arial"/>
          <w:b/>
          <w:bCs/>
          <w:i w:val="false"/>
          <w:iCs w:val="false"/>
          <w:color w:val="2E7D32"/>
          <w:sz w:val="20"/>
          <w:szCs w:val="20"/>
        </w:rPr>
        <w:t xml:space="preserve">  (معتمد)</w:t>
      </w:r>
    </w:p>
    <w:p>
      <w:pPr>
        <w:keepNext w:val="false"/>
        <w:bidi/>
        <w:spacing w:after="140" w:before="0" w:line="300"/>
        <w:jc w:val="left"/>
      </w:pPr>
      <w:r>
        <w:rPr>
          <w:rFonts w:ascii="Arial" w:cs="Arial" w:eastAsia="Arial" w:hAnsi="Arial"/>
          <w:b w:val="false"/>
          <w:bCs w:val="false"/>
          <w:i w:val="false"/>
          <w:iCs w:val="false"/>
          <w:color w:val="000000"/>
          <w:sz w:val="22"/>
          <w:szCs w:val="22"/>
        </w:rPr>
        <w:t xml:space="preserve">هذه القواعد تسري على كل أقسام الدليل، ولا يُستثنى منها أي إجراء:</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لا شراء أو تنفيذ نهائي دون موافقة المدير.</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أي سعر يُسجَّل بتاريخه ويُعاد تأكيده يوم الشراء؛ أسعار السوق تتغير يومياً.</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لا يدخل أي مشروب إلى القائمة قبل تجربة طعمه ووقت تحضيره وتكلفته بالحجم الفعلي.</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لا يُعتمد أي موظف على الكلام النظري؛ يمر باختبار عملي للخدمة والتحضير.</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الهوية تُبنى بالانضباط: كوب الأماني، الصينية المرتبة، وحركة تقديم موحّدة وهادئة — لا بالحركات الاستعراضية.</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التصميم والترتيب يخدمان الحركة والتنظيف والصيانة، لا الصورة فقط.</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الماء مجاني داخل الشركة وجزء من الضيافة، ولا يُباع.</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ممنوع استخدام الهاتف أثناء الخدمة.</w:t>
      </w:r>
    </w:p>
    <w:p>
      <w:r>
        <w:br w:type="page"/>
      </w:r>
    </w:p>
    <w:p>
      <w:pPr>
        <w:pStyle w:val="Heading1"/>
        <w:keepNext/>
        <w:pBdr>
          <w:bottom w:val="single" w:color="1F3864" w:sz="8" w:space="4"/>
        </w:pBdr>
        <w:bidi/>
        <w:spacing w:after="180" w:before="360"/>
        <w:jc w:val="left"/>
      </w:pPr>
      <w:r>
        <w:rPr>
          <w:rFonts w:ascii="Arial" w:cs="Arial" w:eastAsia="Arial" w:hAnsi="Arial"/>
          <w:b/>
          <w:bCs/>
          <w:i w:val="false"/>
          <w:iCs w:val="false"/>
          <w:color w:val="1F3864"/>
          <w:sz w:val="32"/>
          <w:szCs w:val="32"/>
        </w:rPr>
        <w:t xml:space="preserve">1. الغرض والنطاق</w:t>
      </w:r>
    </w:p>
    <w:p>
      <w:pPr>
        <w:pStyle w:val="Heading2"/>
        <w:keepNext/>
        <w:bidi/>
        <w:spacing w:after="120" w:before="240"/>
        <w:jc w:val="left"/>
      </w:pPr>
      <w:r>
        <w:rPr>
          <w:rFonts w:ascii="Arial" w:cs="Arial" w:eastAsia="Arial" w:hAnsi="Arial"/>
          <w:b/>
          <w:bCs/>
          <w:i w:val="false"/>
          <w:iCs w:val="false"/>
          <w:color w:val="C55A11"/>
          <w:sz w:val="25"/>
          <w:szCs w:val="25"/>
        </w:rPr>
        <w:t xml:space="preserve">الغرض</w:t>
      </w:r>
    </w:p>
    <w:p>
      <w:pPr>
        <w:keepNext w:val="false"/>
        <w:bidi/>
        <w:spacing w:after="140" w:before="0" w:line="300"/>
        <w:jc w:val="left"/>
      </w:pPr>
      <w:r>
        <w:rPr>
          <w:rFonts w:ascii="Arial" w:cs="Arial" w:eastAsia="Arial" w:hAnsi="Arial"/>
          <w:b w:val="false"/>
          <w:bCs w:val="false"/>
          <w:i w:val="false"/>
          <w:iCs w:val="false"/>
          <w:color w:val="000000"/>
          <w:sz w:val="22"/>
          <w:szCs w:val="22"/>
        </w:rPr>
        <w:t xml:space="preserve">توحيد طريقة العمل في الاستراحة بحيث يكون التشغيل قابلاً للتكرار، ولا يعتمد على موظف واحد أو مهارة فردية غير موثقة (الهدف العاشر من أهداف المشروع). هذا الدليل هو المرجع الذي يتدرب عليه الموظف الجديد، ويُقيَّم على أساسه الأداء.</w:t>
      </w:r>
    </w:p>
    <w:p>
      <w:pPr>
        <w:pStyle w:val="Heading2"/>
        <w:keepNext/>
        <w:bidi/>
        <w:spacing w:after="120" w:before="240"/>
        <w:jc w:val="left"/>
      </w:pPr>
      <w:r>
        <w:rPr>
          <w:rFonts w:ascii="Arial" w:cs="Arial" w:eastAsia="Arial" w:hAnsi="Arial"/>
          <w:b/>
          <w:bCs/>
          <w:i w:val="false"/>
          <w:iCs w:val="false"/>
          <w:color w:val="C55A11"/>
          <w:sz w:val="25"/>
          <w:szCs w:val="25"/>
        </w:rPr>
        <w:t xml:space="preserve">داخل نطاق الدليل</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استقبال الزبون والخدمة والإتيكيت.</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تحضير المشروبات وتنظيف معداتها.</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استلام الطعام والمعجنات وحفظها وعرضها وتسخينها وإتلافها.</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المنتجات المعبأة والثلاجة: العرض والتسعير والمخزون.</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فتح الوردية وإغلاقها والتسليم بين الورديات.</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الشراء والتوريد ومقارنة الموردين.</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التدريب والتقييم العملي.</w:t>
      </w:r>
    </w:p>
    <w:p>
      <w:pPr>
        <w:pStyle w:val="Heading2"/>
        <w:keepNext/>
        <w:bidi/>
        <w:spacing w:after="120" w:before="240"/>
        <w:jc w:val="left"/>
      </w:pPr>
      <w:r>
        <w:rPr>
          <w:rFonts w:ascii="Arial" w:cs="Arial" w:eastAsia="Arial" w:hAnsi="Arial"/>
          <w:b/>
          <w:bCs/>
          <w:i w:val="false"/>
          <w:iCs w:val="false"/>
          <w:color w:val="C55A11"/>
          <w:sz w:val="25"/>
          <w:szCs w:val="25"/>
        </w:rPr>
        <w:t xml:space="preserve">خارج نطاق الدليل</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تشغيل مطبخ الشركة نفسه (مسؤولية الاستراحة تبدأ من لحظة وصول الطعام).</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تصميم وتنفيذ الديكور وتحديد المعدات وتوفيرها (مسؤولية شركات التطوير والتجهيز).</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النظافة العامة للمكان (مسؤولية قسم الخدمات).</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التوظيف واختيار الطباخين والموظفين (ملف يتابعه المدير مباشرة).</w:t>
      </w:r>
    </w:p>
    <w:p>
      <w:pPr>
        <w:pStyle w:val="Heading1"/>
        <w:keepNext/>
        <w:pBdr>
          <w:bottom w:val="single" w:color="1F3864" w:sz="8" w:space="4"/>
        </w:pBdr>
        <w:bidi/>
        <w:spacing w:after="180" w:before="360"/>
        <w:jc w:val="left"/>
      </w:pPr>
      <w:r>
        <w:rPr>
          <w:rFonts w:ascii="Arial" w:cs="Arial" w:eastAsia="Arial" w:hAnsi="Arial"/>
          <w:b/>
          <w:bCs/>
          <w:i w:val="false"/>
          <w:iCs w:val="false"/>
          <w:color w:val="1F3864"/>
          <w:sz w:val="32"/>
          <w:szCs w:val="32"/>
        </w:rPr>
        <w:t xml:space="preserve">2. الكادر والورديات والمسؤوليات</w:t>
      </w:r>
    </w:p>
    <w:p>
      <w:pPr>
        <w:pStyle w:val="Heading2"/>
        <w:keepNext/>
        <w:bidi/>
        <w:spacing w:after="120" w:before="240"/>
        <w:jc w:val="left"/>
      </w:pPr>
      <w:r>
        <w:rPr>
          <w:rFonts w:ascii="Arial" w:cs="Arial" w:eastAsia="Arial" w:hAnsi="Arial"/>
          <w:b/>
          <w:bCs/>
          <w:i w:val="false"/>
          <w:iCs w:val="false"/>
          <w:color w:val="C55A11"/>
          <w:sz w:val="25"/>
          <w:szCs w:val="25"/>
        </w:rPr>
        <w:t xml:space="preserve">الدوام المعتمد لثلاثة موظفين</w:t>
      </w:r>
      <w:r>
        <w:rPr>
          <w:rFonts w:ascii="Arial" w:cs="Arial" w:eastAsia="Arial" w:hAnsi="Arial"/>
          <w:b/>
          <w:bCs/>
          <w:i w:val="false"/>
          <w:iCs w:val="false"/>
          <w:color w:val="2E7D32"/>
          <w:sz w:val="20"/>
          <w:szCs w:val="20"/>
        </w:rPr>
        <w:t xml:space="preserve">  (معتمد)</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5000"/>
      </w:tblGrid>
      <w:tr>
        <w:trPr>
          <w:tblHeader/>
        </w:trPr>
        <w:tc>
          <w:tcPr>
            <w:tcW w:type="dxa" w:w="18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الموظف</w:t>
            </w:r>
          </w:p>
        </w:tc>
        <w:tc>
          <w:tcPr>
            <w:tcW w:type="dxa" w:w="31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الوردية</w:t>
            </w:r>
          </w:p>
        </w:tc>
        <w:tc>
          <w:tcPr>
            <w:tcW w:type="dxa" w:w="50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ملاحظة تشغيلية</w:t>
            </w:r>
          </w:p>
        </w:tc>
      </w:tr>
      <w:tr>
        <w:trPr>
          <w:cantSplit/>
        </w:trPr>
        <w:tc>
          <w:tcPr>
            <w:tcW w:type="dxa" w:w="18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الأول</w:t>
            </w:r>
          </w:p>
        </w:tc>
        <w:tc>
          <w:tcPr>
            <w:tcW w:type="dxa" w:w="3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من 8:00 إلى 16:00</w:t>
            </w:r>
          </w:p>
        </w:tc>
        <w:tc>
          <w:tcPr>
            <w:tcW w:type="dxa" w:w="5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يفتح الاستراحة</w:t>
            </w:r>
          </w:p>
        </w:tc>
      </w:tr>
      <w:tr>
        <w:trPr>
          <w:cantSplit/>
        </w:trPr>
        <w:tc>
          <w:tcPr>
            <w:tcW w:type="dxa" w:w="1800"/>
            <w:shd w:fill="F2F2F2"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الثاني</w:t>
            </w:r>
          </w:p>
        </w:tc>
        <w:tc>
          <w:tcPr>
            <w:tcW w:type="dxa" w:w="31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من 14:00 إلى 22:00</w:t>
            </w:r>
          </w:p>
        </w:tc>
        <w:tc>
          <w:tcPr>
            <w:tcW w:type="dxa" w:w="50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يتداخل مع الأول ساعتين ومع الثالث ست ساعات</w:t>
            </w:r>
          </w:p>
        </w:tc>
      </w:tr>
      <w:tr>
        <w:trPr>
          <w:cantSplit/>
        </w:trPr>
        <w:tc>
          <w:tcPr>
            <w:tcW w:type="dxa" w:w="18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الثالث</w:t>
            </w:r>
          </w:p>
        </w:tc>
        <w:tc>
          <w:tcPr>
            <w:tcW w:type="dxa" w:w="3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من 16:00 إلى 00:30</w:t>
            </w:r>
          </w:p>
        </w:tc>
        <w:tc>
          <w:tcPr>
            <w:tcW w:type="dxa" w:w="5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يغلق الاستراحة</w:t>
            </w:r>
          </w:p>
        </w:tc>
      </w:tr>
    </w:tbl>
    <w:p>
      <w:pPr>
        <w:keepNext w:val="false"/>
        <w:bidi/>
        <w:spacing w:after="120" w:before="0" w:line="300"/>
        <w:jc w:val="left"/>
      </w:pPr>
      <w:r>
        <w:rPr>
          <w:rFonts w:ascii="Arial" w:cs="Arial" w:eastAsia="Arial" w:hAnsi="Arial"/>
          <w:b w:val="false"/>
          <w:bCs w:val="false"/>
          <w:i w:val="false"/>
          <w:iCs w:val="false"/>
          <w:color w:val="000000"/>
          <w:sz w:val="22"/>
          <w:szCs w:val="22"/>
        </w:rPr>
        <w:t xml:space="preserve"/>
      </w:r>
    </w:p>
    <w:p>
      <w:pPr>
        <w:pStyle w:val="Heading2"/>
        <w:keepNext/>
        <w:bidi/>
        <w:spacing w:after="120" w:before="240"/>
        <w:jc w:val="left"/>
      </w:pPr>
      <w:r>
        <w:rPr>
          <w:rFonts w:ascii="Arial" w:cs="Arial" w:eastAsia="Arial" w:hAnsi="Arial"/>
          <w:b/>
          <w:bCs/>
          <w:i w:val="false"/>
          <w:iCs w:val="false"/>
          <w:color w:val="C55A11"/>
          <w:sz w:val="25"/>
          <w:szCs w:val="25"/>
        </w:rPr>
        <w:t xml:space="preserve">استثمار أوقات التداخل</w:t>
      </w:r>
      <w:r>
        <w:rPr>
          <w:rFonts w:ascii="Arial" w:cs="Arial" w:eastAsia="Arial" w:hAnsi="Arial"/>
          <w:b/>
          <w:bCs/>
          <w:i w:val="false"/>
          <w:iCs w:val="false"/>
          <w:color w:val="C55A11"/>
          <w:sz w:val="20"/>
          <w:szCs w:val="20"/>
        </w:rPr>
        <w:t xml:space="preserve">  (مقترح)</w:t>
      </w:r>
    </w:p>
    <w:p>
      <w:pPr>
        <w:pStyle w:val="ListParagraph"/>
        <w:numPr>
          <w:ilvl w:val="0"/>
          <w:numId w:val="2"/>
        </w:numPr>
        <w:bidi/>
        <w:spacing w:after="90" w:line="290"/>
        <w:jc w:val="left"/>
      </w:pPr>
      <w:r>
        <w:rPr>
          <w:rFonts w:ascii="Arial" w:cs="Arial" w:eastAsia="Arial" w:hAnsi="Arial"/>
          <w:b/>
          <w:bCs/>
          <w:i w:val="false"/>
          <w:iCs w:val="false"/>
          <w:color w:val="000000"/>
          <w:sz w:val="22"/>
          <w:szCs w:val="22"/>
        </w:rPr>
        <w:t xml:space="preserve">من 14:00 إلى 16:00 (الأول والثاني): </w:t>
      </w:r>
      <w:r>
        <w:rPr>
          <w:rFonts w:ascii="Arial" w:cs="Arial" w:eastAsia="Arial" w:hAnsi="Arial"/>
          <w:b w:val="false"/>
          <w:bCs w:val="false"/>
          <w:i w:val="false"/>
          <w:iCs w:val="false"/>
          <w:color w:val="000000"/>
          <w:sz w:val="22"/>
          <w:szCs w:val="22"/>
        </w:rPr>
        <w:t xml:space="preserve">وقت التسليم من الأول إلى الثاني وفق قائمة التسليم في القسم 9.</w:t>
      </w:r>
    </w:p>
    <w:p>
      <w:pPr>
        <w:pStyle w:val="ListParagraph"/>
        <w:numPr>
          <w:ilvl w:val="0"/>
          <w:numId w:val="2"/>
        </w:numPr>
        <w:bidi/>
        <w:spacing w:after="90" w:line="290"/>
        <w:jc w:val="left"/>
      </w:pPr>
      <w:r>
        <w:rPr>
          <w:rFonts w:ascii="Arial" w:cs="Arial" w:eastAsia="Arial" w:hAnsi="Arial"/>
          <w:b/>
          <w:bCs/>
          <w:i w:val="false"/>
          <w:iCs w:val="false"/>
          <w:color w:val="000000"/>
          <w:sz w:val="22"/>
          <w:szCs w:val="22"/>
        </w:rPr>
        <w:t xml:space="preserve">من 16:00 إلى 22:00 (الثاني والثالث): </w:t>
      </w:r>
      <w:r>
        <w:rPr>
          <w:rFonts w:ascii="Arial" w:cs="Arial" w:eastAsia="Arial" w:hAnsi="Arial"/>
          <w:b w:val="false"/>
          <w:bCs w:val="false"/>
          <w:i w:val="false"/>
          <w:iCs w:val="false"/>
          <w:color w:val="000000"/>
          <w:sz w:val="22"/>
          <w:szCs w:val="22"/>
        </w:rPr>
        <w:t xml:space="preserve">وقت الذروة المتوقع؛ يُقسَّم العمل إلى موظف للكاونتر والتحضير وموظف للخدمة والطاولات.</w:t>
      </w:r>
    </w:p>
    <w:p>
      <w:pPr>
        <w:pStyle w:val="ListParagraph"/>
        <w:numPr>
          <w:ilvl w:val="0"/>
          <w:numId w:val="2"/>
        </w:numPr>
        <w:bidi/>
        <w:spacing w:after="90" w:line="290"/>
        <w:jc w:val="left"/>
      </w:pPr>
      <w:r>
        <w:rPr>
          <w:rFonts w:ascii="Arial" w:cs="Arial" w:eastAsia="Arial" w:hAnsi="Arial"/>
          <w:b/>
          <w:bCs/>
          <w:i w:val="false"/>
          <w:iCs w:val="false"/>
          <w:color w:val="000000"/>
          <w:sz w:val="22"/>
          <w:szCs w:val="22"/>
        </w:rPr>
        <w:t xml:space="preserve">من 22:00 إلى 00:30 (الثالث وحده): </w:t>
      </w:r>
      <w:r>
        <w:rPr>
          <w:rFonts w:ascii="Arial" w:cs="Arial" w:eastAsia="Arial" w:hAnsi="Arial"/>
          <w:b w:val="false"/>
          <w:bCs w:val="false"/>
          <w:i w:val="false"/>
          <w:iCs w:val="false"/>
          <w:color w:val="000000"/>
          <w:sz w:val="22"/>
          <w:szCs w:val="22"/>
        </w:rPr>
        <w:t xml:space="preserve">يتولى الكاونتر والخدمة معاً، ويبدأ إجراءات الإغلاق تدريجياً.</w:t>
      </w:r>
    </w:p>
    <w:p>
      <w:pPr>
        <w:pStyle w:val="Heading2"/>
        <w:keepNext/>
        <w:bidi/>
        <w:spacing w:after="120" w:before="240"/>
        <w:jc w:val="left"/>
      </w:pPr>
      <w:r>
        <w:rPr>
          <w:rFonts w:ascii="Arial" w:cs="Arial" w:eastAsia="Arial" w:hAnsi="Arial"/>
          <w:b/>
          <w:bCs/>
          <w:i w:val="false"/>
          <w:iCs w:val="false"/>
          <w:color w:val="C55A11"/>
          <w:sz w:val="25"/>
          <w:szCs w:val="25"/>
        </w:rPr>
        <w:t xml:space="preserve">توزيع المسؤوليات</w:t>
      </w:r>
      <w:r>
        <w:rPr>
          <w:rFonts w:ascii="Arial" w:cs="Arial" w:eastAsia="Arial" w:hAnsi="Arial"/>
          <w:b/>
          <w:bCs/>
          <w:i w:val="false"/>
          <w:iCs w:val="false"/>
          <w:color w:val="C55A11"/>
          <w:sz w:val="20"/>
          <w:szCs w:val="20"/>
        </w:rPr>
        <w:t xml:space="preserve">  (مقترح)</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rPr>
          <w:tblHeader/>
        </w:trPr>
        <w:tc>
          <w:tcPr>
            <w:tcW w:type="dxa" w:w="26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الدور</w:t>
            </w:r>
          </w:p>
        </w:tc>
        <w:tc>
          <w:tcPr>
            <w:tcW w:type="dxa" w:w="73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المسؤوليات</w:t>
            </w:r>
          </w:p>
        </w:tc>
      </w:tr>
      <w:tr>
        <w:trPr>
          <w:cantSplit/>
        </w:trPr>
        <w:tc>
          <w:tcPr>
            <w:tcW w:type="dxa" w:w="26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موظف الكاونتر والتحضير</w:t>
            </w:r>
          </w:p>
        </w:tc>
        <w:tc>
          <w:tcPr>
            <w:tcW w:type="dxa" w:w="7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استلام الطلب والدفع ورقم الطاولة، تحضير المشروبات، تسخين الطعام عند الطلب، نظافة منطقة العمل، تحديث حالة التوفر في نظام QR.</w:t>
            </w:r>
          </w:p>
        </w:tc>
      </w:tr>
      <w:tr>
        <w:trPr>
          <w:cantSplit/>
        </w:trPr>
        <w:tc>
          <w:tcPr>
            <w:tcW w:type="dxa" w:w="2600"/>
            <w:shd w:fill="F2F2F2"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موظف الخدمة</w:t>
            </w:r>
          </w:p>
        </w:tc>
        <w:tc>
          <w:tcPr>
            <w:tcW w:type="dxa" w:w="73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إيصال الطلب إلى الطاولة وفق معيار التقديم، المتابعة الخفيفة، رفع الأكواب والصواني، توديع الزبون.</w:t>
            </w:r>
          </w:p>
        </w:tc>
      </w:tr>
      <w:tr>
        <w:trPr>
          <w:cantSplit/>
        </w:trPr>
        <w:tc>
          <w:tcPr>
            <w:tcW w:type="dxa" w:w="26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مسؤول الاستراحة</w:t>
            </w:r>
          </w:p>
        </w:tc>
        <w:tc>
          <w:tcPr>
            <w:tcW w:type="dxa" w:w="7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متابعة الالتزام بهذا الدليل، مراجعة سجلات الاستلام والإتلاف والتسليم، تدريب الموظفين وتقييمهم، رفع الاحتياجات والطلبات إلى المدير.</w:t>
            </w:r>
          </w:p>
        </w:tc>
      </w:tr>
    </w:tbl>
    <w:p>
      <w:pPr>
        <w:keepNext w:val="false"/>
        <w:bidi/>
        <w:spacing w:after="140" w:before="80" w:line="300"/>
        <w:jc w:val="left"/>
      </w:pPr>
      <w:r>
        <w:rPr>
          <w:rFonts w:ascii="Arial" w:cs="Arial" w:eastAsia="Arial" w:hAnsi="Arial"/>
          <w:b w:val="false"/>
          <w:bCs w:val="false"/>
          <w:i/>
          <w:iCs/>
          <w:color w:val="7F7F7F"/>
          <w:sz w:val="20"/>
          <w:szCs w:val="20"/>
        </w:rPr>
        <w:t xml:space="preserve">عند وجود موظف واحد في الوردية، يؤدي دوري الكاونتر والخدمة معاً.</w:t>
      </w:r>
    </w:p>
    <w:p>
      <w:pPr>
        <w:pStyle w:val="Heading1"/>
        <w:keepNext/>
        <w:pBdr>
          <w:bottom w:val="single" w:color="1F3864" w:sz="8" w:space="4"/>
        </w:pBdr>
        <w:bidi/>
        <w:spacing w:after="180" w:before="360"/>
        <w:jc w:val="left"/>
      </w:pPr>
      <w:r>
        <w:rPr>
          <w:rFonts w:ascii="Arial" w:cs="Arial" w:eastAsia="Arial" w:hAnsi="Arial"/>
          <w:b/>
          <w:bCs/>
          <w:i w:val="false"/>
          <w:iCs w:val="false"/>
          <w:color w:val="1F3864"/>
          <w:sz w:val="32"/>
          <w:szCs w:val="32"/>
        </w:rPr>
        <w:t xml:space="preserve">3. المظهر والسلوك المهني</w:t>
      </w:r>
    </w:p>
    <w:p>
      <w:pPr>
        <w:pStyle w:val="Heading2"/>
        <w:keepNext/>
        <w:bidi/>
        <w:spacing w:after="120" w:before="240"/>
        <w:jc w:val="left"/>
      </w:pPr>
      <w:r>
        <w:rPr>
          <w:rFonts w:ascii="Arial" w:cs="Arial" w:eastAsia="Arial" w:hAnsi="Arial"/>
          <w:b/>
          <w:bCs/>
          <w:i w:val="false"/>
          <w:iCs w:val="false"/>
          <w:color w:val="C55A11"/>
          <w:sz w:val="25"/>
          <w:szCs w:val="25"/>
        </w:rPr>
        <w:t xml:space="preserve">الزي</w:t>
      </w:r>
      <w:r>
        <w:rPr>
          <w:rFonts w:ascii="Arial" w:cs="Arial" w:eastAsia="Arial" w:hAnsi="Arial"/>
          <w:b/>
          <w:bCs/>
          <w:i w:val="false"/>
          <w:iCs w:val="false"/>
          <w:color w:val="2E7D32"/>
          <w:sz w:val="20"/>
          <w:szCs w:val="20"/>
        </w:rPr>
        <w:t xml:space="preserve">  (معتمد)</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زي Sleeveless أو فيست بدرجات النيلي والرصاصي، عملي وخفيف للحركة.</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شعار كبير على الظهر وشعار أصغر على الصدر، بالتطريز.</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ياقة نازلة هادئة؛ الزي أقرب إلى زي موظفي المبيعات والخدمات منه إلى زي المطاعم التقليدي.</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نسختان: صيفية وشتوية.</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يبدأ كل موظف ورديته بزي نظيف ومكوي، ويُستبدل الزي إذا اتسخ أثناء الوردية.</w:t>
      </w:r>
      <w:r>
        <w:rPr>
          <w:rFonts w:ascii="Arial" w:cs="Arial" w:eastAsia="Arial" w:hAnsi="Arial"/>
          <w:b/>
          <w:bCs/>
          <w:i w:val="false"/>
          <w:iCs w:val="false"/>
          <w:color w:val="C55A11"/>
          <w:sz w:val="20"/>
          <w:szCs w:val="20"/>
        </w:rPr>
        <w:t xml:space="preserve">  (مقترح)</w:t>
      </w:r>
    </w:p>
    <w:p>
      <w:pPr>
        <w:pStyle w:val="Heading2"/>
        <w:keepNext/>
        <w:bidi/>
        <w:spacing w:after="120" w:before="240"/>
        <w:jc w:val="left"/>
      </w:pPr>
      <w:r>
        <w:rPr>
          <w:rFonts w:ascii="Arial" w:cs="Arial" w:eastAsia="Arial" w:hAnsi="Arial"/>
          <w:b/>
          <w:bCs/>
          <w:i w:val="false"/>
          <w:iCs w:val="false"/>
          <w:color w:val="C55A11"/>
          <w:sz w:val="25"/>
          <w:szCs w:val="25"/>
        </w:rPr>
        <w:t xml:space="preserve">لغة الجسد</w:t>
      </w:r>
      <w:r>
        <w:rPr>
          <w:rFonts w:ascii="Arial" w:cs="Arial" w:eastAsia="Arial" w:hAnsi="Arial"/>
          <w:b/>
          <w:bCs/>
          <w:i w:val="false"/>
          <w:iCs w:val="false"/>
          <w:color w:val="2E7D32"/>
          <w:sz w:val="20"/>
          <w:szCs w:val="20"/>
        </w:rPr>
        <w:t xml:space="preserve">  (معتمد)</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الظهر مستقيم بصورة طبيعية والكتفان مرتاحان؛ لا وضع عسكري ولا تراخٍ.</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المشي بسرعة متوسطة وثابتة؛ لا ركض ولا بطء يوحي بالكسل.</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ابتسامة خفيفة وطبيعية عند الاقتراب، مع تواصل بصري قصير وغير مزعج.</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الوقوف على مسافة مريحة، وعدم الدخول في المساحة الشخصية للزبون أكثر من الحاجة.</w:t>
      </w:r>
    </w:p>
    <w:p>
      <w:pPr>
        <w:pStyle w:val="Heading2"/>
        <w:keepNext/>
        <w:bidi/>
        <w:spacing w:after="120" w:before="240"/>
        <w:jc w:val="left"/>
      </w:pPr>
      <w:r>
        <w:rPr>
          <w:rFonts w:ascii="Arial" w:cs="Arial" w:eastAsia="Arial" w:hAnsi="Arial"/>
          <w:b/>
          <w:bCs/>
          <w:i w:val="false"/>
          <w:iCs w:val="false"/>
          <w:color w:val="C55A11"/>
          <w:sz w:val="25"/>
          <w:szCs w:val="25"/>
        </w:rPr>
        <w:t xml:space="preserve">الممنوعات أثناء الخدمة</w:t>
      </w:r>
      <w:r>
        <w:rPr>
          <w:rFonts w:ascii="Arial" w:cs="Arial" w:eastAsia="Arial" w:hAnsi="Arial"/>
          <w:b/>
          <w:bCs/>
          <w:i w:val="false"/>
          <w:iCs w:val="false"/>
          <w:color w:val="2E7D32"/>
          <w:sz w:val="20"/>
          <w:szCs w:val="20"/>
        </w:rPr>
        <w:t xml:space="preserve">  (معتمد)</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الاتكاء على الكاونتر، أو وضع اليد في الجيب، أو استخدام الهاتف.</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مد اليد فوق الزبون أو من فوق كتفه؛ يختار الموظف الجهة الأسهل والأقل إزعاجاً.</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الوقوف لمراقبة الزبون بعد وضع الطلب؛ يتأكد بسرعة ثم ينسحب.</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الإكثار من العبارات المحفوظة؛ تُستخدم العبارات الثلاث بصورة طبيعية.</w:t>
      </w:r>
    </w:p>
    <w:p>
      <w:pPr>
        <w:pStyle w:val="Heading1"/>
        <w:keepNext/>
        <w:pBdr>
          <w:bottom w:val="single" w:color="1F3864" w:sz="8" w:space="4"/>
        </w:pBdr>
        <w:bidi/>
        <w:spacing w:after="180" w:before="360"/>
        <w:jc w:val="left"/>
      </w:pPr>
      <w:r>
        <w:rPr>
          <w:rFonts w:ascii="Arial" w:cs="Arial" w:eastAsia="Arial" w:hAnsi="Arial"/>
          <w:b/>
          <w:bCs/>
          <w:i w:val="false"/>
          <w:iCs w:val="false"/>
          <w:color w:val="1F3864"/>
          <w:sz w:val="32"/>
          <w:szCs w:val="32"/>
        </w:rPr>
        <w:t xml:space="preserve">4. استقبال الزبون والخدمة</w:t>
      </w:r>
    </w:p>
    <w:p>
      <w:pPr>
        <w:pStyle w:val="Heading2"/>
        <w:keepNext/>
        <w:bidi/>
        <w:spacing w:after="120" w:before="240"/>
        <w:jc w:val="left"/>
      </w:pPr>
      <w:r>
        <w:rPr>
          <w:rFonts w:ascii="Arial" w:cs="Arial" w:eastAsia="Arial" w:hAnsi="Arial"/>
          <w:b/>
          <w:bCs/>
          <w:i w:val="false"/>
          <w:iCs w:val="false"/>
          <w:color w:val="C55A11"/>
          <w:sz w:val="25"/>
          <w:szCs w:val="25"/>
        </w:rPr>
        <w:t xml:space="preserve">العبارات الثلاث الثابتة</w:t>
      </w:r>
      <w:r>
        <w:rPr>
          <w:rFonts w:ascii="Arial" w:cs="Arial" w:eastAsia="Arial" w:hAnsi="Arial"/>
          <w:b/>
          <w:bCs/>
          <w:i w:val="false"/>
          <w:iCs w:val="false"/>
          <w:color w:val="2E7D32"/>
          <w:sz w:val="20"/>
          <w:szCs w:val="20"/>
        </w:rPr>
        <w:t xml:space="preserve">  (معتمد)</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600"/>
        <w:gridCol w:w="6300"/>
      </w:tblGrid>
      <w:tr>
        <w:trPr>
          <w:tblHeader/>
        </w:trPr>
        <w:tc>
          <w:tcPr>
            <w:tcW w:type="dxa" w:w="36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الموقف</w:t>
            </w:r>
          </w:p>
        </w:tc>
        <w:tc>
          <w:tcPr>
            <w:tcW w:type="dxa" w:w="63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العبارة المعتمدة</w:t>
            </w:r>
          </w:p>
        </w:tc>
      </w:tr>
      <w:tr>
        <w:trPr>
          <w:cantSplit/>
        </w:trPr>
        <w:tc>
          <w:tcPr>
            <w:tcW w:type="dxa" w:w="36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الاستقبال</w:t>
            </w:r>
          </w:p>
        </w:tc>
        <w:tc>
          <w:tcPr>
            <w:tcW w:type="dxa" w:w="6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«اهلا وسهلا استاذ، بشنو نخدمكم»</w:t>
            </w:r>
          </w:p>
        </w:tc>
      </w:tr>
      <w:tr>
        <w:trPr>
          <w:cantSplit/>
        </w:trPr>
        <w:tc>
          <w:tcPr>
            <w:tcW w:type="dxa" w:w="3600"/>
            <w:shd w:fill="F2F2F2"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عند طلب أي شيء أو أثناء الخدمة</w:t>
            </w:r>
          </w:p>
        </w:tc>
        <w:tc>
          <w:tcPr>
            <w:tcW w:type="dxa" w:w="63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«تدلل أستاذ، بالخدمة»</w:t>
            </w:r>
          </w:p>
        </w:tc>
      </w:tr>
      <w:tr>
        <w:trPr>
          <w:cantSplit/>
        </w:trPr>
        <w:tc>
          <w:tcPr>
            <w:tcW w:type="dxa" w:w="36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المغادرة</w:t>
            </w:r>
          </w:p>
        </w:tc>
        <w:tc>
          <w:tcPr>
            <w:tcW w:type="dxa" w:w="6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«شرفتونا، وبالخدمة»</w:t>
            </w:r>
          </w:p>
        </w:tc>
      </w:tr>
    </w:tbl>
    <w:p>
      <w:pPr>
        <w:keepNext w:val="false"/>
        <w:bidi/>
        <w:spacing w:after="120" w:before="0" w:line="300"/>
        <w:jc w:val="left"/>
      </w:pPr>
      <w:r>
        <w:rPr>
          <w:rFonts w:ascii="Arial" w:cs="Arial" w:eastAsia="Arial" w:hAnsi="Arial"/>
          <w:b w:val="false"/>
          <w:bCs w:val="false"/>
          <w:i w:val="false"/>
          <w:iCs w:val="false"/>
          <w:color w:val="000000"/>
          <w:sz w:val="22"/>
          <w:szCs w:val="22"/>
        </w:rPr>
        <w:t xml:space="preserve"/>
      </w:r>
    </w:p>
    <w:p>
      <w:pPr>
        <w:pStyle w:val="Heading2"/>
        <w:keepNext/>
        <w:bidi/>
        <w:spacing w:after="120" w:before="240"/>
        <w:jc w:val="left"/>
      </w:pPr>
      <w:r>
        <w:rPr>
          <w:rFonts w:ascii="Arial" w:cs="Arial" w:eastAsia="Arial" w:hAnsi="Arial"/>
          <w:b/>
          <w:bCs/>
          <w:i w:val="false"/>
          <w:iCs w:val="false"/>
          <w:color w:val="C55A11"/>
          <w:sz w:val="25"/>
          <w:szCs w:val="25"/>
        </w:rPr>
        <w:t xml:space="preserve">رحلة الزبون خطوة بخطوة</w:t>
      </w:r>
      <w:r>
        <w:rPr>
          <w:rFonts w:ascii="Arial" w:cs="Arial" w:eastAsia="Arial" w:hAnsi="Arial"/>
          <w:b/>
          <w:bCs/>
          <w:i w:val="false"/>
          <w:iCs w:val="false"/>
          <w:color w:val="2E7D32"/>
          <w:sz w:val="20"/>
          <w:szCs w:val="20"/>
        </w:rPr>
        <w:t xml:space="preserve">  (معتمد)</w:t>
      </w:r>
    </w:p>
    <w:p>
      <w:pPr>
        <w:keepNext w:val="false"/>
        <w:bidi/>
        <w:spacing w:after="110" w:before="0" w:line="300"/>
        <w:jc w:val="left"/>
      </w:pPr>
      <w:r>
        <w:rPr>
          <w:rFonts w:ascii="Arial" w:cs="Arial" w:eastAsia="Arial" w:hAnsi="Arial"/>
          <w:b/>
          <w:bCs/>
          <w:i w:val="false"/>
          <w:iCs w:val="false"/>
          <w:color w:val="1F3864"/>
          <w:sz w:val="22"/>
          <w:szCs w:val="22"/>
        </w:rPr>
        <w:t xml:space="preserve">1. الدخول: </w:t>
      </w:r>
      <w:r>
        <w:rPr>
          <w:rFonts w:ascii="Arial" w:cs="Arial" w:eastAsia="Arial" w:hAnsi="Arial"/>
          <w:b w:val="false"/>
          <w:bCs w:val="false"/>
          <w:i w:val="false"/>
          <w:iCs w:val="false"/>
          <w:color w:val="000000"/>
          <w:sz w:val="22"/>
          <w:szCs w:val="22"/>
        </w:rPr>
        <w:t xml:space="preserve">الترحيب بعبارة الاستقبال المعتمدة.</w:t>
      </w:r>
    </w:p>
    <w:p>
      <w:pPr>
        <w:keepNext w:val="false"/>
        <w:bidi/>
        <w:spacing w:after="110" w:before="0" w:line="300"/>
        <w:jc w:val="left"/>
      </w:pPr>
      <w:r>
        <w:rPr>
          <w:rFonts w:ascii="Arial" w:cs="Arial" w:eastAsia="Arial" w:hAnsi="Arial"/>
          <w:b/>
          <w:bCs/>
          <w:i w:val="false"/>
          <w:iCs w:val="false"/>
          <w:color w:val="1F3864"/>
          <w:sz w:val="22"/>
          <w:szCs w:val="22"/>
        </w:rPr>
        <w:t xml:space="preserve">2. الاختيار: </w:t>
      </w:r>
      <w:r>
        <w:rPr>
          <w:rFonts w:ascii="Arial" w:cs="Arial" w:eastAsia="Arial" w:hAnsi="Arial"/>
          <w:b w:val="false"/>
          <w:bCs w:val="false"/>
          <w:i w:val="false"/>
          <w:iCs w:val="false"/>
          <w:color w:val="000000"/>
          <w:sz w:val="22"/>
          <w:szCs w:val="22"/>
        </w:rPr>
        <w:t xml:space="preserve">يجلس الزبون أو يتوجه إلى الكاونتر حسب رغبته.</w:t>
      </w:r>
    </w:p>
    <w:p>
      <w:pPr>
        <w:keepNext w:val="false"/>
        <w:bidi/>
        <w:spacing w:after="110" w:before="0" w:line="300"/>
        <w:jc w:val="left"/>
      </w:pPr>
      <w:r>
        <w:rPr>
          <w:rFonts w:ascii="Arial" w:cs="Arial" w:eastAsia="Arial" w:hAnsi="Arial"/>
          <w:b/>
          <w:bCs/>
          <w:i w:val="false"/>
          <w:iCs w:val="false"/>
          <w:color w:val="1F3864"/>
          <w:sz w:val="22"/>
          <w:szCs w:val="22"/>
        </w:rPr>
        <w:t xml:space="preserve">3. القائمة: </w:t>
      </w:r>
      <w:r>
        <w:rPr>
          <w:rFonts w:ascii="Arial" w:cs="Arial" w:eastAsia="Arial" w:hAnsi="Arial"/>
          <w:b w:val="false"/>
          <w:bCs w:val="false"/>
          <w:i w:val="false"/>
          <w:iCs w:val="false"/>
          <w:color w:val="000000"/>
          <w:sz w:val="22"/>
          <w:szCs w:val="22"/>
        </w:rPr>
        <w:t xml:space="preserve">يفتح QR العربي لرؤية القائمة والصور والأسعار وحالة التوفر.</w:t>
      </w:r>
    </w:p>
    <w:p>
      <w:pPr>
        <w:keepNext w:val="false"/>
        <w:bidi/>
        <w:spacing w:after="110" w:before="0" w:line="300"/>
        <w:jc w:val="left"/>
      </w:pPr>
      <w:r>
        <w:rPr>
          <w:rFonts w:ascii="Arial" w:cs="Arial" w:eastAsia="Arial" w:hAnsi="Arial"/>
          <w:b/>
          <w:bCs/>
          <w:i w:val="false"/>
          <w:iCs w:val="false"/>
          <w:color w:val="1F3864"/>
          <w:sz w:val="22"/>
          <w:szCs w:val="22"/>
        </w:rPr>
        <w:t xml:space="preserve">4. الطلب والدفع: </w:t>
      </w:r>
      <w:r>
        <w:rPr>
          <w:rFonts w:ascii="Arial" w:cs="Arial" w:eastAsia="Arial" w:hAnsi="Arial"/>
          <w:b w:val="false"/>
          <w:bCs w:val="false"/>
          <w:i w:val="false"/>
          <w:iCs w:val="false"/>
          <w:color w:val="000000"/>
          <w:sz w:val="22"/>
          <w:szCs w:val="22"/>
        </w:rPr>
        <w:t xml:space="preserve">يدفع عند الكاونتر ويذكر رقم الطاولة.</w:t>
      </w:r>
    </w:p>
    <w:p>
      <w:pPr>
        <w:keepNext w:val="false"/>
        <w:bidi/>
        <w:spacing w:after="110" w:before="0" w:line="300"/>
        <w:jc w:val="left"/>
      </w:pPr>
      <w:r>
        <w:rPr>
          <w:rFonts w:ascii="Arial" w:cs="Arial" w:eastAsia="Arial" w:hAnsi="Arial"/>
          <w:b/>
          <w:bCs/>
          <w:i w:val="false"/>
          <w:iCs w:val="false"/>
          <w:color w:val="1F3864"/>
          <w:sz w:val="22"/>
          <w:szCs w:val="22"/>
        </w:rPr>
        <w:t xml:space="preserve">5. التحضير والإيصال: </w:t>
      </w:r>
      <w:r>
        <w:rPr>
          <w:rFonts w:ascii="Arial" w:cs="Arial" w:eastAsia="Arial" w:hAnsi="Arial"/>
          <w:b w:val="false"/>
          <w:bCs w:val="false"/>
          <w:i w:val="false"/>
          <w:iCs w:val="false"/>
          <w:color w:val="000000"/>
          <w:sz w:val="22"/>
          <w:szCs w:val="22"/>
        </w:rPr>
        <w:t xml:space="preserve">يُحضَّر الطلب في منطقة العمل ويوصَل بهدوء إلى الطاولة وفق معيار التقديم أدناه.</w:t>
      </w:r>
    </w:p>
    <w:p>
      <w:pPr>
        <w:keepNext w:val="false"/>
        <w:bidi/>
        <w:spacing w:after="110" w:before="0" w:line="300"/>
        <w:jc w:val="left"/>
      </w:pPr>
      <w:r>
        <w:rPr>
          <w:rFonts w:ascii="Arial" w:cs="Arial" w:eastAsia="Arial" w:hAnsi="Arial"/>
          <w:b/>
          <w:bCs/>
          <w:i w:val="false"/>
          <w:iCs w:val="false"/>
          <w:color w:val="1F3864"/>
          <w:sz w:val="22"/>
          <w:szCs w:val="22"/>
        </w:rPr>
        <w:t xml:space="preserve">6. المتابعة والتوديع: </w:t>
      </w:r>
      <w:r>
        <w:rPr>
          <w:rFonts w:ascii="Arial" w:cs="Arial" w:eastAsia="Arial" w:hAnsi="Arial"/>
          <w:b w:val="false"/>
          <w:bCs w:val="false"/>
          <w:i w:val="false"/>
          <w:iCs w:val="false"/>
          <w:color w:val="000000"/>
          <w:sz w:val="22"/>
          <w:szCs w:val="22"/>
        </w:rPr>
        <w:t xml:space="preserve">متابعة خفيفة دون إزعاج، ثم توديع الزبون بعبارة المغادرة.</w:t>
      </w:r>
    </w:p>
    <w:p>
      <w:pPr>
        <w:pStyle w:val="Heading2"/>
        <w:keepNext/>
        <w:bidi/>
        <w:spacing w:after="120" w:before="240"/>
        <w:jc w:val="left"/>
      </w:pPr>
      <w:r>
        <w:rPr>
          <w:rFonts w:ascii="Arial" w:cs="Arial" w:eastAsia="Arial" w:hAnsi="Arial"/>
          <w:b/>
          <w:bCs/>
          <w:i w:val="false"/>
          <w:iCs w:val="false"/>
          <w:color w:val="C55A11"/>
          <w:sz w:val="25"/>
          <w:szCs w:val="25"/>
        </w:rPr>
        <w:t xml:space="preserve">قواعد الطلب والدفع</w:t>
      </w:r>
      <w:r>
        <w:rPr>
          <w:rFonts w:ascii="Arial" w:cs="Arial" w:eastAsia="Arial" w:hAnsi="Arial"/>
          <w:b/>
          <w:bCs/>
          <w:i w:val="false"/>
          <w:iCs w:val="false"/>
          <w:color w:val="2E7D32"/>
          <w:sz w:val="20"/>
          <w:szCs w:val="20"/>
        </w:rPr>
        <w:t xml:space="preserve">  (معتمد)</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القائمة عبر QR باللغة العربية فقط، بعنوان بسيط ومباشر.</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الدفع عند الكاونتر؛ لا يوجد دفع إلكتروني في المرحلة الحالية، ولا طلب ذاتي من الطاولة.</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الماء مجاني ولا يُسجَّل كمنتج.</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الجهاز التشغيلي للنظام تابلت Android عند الكاونتر.</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تُحدَّث حالة التوفر في النظام فور نفاد أي صنف، حتى لا يطلب الزبون صنفاً غير متوفر.</w:t>
      </w:r>
      <w:r>
        <w:rPr>
          <w:rFonts w:ascii="Arial" w:cs="Arial" w:eastAsia="Arial" w:hAnsi="Arial"/>
          <w:b/>
          <w:bCs/>
          <w:i w:val="false"/>
          <w:iCs w:val="false"/>
          <w:color w:val="C55A11"/>
          <w:sz w:val="20"/>
          <w:szCs w:val="20"/>
        </w:rPr>
        <w:t xml:space="preserve">  (مقترح)</w:t>
      </w:r>
    </w:p>
    <w:p>
      <w:pPr>
        <w:pStyle w:val="Heading2"/>
        <w:keepNext/>
        <w:bidi/>
        <w:spacing w:after="120" w:before="240"/>
        <w:jc w:val="left"/>
      </w:pPr>
      <w:r>
        <w:rPr>
          <w:rFonts w:ascii="Arial" w:cs="Arial" w:eastAsia="Arial" w:hAnsi="Arial"/>
          <w:b/>
          <w:bCs/>
          <w:i w:val="false"/>
          <w:iCs w:val="false"/>
          <w:color w:val="C55A11"/>
          <w:sz w:val="25"/>
          <w:szCs w:val="25"/>
        </w:rPr>
        <w:t xml:space="preserve">معيار حمل الصينية والتقديم</w:t>
      </w:r>
      <w:r>
        <w:rPr>
          <w:rFonts w:ascii="Arial" w:cs="Arial" w:eastAsia="Arial" w:hAnsi="Arial"/>
          <w:b/>
          <w:bCs/>
          <w:i w:val="false"/>
          <w:iCs w:val="false"/>
          <w:color w:val="2E7D32"/>
          <w:sz w:val="20"/>
          <w:szCs w:val="20"/>
        </w:rPr>
        <w:t xml:space="preserve">  (معتمد)</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الصينية بمستوى الخصر تقريباً، وتُحمل باليد اليسرى مع إبقاء اليمنى حرة للتقديم، ما لم تتطلب حالة الموظف عكس ذلك.</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الكوع قريب نسبياً من الجسم والرسغ ثابت؛ الأكواب الأثقل قرب منتصف الصينية.</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يخفف الموظف سرعته قبل الطاولة ولا يتوقف فجأة.</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الكوب ينزل عمودياً وبهدوء، ولا يُزلق على الطاولة ولا يُحدث صوتاً واضحاً.</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الفنجان والصحن يُقدَّمان كقطعة واحدة؛ ولا يُمسك كوب الشرب من الحافة التي تلامس الفم.</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إذا كان للكوب مقبض، يوجَّه إلى جهة مريحة، وغالباً ناحية يمين الزبون.</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لا يحمل الموظف عدداً من المشروبات الساخنة يتجاوز قدرته على التحكم؛ مشواران أفضل من انسكاب واحد.</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بعد آخر كوب يقول: «تدلل أستاذ، بالخدمة» ثم ينسحب بهدوء.</w:t>
      </w:r>
    </w:p>
    <w:p>
      <w:pPr>
        <w:pStyle w:val="Heading1"/>
        <w:keepNext/>
        <w:pBdr>
          <w:bottom w:val="single" w:color="1F3864" w:sz="8" w:space="4"/>
        </w:pBdr>
        <w:bidi/>
        <w:spacing w:after="180" w:before="360"/>
        <w:jc w:val="left"/>
      </w:pPr>
      <w:r>
        <w:rPr>
          <w:rFonts w:ascii="Arial" w:cs="Arial" w:eastAsia="Arial" w:hAnsi="Arial"/>
          <w:b/>
          <w:bCs/>
          <w:i w:val="false"/>
          <w:iCs w:val="false"/>
          <w:color w:val="1F3864"/>
          <w:sz w:val="32"/>
          <w:szCs w:val="32"/>
        </w:rPr>
        <w:t xml:space="preserve">5. تحضير المشروبات</w:t>
      </w:r>
    </w:p>
    <w:p>
      <w:pPr>
        <w:keepNext w:val="false"/>
        <w:bidi/>
        <w:spacing w:after="140" w:before="0" w:line="300"/>
        <w:jc w:val="left"/>
      </w:pPr>
      <w:r>
        <w:rPr>
          <w:rFonts w:ascii="Arial" w:cs="Arial" w:eastAsia="Arial" w:hAnsi="Arial"/>
          <w:b w:val="false"/>
          <w:bCs w:val="false"/>
          <w:i w:val="false"/>
          <w:iCs w:val="false"/>
          <w:color w:val="000000"/>
          <w:sz w:val="22"/>
          <w:szCs w:val="22"/>
        </w:rPr>
        <w:t xml:space="preserve">المبدأ التشغيلي: زيادة الأصناف من نفس الأجهزة والمواد الأساسية مقبولة ما دامت لا تُضعف الجودة؛ خط القهوة مبني على ماكينة إسبريسو ومطحنة وحليب وثلج وعدد محدود من الإضافات، لا على جهاز جديد لكل مشروب.</w:t>
      </w:r>
    </w:p>
    <w:p>
      <w:pPr>
        <w:pStyle w:val="Heading2"/>
        <w:keepNext/>
        <w:bidi/>
        <w:spacing w:after="120" w:before="240"/>
        <w:jc w:val="left"/>
      </w:pPr>
      <w:r>
        <w:rPr>
          <w:rFonts w:ascii="Arial" w:cs="Arial" w:eastAsia="Arial" w:hAnsi="Arial"/>
          <w:b/>
          <w:bCs/>
          <w:i w:val="false"/>
          <w:iCs w:val="false"/>
          <w:color w:val="C55A11"/>
          <w:sz w:val="25"/>
          <w:szCs w:val="25"/>
        </w:rPr>
        <w:t xml:space="preserve">5.1 الأكواب والأحجام</w:t>
      </w:r>
      <w:r>
        <w:rPr>
          <w:rFonts w:ascii="Arial" w:cs="Arial" w:eastAsia="Arial" w:hAnsi="Arial"/>
          <w:b/>
          <w:bCs/>
          <w:i w:val="false"/>
          <w:iCs w:val="false"/>
          <w:color w:val="2E7D32"/>
          <w:sz w:val="20"/>
          <w:szCs w:val="20"/>
        </w:rPr>
        <w:t xml:space="preserve">  (معتمد)</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4000"/>
      </w:tblGrid>
      <w:tr>
        <w:trPr>
          <w:tblHeader/>
        </w:trPr>
        <w:tc>
          <w:tcPr>
            <w:tcW w:type="dxa" w:w="22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الحجم</w:t>
            </w:r>
          </w:p>
        </w:tc>
        <w:tc>
          <w:tcPr>
            <w:tcW w:type="dxa" w:w="37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الاستخدام</w:t>
            </w:r>
          </w:p>
        </w:tc>
        <w:tc>
          <w:tcPr>
            <w:tcW w:type="dxa" w:w="40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سعر الكوب المرجعي</w:t>
            </w:r>
          </w:p>
        </w:tc>
      </w:tr>
      <w:tr>
        <w:trPr>
          <w:cantSplit/>
        </w:trPr>
        <w:tc>
          <w:tcPr>
            <w:tcW w:type="dxa" w:w="22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4 أوز</w:t>
            </w:r>
          </w:p>
        </w:tc>
        <w:tc>
          <w:tcPr>
            <w:tcW w:type="dxa" w:w="37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الإسبريسو</w:t>
            </w:r>
          </w:p>
        </w:tc>
        <w:tc>
          <w:tcPr>
            <w:tcW w:type="dxa" w:w="4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نحو 100 د.ع (يُعاد تثبيته عند الطلب النهائي)</w:t>
            </w:r>
          </w:p>
        </w:tc>
      </w:tr>
      <w:tr>
        <w:trPr>
          <w:cantSplit/>
        </w:trPr>
        <w:tc>
          <w:tcPr>
            <w:tcW w:type="dxa" w:w="2200"/>
            <w:shd w:fill="F2F2F2"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8 أوز</w:t>
            </w:r>
          </w:p>
        </w:tc>
        <w:tc>
          <w:tcPr>
            <w:tcW w:type="dxa" w:w="37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المشروبات الحارة الصغيرة</w:t>
            </w:r>
          </w:p>
        </w:tc>
        <w:tc>
          <w:tcPr>
            <w:tcW w:type="dxa" w:w="40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نحو 200 د.ع</w:t>
            </w:r>
          </w:p>
        </w:tc>
      </w:tr>
      <w:tr>
        <w:trPr>
          <w:cantSplit/>
        </w:trPr>
        <w:tc>
          <w:tcPr>
            <w:tcW w:type="dxa" w:w="22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12 أوز و16 أوز</w:t>
            </w:r>
          </w:p>
        </w:tc>
        <w:tc>
          <w:tcPr>
            <w:tcW w:type="dxa" w:w="37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بقية الخط حسب المشروب</w:t>
            </w:r>
          </w:p>
        </w:tc>
        <w:tc>
          <w:tcPr>
            <w:tcW w:type="dxa" w:w="4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بين 300 و500 د.ع حسب المقاس والتنفيذ</w:t>
            </w:r>
          </w:p>
        </w:tc>
      </w:tr>
    </w:tbl>
    <w:p>
      <w:pPr>
        <w:keepNext w:val="false"/>
        <w:bidi/>
        <w:spacing w:after="140" w:before="80" w:line="300"/>
        <w:jc w:val="left"/>
      </w:pPr>
      <w:r>
        <w:rPr>
          <w:rFonts w:ascii="Arial" w:cs="Arial" w:eastAsia="Arial" w:hAnsi="Arial"/>
          <w:b w:val="false"/>
          <w:bCs w:val="false"/>
          <w:i w:val="false"/>
          <w:iCs w:val="false"/>
          <w:color w:val="000000"/>
          <w:sz w:val="22"/>
          <w:szCs w:val="22"/>
        </w:rPr>
        <w:t xml:space="preserve">لا تُفتح مقاسات خارج هذه الأربعة. الكوب يحمل هوية الأماني وعبارة «بالعافية» على ظهره.</w:t>
      </w:r>
    </w:p>
    <w:p>
      <w:pPr>
        <w:pStyle w:val="Heading2"/>
        <w:keepNext/>
        <w:bidi/>
        <w:spacing w:after="120" w:before="240"/>
        <w:jc w:val="left"/>
      </w:pPr>
      <w:r>
        <w:rPr>
          <w:rFonts w:ascii="Arial" w:cs="Arial" w:eastAsia="Arial" w:hAnsi="Arial"/>
          <w:b/>
          <w:bCs/>
          <w:i w:val="false"/>
          <w:iCs w:val="false"/>
          <w:color w:val="C55A11"/>
          <w:sz w:val="25"/>
          <w:szCs w:val="25"/>
        </w:rPr>
        <w:t xml:space="preserve">5.2 الخط التقليدي الساخن</w:t>
      </w:r>
      <w:r>
        <w:rPr>
          <w:rFonts w:ascii="Arial" w:cs="Arial" w:eastAsia="Arial" w:hAnsi="Arial"/>
          <w:b/>
          <w:bCs/>
          <w:i w:val="false"/>
          <w:iCs w:val="false"/>
          <w:color w:val="2E7D32"/>
          <w:sz w:val="20"/>
          <w:szCs w:val="20"/>
        </w:rPr>
        <w:t xml:space="preserve">  (معتمد)</w:t>
      </w:r>
    </w:p>
    <w:p>
      <w:pPr>
        <w:keepNext w:val="false"/>
        <w:bidi/>
        <w:spacing w:after="140" w:before="0" w:line="300"/>
        <w:jc w:val="left"/>
      </w:pPr>
      <w:r>
        <w:rPr>
          <w:rFonts w:ascii="Arial" w:cs="Arial" w:eastAsia="Arial" w:hAnsi="Arial"/>
          <w:b w:val="false"/>
          <w:bCs w:val="false"/>
          <w:i w:val="false"/>
          <w:iCs w:val="false"/>
          <w:color w:val="000000"/>
          <w:sz w:val="22"/>
          <w:szCs w:val="22"/>
        </w:rPr>
        <w:t xml:space="preserve">شاي عراقي — قهوة — نسكافيه — شاي بالزعفران — نومي بصرة.</w:t>
      </w:r>
    </w:p>
    <w:p>
      <w:pPr>
        <w:pStyle w:val="Heading2"/>
        <w:keepNext/>
        <w:bidi/>
        <w:spacing w:after="120" w:before="240"/>
        <w:jc w:val="left"/>
      </w:pPr>
      <w:r>
        <w:rPr>
          <w:rFonts w:ascii="Arial" w:cs="Arial" w:eastAsia="Arial" w:hAnsi="Arial"/>
          <w:b/>
          <w:bCs/>
          <w:i w:val="false"/>
          <w:iCs w:val="false"/>
          <w:color w:val="C55A11"/>
          <w:sz w:val="25"/>
          <w:szCs w:val="25"/>
        </w:rPr>
        <w:t xml:space="preserve">5.3 قاعدة دفعة الشاي</w:t>
      </w:r>
      <w:r>
        <w:rPr>
          <w:rFonts w:ascii="Arial" w:cs="Arial" w:eastAsia="Arial" w:hAnsi="Arial"/>
          <w:b/>
          <w:bCs/>
          <w:i w:val="false"/>
          <w:iCs w:val="false"/>
          <w:color w:val="2E7D32"/>
          <w:sz w:val="20"/>
          <w:szCs w:val="20"/>
        </w:rPr>
        <w:t xml:space="preserve">  (معتمد)</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العمر التشغيلي الأقصى لدفعة الشاي بعد التحضير </w:t>
      </w:r>
      <w:r>
        <w:rPr>
          <w:rFonts w:ascii="Arial" w:cs="Arial" w:eastAsia="Arial" w:hAnsi="Arial"/>
          <w:b/>
          <w:bCs/>
          <w:i w:val="false"/>
          <w:iCs w:val="false"/>
          <w:color w:val="000000"/>
          <w:sz w:val="22"/>
          <w:szCs w:val="22"/>
        </w:rPr>
        <w:t xml:space="preserve">90 دقيقة</w:t>
      </w:r>
      <w:r>
        <w:rPr>
          <w:rFonts w:ascii="Arial" w:cs="Arial" w:eastAsia="Arial" w:hAnsi="Arial"/>
          <w:b w:val="false"/>
          <w:bCs w:val="false"/>
          <w:i w:val="false"/>
          <w:iCs w:val="false"/>
          <w:color w:val="000000"/>
          <w:sz w:val="22"/>
          <w:szCs w:val="22"/>
        </w:rPr>
        <w:t xml:space="preserve">.</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بعد 90 دقيقة تُتلف الكمية المتبقية بالكامل.</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لا يُخلط الشاي الجديد بالقديم إطلاقاً.</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تُعلَّق على كل دفعة بطاقة (الملحق ج) مكتوب عليها وقت التحضير ووقت الإتلاف (وقت التحضير + 90 دقيقة) واسم الموظف.</w:t>
      </w:r>
      <w:r>
        <w:rPr>
          <w:rFonts w:ascii="Arial" w:cs="Arial" w:eastAsia="Arial" w:hAnsi="Arial"/>
          <w:b/>
          <w:bCs/>
          <w:i w:val="false"/>
          <w:iCs w:val="false"/>
          <w:color w:val="C55A11"/>
          <w:sz w:val="20"/>
          <w:szCs w:val="20"/>
        </w:rPr>
        <w:t xml:space="preserve">  (مقترح)</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ماركة الشاي ونسبة الخلط بين Ceylon BOP وAssam CTC (نوقشت 70/30 و60/40) تُثبَّت بعد التجربة.</w:t>
      </w:r>
      <w:r>
        <w:rPr>
          <w:rFonts w:ascii="Arial" w:cs="Arial" w:eastAsia="Arial" w:hAnsi="Arial"/>
          <w:b/>
          <w:bCs/>
          <w:i w:val="false"/>
          <w:iCs w:val="false"/>
          <w:color w:val="7F7F7F"/>
          <w:sz w:val="20"/>
          <w:szCs w:val="20"/>
        </w:rPr>
        <w:t xml:space="preserve">  (يُستكمل)</w:t>
      </w:r>
    </w:p>
    <w:p>
      <w:pPr>
        <w:pStyle w:val="Heading2"/>
        <w:keepNext/>
        <w:bidi/>
        <w:spacing w:after="120" w:before="240"/>
        <w:jc w:val="left"/>
      </w:pPr>
      <w:r>
        <w:rPr>
          <w:rFonts w:ascii="Arial" w:cs="Arial" w:eastAsia="Arial" w:hAnsi="Arial"/>
          <w:b/>
          <w:bCs/>
          <w:i w:val="false"/>
          <w:iCs w:val="false"/>
          <w:color w:val="C55A11"/>
          <w:sz w:val="25"/>
          <w:szCs w:val="25"/>
        </w:rPr>
        <w:t xml:space="preserve">5.4 خط الإسبريسو والقهوة</w:t>
      </w:r>
      <w:r>
        <w:rPr>
          <w:rFonts w:ascii="Arial" w:cs="Arial" w:eastAsia="Arial" w:hAnsi="Arial"/>
          <w:b/>
          <w:bCs/>
          <w:i w:val="false"/>
          <w:iCs w:val="false"/>
          <w:color w:val="2E7D32"/>
          <w:sz w:val="20"/>
          <w:szCs w:val="20"/>
        </w:rPr>
        <w:t xml:space="preserve">  (معتمد)</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1300"/>
        <w:gridCol w:w="4400"/>
      </w:tblGrid>
      <w:tr>
        <w:trPr>
          <w:tblHeader/>
        </w:trPr>
        <w:tc>
          <w:tcPr>
            <w:tcW w:type="dxa" w:w="15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الصنف</w:t>
            </w:r>
          </w:p>
        </w:tc>
        <w:tc>
          <w:tcPr>
            <w:tcW w:type="dxa" w:w="27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المكونات</w:t>
            </w:r>
          </w:p>
        </w:tc>
        <w:tc>
          <w:tcPr>
            <w:tcW w:type="dxa" w:w="13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حار / بارد</w:t>
            </w:r>
          </w:p>
        </w:tc>
        <w:tc>
          <w:tcPr>
            <w:tcW w:type="dxa" w:w="44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معيار التقديم</w:t>
            </w:r>
          </w:p>
        </w:tc>
      </w:tr>
      <w:tr>
        <w:trPr>
          <w:cantSplit/>
        </w:trPr>
        <w:tc>
          <w:tcPr>
            <w:tcW w:type="dxa" w:w="15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إسبريسو</w:t>
            </w:r>
          </w:p>
        </w:tc>
        <w:tc>
          <w:tcPr>
            <w:tcW w:type="dxa" w:w="27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إسبريسو</w:t>
            </w:r>
          </w:p>
        </w:tc>
        <w:tc>
          <w:tcPr>
            <w:tcW w:type="dxa" w:w="1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حار</w:t>
            </w:r>
          </w:p>
        </w:tc>
        <w:tc>
          <w:tcPr>
            <w:tcW w:type="dxa" w:w="4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كوب 4 أوز صغير مع صحن وملعقة إن سمح التقديم الداخلي؛ بلا زينة مبالغ بها.</w:t>
            </w:r>
          </w:p>
        </w:tc>
      </w:tr>
      <w:tr>
        <w:trPr>
          <w:cantSplit/>
        </w:trPr>
        <w:tc>
          <w:tcPr>
            <w:tcW w:type="dxa" w:w="1500"/>
            <w:shd w:fill="F2F2F2"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أمريكانو</w:t>
            </w:r>
          </w:p>
        </w:tc>
        <w:tc>
          <w:tcPr>
            <w:tcW w:type="dxa" w:w="27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إسبريسو + ماء</w:t>
            </w:r>
          </w:p>
        </w:tc>
        <w:tc>
          <w:tcPr>
            <w:tcW w:type="dxa" w:w="13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حار وبارد</w:t>
            </w:r>
          </w:p>
        </w:tc>
        <w:tc>
          <w:tcPr>
            <w:tcW w:type="dxa" w:w="44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كوب بسيط؛ السكر أو السكرين منفصل. البارد في كوب شفاف مع ثلج.</w:t>
            </w:r>
          </w:p>
        </w:tc>
      </w:tr>
      <w:tr>
        <w:trPr>
          <w:cantSplit/>
        </w:trPr>
        <w:tc>
          <w:tcPr>
            <w:tcW w:type="dxa" w:w="15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لاتيه</w:t>
            </w:r>
          </w:p>
        </w:tc>
        <w:tc>
          <w:tcPr>
            <w:tcW w:type="dxa" w:w="27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إسبريسو + حليب</w:t>
            </w:r>
          </w:p>
        </w:tc>
        <w:tc>
          <w:tcPr>
            <w:tcW w:type="dxa" w:w="1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حار وبارد</w:t>
            </w:r>
          </w:p>
        </w:tc>
        <w:tc>
          <w:tcPr>
            <w:tcW w:type="dxa" w:w="4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سطح حليب ناعم؛ الرسم على الحليب اختياري فقط إذا كان الباريستا متقناً ولا يُبطئ الخدمة.</w:t>
            </w:r>
          </w:p>
        </w:tc>
      </w:tr>
      <w:tr>
        <w:trPr>
          <w:cantSplit/>
        </w:trPr>
        <w:tc>
          <w:tcPr>
            <w:tcW w:type="dxa" w:w="1500"/>
            <w:shd w:fill="F2F2F2"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كابتشينو</w:t>
            </w:r>
          </w:p>
        </w:tc>
        <w:tc>
          <w:tcPr>
            <w:tcW w:type="dxa" w:w="27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إسبريسو + حليب ورغوة أوضح</w:t>
            </w:r>
          </w:p>
        </w:tc>
        <w:tc>
          <w:tcPr>
            <w:tcW w:type="dxa" w:w="13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حار أساساً</w:t>
            </w:r>
          </w:p>
        </w:tc>
        <w:tc>
          <w:tcPr>
            <w:tcW w:type="dxa" w:w="44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كوب أقصر وأعرض من اللاتيه؛ زينة خفيفة فقط إن اعتُمدت.</w:t>
            </w:r>
          </w:p>
        </w:tc>
      </w:tr>
      <w:tr>
        <w:trPr>
          <w:cantSplit/>
        </w:trPr>
        <w:tc>
          <w:tcPr>
            <w:tcW w:type="dxa" w:w="15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سبانش لاتيه</w:t>
            </w:r>
          </w:p>
        </w:tc>
        <w:tc>
          <w:tcPr>
            <w:tcW w:type="dxa" w:w="27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إسبريسو + حليب + حليب مكثف</w:t>
            </w:r>
          </w:p>
        </w:tc>
        <w:tc>
          <w:tcPr>
            <w:tcW w:type="dxa" w:w="1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حار وبارد</w:t>
            </w:r>
          </w:p>
        </w:tc>
        <w:tc>
          <w:tcPr>
            <w:tcW w:type="dxa" w:w="4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البارد في كوب شفاف لأن تدرج القهوة والحليب جزء من المظهر.</w:t>
            </w:r>
          </w:p>
        </w:tc>
      </w:tr>
      <w:tr>
        <w:trPr>
          <w:cantSplit/>
        </w:trPr>
        <w:tc>
          <w:tcPr>
            <w:tcW w:type="dxa" w:w="1500"/>
            <w:shd w:fill="F2F2F2"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موكا</w:t>
            </w:r>
          </w:p>
        </w:tc>
        <w:tc>
          <w:tcPr>
            <w:tcW w:type="dxa" w:w="27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إسبريسو + حليب + شوكولاتة</w:t>
            </w:r>
          </w:p>
        </w:tc>
        <w:tc>
          <w:tcPr>
            <w:tcW w:type="dxa" w:w="13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حار وبارد</w:t>
            </w:r>
          </w:p>
        </w:tc>
        <w:tc>
          <w:tcPr>
            <w:tcW w:type="dxa" w:w="44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خط شوكولاتة بسيط أو رشة كاكاو؛ بلا كريمة عالية في الافتتاح.</w:t>
            </w:r>
          </w:p>
        </w:tc>
      </w:tr>
      <w:tr>
        <w:trPr>
          <w:cantSplit/>
        </w:trPr>
        <w:tc>
          <w:tcPr>
            <w:tcW w:type="dxa" w:w="15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وايت موكا</w:t>
            </w:r>
          </w:p>
        </w:tc>
        <w:tc>
          <w:tcPr>
            <w:tcW w:type="dxa" w:w="27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إسبريسو + حليب + شوكولاتة بيضاء</w:t>
            </w:r>
          </w:p>
        </w:tc>
        <w:tc>
          <w:tcPr>
            <w:tcW w:type="dxa" w:w="1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حار وبارد</w:t>
            </w:r>
          </w:p>
        </w:tc>
        <w:tc>
          <w:tcPr>
            <w:tcW w:type="dxa" w:w="4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نظيف بصرياً بلا صوص داكن فوقه، ليتميز عن الموكا.</w:t>
            </w:r>
          </w:p>
        </w:tc>
      </w:tr>
      <w:tr>
        <w:trPr>
          <w:cantSplit/>
        </w:trPr>
        <w:tc>
          <w:tcPr>
            <w:tcW w:type="dxa" w:w="1500"/>
            <w:shd w:fill="F2F2F2"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فرابيه</w:t>
            </w:r>
          </w:p>
        </w:tc>
        <w:tc>
          <w:tcPr>
            <w:tcW w:type="dxa" w:w="27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تُضبط الوصفة بالتجربة؛ لا تحتاج خلاطاً</w:t>
            </w:r>
          </w:p>
        </w:tc>
        <w:tc>
          <w:tcPr>
            <w:tcW w:type="dxa" w:w="13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بارد</w:t>
            </w:r>
          </w:p>
        </w:tc>
        <w:tc>
          <w:tcPr>
            <w:tcW w:type="dxa" w:w="44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كوب شفاف طويل؛ مظهر قهوة باردة مرتبة لا ميلك شيك ثقيل.</w:t>
            </w:r>
          </w:p>
        </w:tc>
      </w:tr>
    </w:tbl>
    <w:p>
      <w:pPr>
        <w:keepNext w:val="false"/>
        <w:bidi/>
        <w:spacing w:after="80" w:before="0" w:line="300"/>
        <w:jc w:val="left"/>
      </w:pPr>
      <w:r>
        <w:rPr>
          <w:rFonts w:ascii="Arial" w:cs="Arial" w:eastAsia="Arial" w:hAnsi="Arial"/>
          <w:b w:val="false"/>
          <w:bCs w:val="false"/>
          <w:i w:val="false"/>
          <w:iCs w:val="false"/>
          <w:color w:val="000000"/>
          <w:sz w:val="22"/>
          <w:szCs w:val="22"/>
        </w:rPr>
        <w:t xml:space="preserve"/>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البديل للسكر العادي: سكرين أو ستيفيا، ويُقدَّم منفصلاً.</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جرعات كل صنف (غرامات البن، كمية الحليب، النسب) لكل حجم تُثبَّت بعد جلسة اختبار كاملة بالمعدات والأكواب الفعلية، ولا يدخل أي صنف القائمة قبلها.</w:t>
      </w:r>
      <w:r>
        <w:rPr>
          <w:rFonts w:ascii="Arial" w:cs="Arial" w:eastAsia="Arial" w:hAnsi="Arial"/>
          <w:b/>
          <w:bCs/>
          <w:i w:val="false"/>
          <w:iCs w:val="false"/>
          <w:color w:val="7F7F7F"/>
          <w:sz w:val="20"/>
          <w:szCs w:val="20"/>
        </w:rPr>
        <w:t xml:space="preserve">  (يُستكمل)</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نوع البن ودرجة التحميص: تفضيل مبدئي للتحميص الوسط بعد نقاش العميد والخير، ويُحسم بالتجربة.</w:t>
      </w:r>
      <w:r>
        <w:rPr>
          <w:rFonts w:ascii="Arial" w:cs="Arial" w:eastAsia="Arial" w:hAnsi="Arial"/>
          <w:b/>
          <w:bCs/>
          <w:i w:val="false"/>
          <w:iCs w:val="false"/>
          <w:color w:val="7F7F7F"/>
          <w:sz w:val="20"/>
          <w:szCs w:val="20"/>
        </w:rPr>
        <w:t xml:space="preserve">  (يُستكمل)</w:t>
      </w:r>
    </w:p>
    <w:p>
      <w:pPr>
        <w:pStyle w:val="Heading2"/>
        <w:keepNext/>
        <w:bidi/>
        <w:spacing w:after="120" w:before="240"/>
        <w:jc w:val="left"/>
      </w:pPr>
      <w:r>
        <w:rPr>
          <w:rFonts w:ascii="Arial" w:cs="Arial" w:eastAsia="Arial" w:hAnsi="Arial"/>
          <w:b/>
          <w:bCs/>
          <w:i w:val="false"/>
          <w:iCs w:val="false"/>
          <w:color w:val="C55A11"/>
          <w:sz w:val="25"/>
          <w:szCs w:val="25"/>
        </w:rPr>
        <w:t xml:space="preserve">5.5 المشروبات الخاصة الباردة — 330 مل</w:t>
      </w:r>
      <w:r>
        <w:rPr>
          <w:rFonts w:ascii="Arial" w:cs="Arial" w:eastAsia="Arial" w:hAnsi="Arial"/>
          <w:b/>
          <w:bCs/>
          <w:i w:val="false"/>
          <w:iCs w:val="false"/>
          <w:color w:val="2E7D32"/>
          <w:sz w:val="20"/>
          <w:szCs w:val="20"/>
        </w:rPr>
        <w:t xml:space="preserve">  (معتمد)</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200"/>
        <w:gridCol w:w="4900"/>
        <w:gridCol w:w="2800"/>
      </w:tblGrid>
      <w:tr>
        <w:trPr>
          <w:tblHeader/>
        </w:trPr>
        <w:tc>
          <w:tcPr>
            <w:tcW w:type="dxa" w:w="22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الاسم</w:t>
            </w:r>
          </w:p>
        </w:tc>
        <w:tc>
          <w:tcPr>
            <w:tcW w:type="dxa" w:w="49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الفكرة</w:t>
            </w:r>
          </w:p>
        </w:tc>
        <w:tc>
          <w:tcPr>
            <w:tcW w:type="dxa" w:w="28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الحالة</w:t>
            </w:r>
          </w:p>
        </w:tc>
      </w:tr>
      <w:tr>
        <w:trPr>
          <w:cantSplit/>
        </w:trPr>
        <w:tc>
          <w:tcPr>
            <w:tcW w:type="dxa" w:w="22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كوزمو Cosmo</w:t>
            </w:r>
          </w:p>
        </w:tc>
        <w:tc>
          <w:tcPr>
            <w:tcW w:type="dxa" w:w="4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كرانبيري + حمضيات + لمسة رمان؛ سيربات Yalova مع عصير كرانبيري منفصل</w:t>
            </w:r>
          </w:p>
        </w:tc>
        <w:tc>
          <w:tcPr>
            <w:tcW w:type="dxa" w:w="2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الوصفة والجرعات تحتاج اختباراً نهائياً</w:t>
            </w:r>
          </w:p>
        </w:tc>
      </w:tr>
      <w:tr>
        <w:trPr>
          <w:cantSplit/>
        </w:trPr>
        <w:tc>
          <w:tcPr>
            <w:tcW w:type="dxa" w:w="2200"/>
            <w:shd w:fill="F2F2F2"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ليمي Limi</w:t>
            </w:r>
          </w:p>
        </w:tc>
        <w:tc>
          <w:tcPr>
            <w:tcW w:type="dxa" w:w="49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ليمون أخضر وأصفر بلمسة منعشة</w:t>
            </w:r>
          </w:p>
        </w:tc>
        <w:tc>
          <w:tcPr>
            <w:tcW w:type="dxa" w:w="28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ضمن الأربعة الأساسية</w:t>
            </w:r>
          </w:p>
        </w:tc>
      </w:tr>
      <w:tr>
        <w:trPr>
          <w:cantSplit/>
        </w:trPr>
        <w:tc>
          <w:tcPr>
            <w:tcW w:type="dxa" w:w="22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أناناس فيمتو</w:t>
            </w:r>
          </w:p>
        </w:tc>
        <w:tc>
          <w:tcPr>
            <w:tcW w:type="dxa" w:w="4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فيمتو بطابع أناناس وهوية لونية واضحة</w:t>
            </w:r>
          </w:p>
        </w:tc>
        <w:tc>
          <w:tcPr>
            <w:tcW w:type="dxa" w:w="2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ضمن الأربعة الأساسية</w:t>
            </w:r>
          </w:p>
        </w:tc>
      </w:tr>
      <w:tr>
        <w:trPr>
          <w:cantSplit/>
        </w:trPr>
        <w:tc>
          <w:tcPr>
            <w:tcW w:type="dxa" w:w="2200"/>
            <w:shd w:fill="F2F2F2"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باشن Passion</w:t>
            </w:r>
          </w:p>
        </w:tc>
        <w:tc>
          <w:tcPr>
            <w:tcW w:type="dxa" w:w="49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باشن فروت بتوازن فاكهي</w:t>
            </w:r>
          </w:p>
        </w:tc>
        <w:tc>
          <w:tcPr>
            <w:tcW w:type="dxa" w:w="28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ضمن الأربعة الأساسية</w:t>
            </w:r>
          </w:p>
        </w:tc>
      </w:tr>
    </w:tbl>
    <w:p>
      <w:pPr>
        <w:keepNext w:val="false"/>
        <w:bidi/>
        <w:spacing w:after="80" w:before="0" w:line="300"/>
        <w:jc w:val="left"/>
      </w:pPr>
      <w:r>
        <w:rPr>
          <w:rFonts w:ascii="Arial" w:cs="Arial" w:eastAsia="Arial" w:hAnsi="Arial"/>
          <w:b w:val="false"/>
          <w:bCs w:val="false"/>
          <w:i w:val="false"/>
          <w:iCs w:val="false"/>
          <w:color w:val="000000"/>
          <w:sz w:val="22"/>
          <w:szCs w:val="22"/>
        </w:rPr>
        <w:t xml:space="preserve"/>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Yalova هو المصدر الأساسي للنكهات؛ والكرانبيري غير متوفر كسيرب لديها، فيؤخذ عصير كرانبيري من علامة مناسبة أخرى.</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الإطلاق على دفعتين (2 + 2) بدل الأربعة معاً.</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اختيار مشروبَي الدفعة الأولى، والجرعات والتكلفة وسعر البيع، بعد التجربة الفعلية.</w:t>
      </w:r>
      <w:r>
        <w:rPr>
          <w:rFonts w:ascii="Arial" w:cs="Arial" w:eastAsia="Arial" w:hAnsi="Arial"/>
          <w:b/>
          <w:bCs/>
          <w:i w:val="false"/>
          <w:iCs w:val="false"/>
          <w:color w:val="7F7F7F"/>
          <w:sz w:val="20"/>
          <w:szCs w:val="20"/>
        </w:rPr>
        <w:t xml:space="preserve">  (يُستكمل)</w:t>
      </w:r>
    </w:p>
    <w:p>
      <w:pPr>
        <w:pStyle w:val="Heading2"/>
        <w:keepNext/>
        <w:bidi/>
        <w:spacing w:after="120" w:before="240"/>
        <w:jc w:val="left"/>
      </w:pPr>
      <w:r>
        <w:rPr>
          <w:rFonts w:ascii="Arial" w:cs="Arial" w:eastAsia="Arial" w:hAnsi="Arial"/>
          <w:b/>
          <w:bCs/>
          <w:i w:val="false"/>
          <w:iCs w:val="false"/>
          <w:color w:val="C55A11"/>
          <w:sz w:val="25"/>
          <w:szCs w:val="25"/>
        </w:rPr>
        <w:t xml:space="preserve">5.6 تنظيف معدات القهوة</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تنظيف مجموعة الماكينة والمطحنة مهارة أساسية ضمن تدريب كل موظف.</w:t>
      </w:r>
      <w:r>
        <w:rPr>
          <w:rFonts w:ascii="Arial" w:cs="Arial" w:eastAsia="Arial" w:hAnsi="Arial"/>
          <w:b/>
          <w:bCs/>
          <w:i w:val="false"/>
          <w:iCs w:val="false"/>
          <w:color w:val="2E7D32"/>
          <w:sz w:val="20"/>
          <w:szCs w:val="20"/>
        </w:rPr>
        <w:t xml:space="preserve">  (معتمد)</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بعد كل استخدام: تنظيف ذراع البخار ومسحه فوراً، وتفريغ وشطف حامل البن.</w:t>
      </w:r>
      <w:r>
        <w:rPr>
          <w:rFonts w:ascii="Arial" w:cs="Arial" w:eastAsia="Arial" w:hAnsi="Arial"/>
          <w:b/>
          <w:bCs/>
          <w:i w:val="false"/>
          <w:iCs w:val="false"/>
          <w:color w:val="C55A11"/>
          <w:sz w:val="20"/>
          <w:szCs w:val="20"/>
        </w:rPr>
        <w:t xml:space="preserve">  (مقترح)</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نهاية كل وردية: تنظيف المجموعة والمطحنة وأباريق الحليب وأدوات التحضير.</w:t>
      </w:r>
      <w:r>
        <w:rPr>
          <w:rFonts w:ascii="Arial" w:cs="Arial" w:eastAsia="Arial" w:hAnsi="Arial"/>
          <w:b/>
          <w:bCs/>
          <w:i w:val="false"/>
          <w:iCs w:val="false"/>
          <w:color w:val="C55A11"/>
          <w:sz w:val="20"/>
          <w:szCs w:val="20"/>
        </w:rPr>
        <w:t xml:space="preserve">  (مقترح)</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الجدول التفصيلي ومواد التنظيف حسب تعليمات الشركة المصنّعة للماكينة التي ستوفرها شركة التجهيز.</w:t>
      </w:r>
      <w:r>
        <w:rPr>
          <w:rFonts w:ascii="Arial" w:cs="Arial" w:eastAsia="Arial" w:hAnsi="Arial"/>
          <w:b/>
          <w:bCs/>
          <w:i w:val="false"/>
          <w:iCs w:val="false"/>
          <w:color w:val="7F7F7F"/>
          <w:sz w:val="20"/>
          <w:szCs w:val="20"/>
        </w:rPr>
        <w:t xml:space="preserve">  (يُستكمل)</w:t>
      </w:r>
    </w:p>
    <w:p>
      <w:pPr>
        <w:pStyle w:val="Heading1"/>
        <w:keepNext/>
        <w:pBdr>
          <w:bottom w:val="single" w:color="1F3864" w:sz="8" w:space="4"/>
        </w:pBdr>
        <w:bidi/>
        <w:spacing w:after="180" w:before="360"/>
        <w:jc w:val="left"/>
      </w:pPr>
      <w:r>
        <w:rPr>
          <w:rFonts w:ascii="Arial" w:cs="Arial" w:eastAsia="Arial" w:hAnsi="Arial"/>
          <w:b/>
          <w:bCs/>
          <w:i w:val="false"/>
          <w:iCs w:val="false"/>
          <w:color w:val="1F3864"/>
          <w:sz w:val="32"/>
          <w:szCs w:val="32"/>
        </w:rPr>
        <w:t xml:space="preserve">6. الطعام والمعجنات: الاستلام والحفظ والتسخين</w:t>
      </w:r>
    </w:p>
    <w:p>
      <w:pPr>
        <w:pStyle w:val="Heading2"/>
        <w:keepNext/>
        <w:bidi/>
        <w:spacing w:after="120" w:before="240"/>
        <w:jc w:val="left"/>
      </w:pPr>
      <w:r>
        <w:rPr>
          <w:rFonts w:ascii="Arial" w:cs="Arial" w:eastAsia="Arial" w:hAnsi="Arial"/>
          <w:b/>
          <w:bCs/>
          <w:i w:val="false"/>
          <w:iCs w:val="false"/>
          <w:color w:val="C55A11"/>
          <w:sz w:val="25"/>
          <w:szCs w:val="25"/>
        </w:rPr>
        <w:t xml:space="preserve">6.1 قائمة الافتتاح والمصدر</w:t>
      </w:r>
      <w:r>
        <w:rPr>
          <w:rFonts w:ascii="Arial" w:cs="Arial" w:eastAsia="Arial" w:hAnsi="Arial"/>
          <w:b/>
          <w:bCs/>
          <w:i w:val="false"/>
          <w:iCs w:val="false"/>
          <w:color w:val="2E7D32"/>
          <w:sz w:val="20"/>
          <w:szCs w:val="20"/>
        </w:rPr>
        <w:t xml:space="preserve">  (معتمد)</w:t>
      </w:r>
    </w:p>
    <w:p>
      <w:pPr>
        <w:keepNext w:val="false"/>
        <w:bidi/>
        <w:spacing w:after="140" w:before="0" w:line="300"/>
        <w:jc w:val="left"/>
      </w:pPr>
      <w:r>
        <w:rPr>
          <w:rFonts w:ascii="Arial" w:cs="Arial" w:eastAsia="Arial" w:hAnsi="Arial"/>
          <w:b/>
          <w:bCs/>
          <w:i w:val="false"/>
          <w:iCs w:val="false"/>
          <w:color w:val="000000"/>
          <w:sz w:val="22"/>
          <w:szCs w:val="22"/>
        </w:rPr>
        <w:t xml:space="preserve">الأصناف: </w:t>
      </w:r>
      <w:r>
        <w:rPr>
          <w:rFonts w:ascii="Arial" w:cs="Arial" w:eastAsia="Arial" w:hAnsi="Arial"/>
          <w:b w:val="false"/>
          <w:bCs w:val="false"/>
          <w:i w:val="false"/>
          <w:iCs w:val="false"/>
          <w:color w:val="000000"/>
          <w:sz w:val="22"/>
          <w:szCs w:val="22"/>
        </w:rPr>
        <w:t xml:space="preserve">كالزوني (صنف ضروري) — عرايس لحم — بوريك زعتر — بوريك جبن — بوريك لحم — ميني بيتزا.</w:t>
      </w:r>
    </w:p>
    <w:p>
      <w:pPr>
        <w:keepNext w:val="false"/>
        <w:bidi/>
        <w:spacing w:after="140" w:before="0" w:line="300"/>
        <w:jc w:val="left"/>
      </w:pPr>
      <w:r>
        <w:rPr>
          <w:rFonts w:ascii="Arial" w:cs="Arial" w:eastAsia="Arial" w:hAnsi="Arial"/>
          <w:b/>
          <w:bCs/>
          <w:i w:val="false"/>
          <w:iCs w:val="false"/>
          <w:color w:val="000000"/>
          <w:sz w:val="22"/>
          <w:szCs w:val="22"/>
        </w:rPr>
        <w:t xml:space="preserve">المصدر: </w:t>
      </w:r>
      <w:r>
        <w:rPr>
          <w:rFonts w:ascii="Arial" w:cs="Arial" w:eastAsia="Arial" w:hAnsi="Arial"/>
          <w:b w:val="false"/>
          <w:bCs w:val="false"/>
          <w:i w:val="false"/>
          <w:iCs w:val="false"/>
          <w:color w:val="000000"/>
          <w:sz w:val="22"/>
          <w:szCs w:val="22"/>
        </w:rPr>
        <w:t xml:space="preserve">مطبخ خاص بالشركة، لا مورد خارجي.</w:t>
      </w:r>
    </w:p>
    <w:p>
      <w:pPr>
        <w:pStyle w:val="Heading2"/>
        <w:keepNext/>
        <w:bidi/>
        <w:spacing w:after="120" w:before="240"/>
        <w:jc w:val="left"/>
      </w:pPr>
      <w:r>
        <w:rPr>
          <w:rFonts w:ascii="Arial" w:cs="Arial" w:eastAsia="Arial" w:hAnsi="Arial"/>
          <w:b/>
          <w:bCs/>
          <w:i w:val="false"/>
          <w:iCs w:val="false"/>
          <w:color w:val="C55A11"/>
          <w:sz w:val="25"/>
          <w:szCs w:val="25"/>
        </w:rPr>
        <w:t xml:space="preserve">6.2 حدود المسؤولية</w:t>
      </w:r>
      <w:r>
        <w:rPr>
          <w:rFonts w:ascii="Arial" w:cs="Arial" w:eastAsia="Arial" w:hAnsi="Arial"/>
          <w:b/>
          <w:bCs/>
          <w:i w:val="false"/>
          <w:iCs w:val="false"/>
          <w:color w:val="2E7D32"/>
          <w:sz w:val="20"/>
          <w:szCs w:val="20"/>
        </w:rPr>
        <w:t xml:space="preserve">  (معتمد)</w:t>
      </w:r>
    </w:p>
    <w:p>
      <w:pPr>
        <w:keepNext w:val="false"/>
        <w:bidi/>
        <w:spacing w:after="140" w:before="0" w:line="300"/>
        <w:jc w:val="left"/>
      </w:pPr>
      <w:r>
        <w:rPr>
          <w:rFonts w:ascii="Arial" w:cs="Arial" w:eastAsia="Arial" w:hAnsi="Arial"/>
          <w:b w:val="false"/>
          <w:bCs w:val="false"/>
          <w:i w:val="false"/>
          <w:iCs w:val="false"/>
          <w:color w:val="000000"/>
          <w:sz w:val="22"/>
          <w:szCs w:val="22"/>
        </w:rPr>
        <w:t xml:space="preserve">مسؤولية الاستراحة تبدأ من لحظة وصول الطعام وتشمل: الاستلام، التحقق، الحفظ، العرض، التسخين، التقديم، التنظيف، والإتلاف. تشغيل المطبخ نفسه خارج هذه المسؤولية.</w:t>
      </w:r>
    </w:p>
    <w:p>
      <w:pPr>
        <w:pStyle w:val="Heading2"/>
        <w:keepNext/>
        <w:bidi/>
        <w:spacing w:after="120" w:before="240"/>
        <w:jc w:val="left"/>
      </w:pPr>
      <w:r>
        <w:rPr>
          <w:rFonts w:ascii="Arial" w:cs="Arial" w:eastAsia="Arial" w:hAnsi="Arial"/>
          <w:b/>
          <w:bCs/>
          <w:i w:val="false"/>
          <w:iCs w:val="false"/>
          <w:color w:val="C55A11"/>
          <w:sz w:val="25"/>
          <w:szCs w:val="25"/>
        </w:rPr>
        <w:t xml:space="preserve">6.3 خطوات السلامة الثماني</w:t>
      </w:r>
      <w:r>
        <w:rPr>
          <w:rFonts w:ascii="Arial" w:cs="Arial" w:eastAsia="Arial" w:hAnsi="Arial"/>
          <w:b/>
          <w:bCs/>
          <w:i w:val="false"/>
          <w:iCs w:val="false"/>
          <w:color w:val="2E7D32"/>
          <w:sz w:val="20"/>
          <w:szCs w:val="20"/>
        </w:rPr>
        <w:t xml:space="preserve">  (معتمد)</w:t>
      </w:r>
    </w:p>
    <w:p>
      <w:pPr>
        <w:keepNext w:val="false"/>
        <w:bidi/>
        <w:spacing w:after="110" w:before="0" w:line="300"/>
        <w:jc w:val="left"/>
      </w:pPr>
      <w:r>
        <w:rPr>
          <w:rFonts w:ascii="Arial" w:cs="Arial" w:eastAsia="Arial" w:hAnsi="Arial"/>
          <w:b/>
          <w:bCs/>
          <w:i w:val="false"/>
          <w:iCs w:val="false"/>
          <w:color w:val="1F3864"/>
          <w:sz w:val="22"/>
          <w:szCs w:val="22"/>
        </w:rPr>
        <w:t xml:space="preserve">1. الاستلام: </w:t>
      </w:r>
      <w:r>
        <w:rPr>
          <w:rFonts w:ascii="Arial" w:cs="Arial" w:eastAsia="Arial" w:hAnsi="Arial"/>
          <w:b w:val="false"/>
          <w:bCs w:val="false"/>
          <w:i w:val="false"/>
          <w:iCs w:val="false"/>
          <w:color w:val="000000"/>
          <w:sz w:val="22"/>
          <w:szCs w:val="22"/>
        </w:rPr>
        <w:t xml:space="preserve">التحقق من حالة المنتج ووقت وصوله والبيانات المتاحة، وتسجيله في سجل الاستلام (الملحق أ — السجل مقترح).</w:t>
      </w:r>
    </w:p>
    <w:p>
      <w:pPr>
        <w:keepNext w:val="false"/>
        <w:bidi/>
        <w:spacing w:after="110" w:before="0" w:line="300"/>
        <w:jc w:val="left"/>
      </w:pPr>
      <w:r>
        <w:rPr>
          <w:rFonts w:ascii="Arial" w:cs="Arial" w:eastAsia="Arial" w:hAnsi="Arial"/>
          <w:b/>
          <w:bCs/>
          <w:i w:val="false"/>
          <w:iCs w:val="false"/>
          <w:color w:val="1F3864"/>
          <w:sz w:val="22"/>
          <w:szCs w:val="22"/>
        </w:rPr>
        <w:t xml:space="preserve">2. الحفظ الفوري: </w:t>
      </w:r>
      <w:r>
        <w:rPr>
          <w:rFonts w:ascii="Arial" w:cs="Arial" w:eastAsia="Arial" w:hAnsi="Arial"/>
          <w:b w:val="false"/>
          <w:bCs w:val="false"/>
          <w:i w:val="false"/>
          <w:iCs w:val="false"/>
          <w:color w:val="000000"/>
          <w:sz w:val="22"/>
          <w:szCs w:val="22"/>
        </w:rPr>
        <w:t xml:space="preserve">إدخاله سريعاً إلى الحفظ أو العرض المبرد، وعدم تركه بدرجة حرارة الغرفة بلا حاجة.</w:t>
      </w:r>
    </w:p>
    <w:p>
      <w:pPr>
        <w:keepNext w:val="false"/>
        <w:bidi/>
        <w:spacing w:after="110" w:before="0" w:line="300"/>
        <w:jc w:val="left"/>
      </w:pPr>
      <w:r>
        <w:rPr>
          <w:rFonts w:ascii="Arial" w:cs="Arial" w:eastAsia="Arial" w:hAnsi="Arial"/>
          <w:b/>
          <w:bCs/>
          <w:i w:val="false"/>
          <w:iCs w:val="false"/>
          <w:color w:val="1F3864"/>
          <w:sz w:val="22"/>
          <w:szCs w:val="22"/>
        </w:rPr>
        <w:t xml:space="preserve">3. الفصل: </w:t>
      </w:r>
      <w:r>
        <w:rPr>
          <w:rFonts w:ascii="Arial" w:cs="Arial" w:eastAsia="Arial" w:hAnsi="Arial"/>
          <w:b w:val="false"/>
          <w:bCs w:val="false"/>
          <w:i w:val="false"/>
          <w:iCs w:val="false"/>
          <w:color w:val="000000"/>
          <w:sz w:val="22"/>
          <w:szCs w:val="22"/>
        </w:rPr>
        <w:t xml:space="preserve">فصل ما سيُقدَّم بارداً عمّا سيُعاد تسخينه.</w:t>
      </w:r>
    </w:p>
    <w:p>
      <w:pPr>
        <w:keepNext w:val="false"/>
        <w:bidi/>
        <w:spacing w:after="110" w:before="0" w:line="300"/>
        <w:jc w:val="left"/>
      </w:pPr>
      <w:r>
        <w:rPr>
          <w:rFonts w:ascii="Arial" w:cs="Arial" w:eastAsia="Arial" w:hAnsi="Arial"/>
          <w:b/>
          <w:bCs/>
          <w:i w:val="false"/>
          <w:iCs w:val="false"/>
          <w:color w:val="1F3864"/>
          <w:sz w:val="22"/>
          <w:szCs w:val="22"/>
        </w:rPr>
        <w:t xml:space="preserve">4. التسخين عند الطلب: </w:t>
      </w:r>
      <w:r>
        <w:rPr>
          <w:rFonts w:ascii="Arial" w:cs="Arial" w:eastAsia="Arial" w:hAnsi="Arial"/>
          <w:b w:val="false"/>
          <w:bCs w:val="false"/>
          <w:i w:val="false"/>
          <w:iCs w:val="false"/>
          <w:color w:val="000000"/>
          <w:sz w:val="22"/>
          <w:szCs w:val="22"/>
        </w:rPr>
        <w:t xml:space="preserve">بالميكروويف أو الأوفن حسب الصنف، وعدم إبقاء الطعام ساخناً طوال اليوم لمجرد العرض.</w:t>
      </w:r>
    </w:p>
    <w:p>
      <w:pPr>
        <w:keepNext w:val="false"/>
        <w:bidi/>
        <w:spacing w:after="110" w:before="0" w:line="300"/>
        <w:jc w:val="left"/>
      </w:pPr>
      <w:r>
        <w:rPr>
          <w:rFonts w:ascii="Arial" w:cs="Arial" w:eastAsia="Arial" w:hAnsi="Arial"/>
          <w:b/>
          <w:bCs/>
          <w:i w:val="false"/>
          <w:iCs w:val="false"/>
          <w:color w:val="1F3864"/>
          <w:sz w:val="22"/>
          <w:szCs w:val="22"/>
        </w:rPr>
        <w:t xml:space="preserve">5. عدم خلط الدفعات: </w:t>
      </w:r>
      <w:r>
        <w:rPr>
          <w:rFonts w:ascii="Arial" w:cs="Arial" w:eastAsia="Arial" w:hAnsi="Arial"/>
          <w:b w:val="false"/>
          <w:bCs w:val="false"/>
          <w:i w:val="false"/>
          <w:iCs w:val="false"/>
          <w:color w:val="000000"/>
          <w:sz w:val="22"/>
          <w:szCs w:val="22"/>
        </w:rPr>
        <w:t xml:space="preserve">منع خلط الدفعات القديمة بالجديدة إذا كان ذلك يؤثر على السلامة أو التتبع.</w:t>
      </w:r>
    </w:p>
    <w:p>
      <w:pPr>
        <w:keepNext w:val="false"/>
        <w:bidi/>
        <w:spacing w:after="110" w:before="0" w:line="300"/>
        <w:jc w:val="left"/>
      </w:pPr>
      <w:r>
        <w:rPr>
          <w:rFonts w:ascii="Arial" w:cs="Arial" w:eastAsia="Arial" w:hAnsi="Arial"/>
          <w:b/>
          <w:bCs/>
          <w:i w:val="false"/>
          <w:iCs w:val="false"/>
          <w:color w:val="1F3864"/>
          <w:sz w:val="22"/>
          <w:szCs w:val="22"/>
        </w:rPr>
        <w:t xml:space="preserve">6. وقت الإتلاف: </w:t>
      </w:r>
      <w:r>
        <w:rPr>
          <w:rFonts w:ascii="Arial" w:cs="Arial" w:eastAsia="Arial" w:hAnsi="Arial"/>
          <w:b w:val="false"/>
          <w:bCs w:val="false"/>
          <w:i w:val="false"/>
          <w:iCs w:val="false"/>
          <w:color w:val="000000"/>
          <w:sz w:val="22"/>
          <w:szCs w:val="22"/>
        </w:rPr>
        <w:t xml:space="preserve">لكل منتج وقت إتلاف محدد. نوقش حد عرض يصل إلى 8 ساعات لبعض المعجنات كخطة مبدئية، ويُثبَّت لكل صنف بالتنسيق مع المطبخ.</w:t>
      </w:r>
      <w:r>
        <w:rPr>
          <w:rFonts w:ascii="Arial" w:cs="Arial" w:eastAsia="Arial" w:hAnsi="Arial"/>
          <w:b/>
          <w:bCs/>
          <w:i w:val="false"/>
          <w:iCs w:val="false"/>
          <w:color w:val="7F7F7F"/>
          <w:sz w:val="20"/>
          <w:szCs w:val="20"/>
        </w:rPr>
        <w:t xml:space="preserve">  (يُستكمل)</w:t>
      </w:r>
    </w:p>
    <w:p>
      <w:pPr>
        <w:keepNext w:val="false"/>
        <w:bidi/>
        <w:spacing w:after="110" w:before="0" w:line="300"/>
        <w:jc w:val="left"/>
      </w:pPr>
      <w:r>
        <w:rPr>
          <w:rFonts w:ascii="Arial" w:cs="Arial" w:eastAsia="Arial" w:hAnsi="Arial"/>
          <w:b/>
          <w:bCs/>
          <w:i w:val="false"/>
          <w:iCs w:val="false"/>
          <w:color w:val="1F3864"/>
          <w:sz w:val="22"/>
          <w:szCs w:val="22"/>
        </w:rPr>
        <w:t xml:space="preserve">7. التنظيف: </w:t>
      </w:r>
      <w:r>
        <w:rPr>
          <w:rFonts w:ascii="Arial" w:cs="Arial" w:eastAsia="Arial" w:hAnsi="Arial"/>
          <w:b w:val="false"/>
          <w:bCs w:val="false"/>
          <w:i w:val="false"/>
          <w:iCs w:val="false"/>
          <w:color w:val="000000"/>
          <w:sz w:val="22"/>
          <w:szCs w:val="22"/>
        </w:rPr>
        <w:t xml:space="preserve">تنظيف أدوات التقديم والأسطح وفق جدول واضح، مع بقاء النظافة العامة على قسم الخدمات.</w:t>
      </w:r>
    </w:p>
    <w:p>
      <w:pPr>
        <w:keepNext w:val="false"/>
        <w:bidi/>
        <w:spacing w:after="110" w:before="0" w:line="300"/>
        <w:jc w:val="left"/>
      </w:pPr>
      <w:r>
        <w:rPr>
          <w:rFonts w:ascii="Arial" w:cs="Arial" w:eastAsia="Arial" w:hAnsi="Arial"/>
          <w:b/>
          <w:bCs/>
          <w:i w:val="false"/>
          <w:iCs w:val="false"/>
          <w:color w:val="1F3864"/>
          <w:sz w:val="22"/>
          <w:szCs w:val="22"/>
        </w:rPr>
        <w:t xml:space="preserve">8. الرفض والإتلاف الفوري: </w:t>
      </w:r>
      <w:r>
        <w:rPr>
          <w:rFonts w:ascii="Arial" w:cs="Arial" w:eastAsia="Arial" w:hAnsi="Arial"/>
          <w:b w:val="false"/>
          <w:bCs w:val="false"/>
          <w:i w:val="false"/>
          <w:iCs w:val="false"/>
          <w:color w:val="000000"/>
          <w:sz w:val="22"/>
          <w:szCs w:val="22"/>
        </w:rPr>
        <w:t xml:space="preserve">أي منتج تظهر عليه علامات فساد (رائحة أو قوام غير طبيعي) يُرفض أو يُتلف فوراً، ويُسجَّل في سجل الإتلاف (الملحق ب).</w:t>
      </w:r>
    </w:p>
    <w:p>
      <w:pPr>
        <w:pStyle w:val="Heading2"/>
        <w:keepNext/>
        <w:bidi/>
        <w:spacing w:after="120" w:before="240"/>
        <w:jc w:val="left"/>
      </w:pPr>
      <w:r>
        <w:rPr>
          <w:rFonts w:ascii="Arial" w:cs="Arial" w:eastAsia="Arial" w:hAnsi="Arial"/>
          <w:b/>
          <w:bCs/>
          <w:i w:val="false"/>
          <w:iCs w:val="false"/>
          <w:color w:val="C55A11"/>
          <w:sz w:val="25"/>
          <w:szCs w:val="25"/>
        </w:rPr>
        <w:t xml:space="preserve">6.4 العرض والمعدات</w:t>
      </w:r>
      <w:r>
        <w:rPr>
          <w:rFonts w:ascii="Arial" w:cs="Arial" w:eastAsia="Arial" w:hAnsi="Arial"/>
          <w:b/>
          <w:bCs/>
          <w:i w:val="false"/>
          <w:iCs w:val="false"/>
          <w:color w:val="2E7D32"/>
          <w:sz w:val="20"/>
          <w:szCs w:val="20"/>
        </w:rPr>
        <w:t xml:space="preserve">  (معتمد)</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فاترينة مبردة بحوضين إلى ثلاثة أحواض حسب المنتج والمقاس النهائي.</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البن ماري منفصل عن الفاترينة، ويُفضَّل إخفاؤه داخل الكاونتر أو بغطاء مدروس؛ لا تُستخدم عارضة تسخين كاملة.</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الميكروويف أو الأوفن في منتصف ما خلف الكاونتر لتسخين الطلبات.</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قاعدة «الأقدم يخرج أولاً»: الدفعة الأقدم في مقدمة الفاترينة، والجديدة خلفها.</w:t>
      </w:r>
      <w:r>
        <w:rPr>
          <w:rFonts w:ascii="Arial" w:cs="Arial" w:eastAsia="Arial" w:hAnsi="Arial"/>
          <w:b/>
          <w:bCs/>
          <w:i w:val="false"/>
          <w:iCs w:val="false"/>
          <w:color w:val="C55A11"/>
          <w:sz w:val="20"/>
          <w:szCs w:val="20"/>
        </w:rPr>
        <w:t xml:space="preserve">  (مقترح)</w:t>
      </w:r>
    </w:p>
    <w:p>
      <w:pPr>
        <w:pStyle w:val="Heading2"/>
        <w:keepNext/>
        <w:bidi/>
        <w:spacing w:after="120" w:before="240"/>
        <w:jc w:val="left"/>
      </w:pPr>
      <w:r>
        <w:rPr>
          <w:rFonts w:ascii="Arial" w:cs="Arial" w:eastAsia="Arial" w:hAnsi="Arial"/>
          <w:b/>
          <w:bCs/>
          <w:i w:val="false"/>
          <w:iCs w:val="false"/>
          <w:color w:val="C55A11"/>
          <w:sz w:val="25"/>
          <w:szCs w:val="25"/>
        </w:rPr>
        <w:t xml:space="preserve">6.5 الملف الرسمي للصحة والدفاع المدني</w:t>
      </w:r>
      <w:r>
        <w:rPr>
          <w:rFonts w:ascii="Arial" w:cs="Arial" w:eastAsia="Arial" w:hAnsi="Arial"/>
          <w:b/>
          <w:bCs/>
          <w:i w:val="false"/>
          <w:iCs w:val="false"/>
          <w:color w:val="7F7F7F"/>
          <w:sz w:val="20"/>
          <w:szCs w:val="20"/>
        </w:rPr>
        <w:t xml:space="preserve">  (يُستكمل)</w:t>
      </w:r>
    </w:p>
    <w:p>
      <w:pPr>
        <w:keepNext w:val="false"/>
        <w:bidi/>
        <w:spacing w:after="140" w:before="0" w:line="300"/>
        <w:jc w:val="left"/>
      </w:pPr>
      <w:r>
        <w:rPr>
          <w:rFonts w:ascii="Arial" w:cs="Arial" w:eastAsia="Arial" w:hAnsi="Arial"/>
          <w:b w:val="false"/>
          <w:bCs w:val="false"/>
          <w:i w:val="false"/>
          <w:iCs w:val="false"/>
          <w:color w:val="000000"/>
          <w:sz w:val="22"/>
          <w:szCs w:val="22"/>
        </w:rPr>
        <w:t xml:space="preserve">مؤجل حتى وضوح التصميم والتنفيذ. هذا الدليل يغطي الإجراء التشغيلي الداخلي فقط، ولا يغني عن استكمال الملف الرسمي.</w:t>
      </w:r>
    </w:p>
    <w:p>
      <w:pPr>
        <w:pStyle w:val="Heading1"/>
        <w:keepNext/>
        <w:pBdr>
          <w:bottom w:val="single" w:color="1F3864" w:sz="8" w:space="4"/>
        </w:pBdr>
        <w:bidi/>
        <w:spacing w:after="180" w:before="360"/>
        <w:jc w:val="left"/>
      </w:pPr>
      <w:r>
        <w:rPr>
          <w:rFonts w:ascii="Arial" w:cs="Arial" w:eastAsia="Arial" w:hAnsi="Arial"/>
          <w:b/>
          <w:bCs/>
          <w:i w:val="false"/>
          <w:iCs w:val="false"/>
          <w:color w:val="1F3864"/>
          <w:sz w:val="32"/>
          <w:szCs w:val="32"/>
        </w:rPr>
        <w:t xml:space="preserve">7. المنتجات المعبأة والثلاجة</w:t>
      </w:r>
    </w:p>
    <w:p>
      <w:pPr>
        <w:pStyle w:val="Heading2"/>
        <w:keepNext/>
        <w:bidi/>
        <w:spacing w:after="120" w:before="240"/>
        <w:jc w:val="left"/>
      </w:pPr>
      <w:r>
        <w:rPr>
          <w:rFonts w:ascii="Arial" w:cs="Arial" w:eastAsia="Arial" w:hAnsi="Arial"/>
          <w:b/>
          <w:bCs/>
          <w:i w:val="false"/>
          <w:iCs w:val="false"/>
          <w:color w:val="C55A11"/>
          <w:sz w:val="25"/>
          <w:szCs w:val="25"/>
        </w:rPr>
        <w:t xml:space="preserve">7.1 فلسفة العرض</w:t>
      </w:r>
      <w:r>
        <w:rPr>
          <w:rFonts w:ascii="Arial" w:cs="Arial" w:eastAsia="Arial" w:hAnsi="Arial"/>
          <w:b/>
          <w:bCs/>
          <w:i w:val="false"/>
          <w:iCs w:val="false"/>
          <w:color w:val="2E7D32"/>
          <w:sz w:val="20"/>
          <w:szCs w:val="20"/>
        </w:rPr>
        <w:t xml:space="preserve">  (معتمد)</w:t>
      </w:r>
    </w:p>
    <w:p>
      <w:pPr>
        <w:pStyle w:val="ListParagraph"/>
        <w:numPr>
          <w:ilvl w:val="0"/>
          <w:numId w:val="2"/>
        </w:numPr>
        <w:bidi/>
        <w:spacing w:after="90" w:line="290"/>
        <w:jc w:val="left"/>
      </w:pPr>
      <w:r>
        <w:rPr>
          <w:rFonts w:ascii="Arial" w:cs="Arial" w:eastAsia="Arial" w:hAnsi="Arial"/>
          <w:b/>
          <w:bCs/>
          <w:i w:val="false"/>
          <w:iCs w:val="false"/>
          <w:color w:val="000000"/>
          <w:sz w:val="22"/>
          <w:szCs w:val="22"/>
        </w:rPr>
        <w:t xml:space="preserve">مستوى النظر: </w:t>
      </w:r>
      <w:r>
        <w:rPr>
          <w:rFonts w:ascii="Arial" w:cs="Arial" w:eastAsia="Arial" w:hAnsi="Arial"/>
          <w:b w:val="false"/>
          <w:bCs w:val="false"/>
          <w:i w:val="false"/>
          <w:iCs w:val="false"/>
          <w:color w:val="000000"/>
          <w:sz w:val="22"/>
          <w:szCs w:val="22"/>
        </w:rPr>
        <w:t xml:space="preserve">المنتجات المعروفة والبراندات.</w:t>
      </w:r>
    </w:p>
    <w:p>
      <w:pPr>
        <w:pStyle w:val="ListParagraph"/>
        <w:numPr>
          <w:ilvl w:val="0"/>
          <w:numId w:val="2"/>
        </w:numPr>
        <w:bidi/>
        <w:spacing w:after="90" w:line="290"/>
        <w:jc w:val="left"/>
      </w:pPr>
      <w:r>
        <w:rPr>
          <w:rFonts w:ascii="Arial" w:cs="Arial" w:eastAsia="Arial" w:hAnsi="Arial"/>
          <w:b/>
          <w:bCs/>
          <w:i w:val="false"/>
          <w:iCs w:val="false"/>
          <w:color w:val="000000"/>
          <w:sz w:val="22"/>
          <w:szCs w:val="22"/>
        </w:rPr>
        <w:t xml:space="preserve">الأسفل: </w:t>
      </w:r>
      <w:r>
        <w:rPr>
          <w:rFonts w:ascii="Arial" w:cs="Arial" w:eastAsia="Arial" w:hAnsi="Arial"/>
          <w:b w:val="false"/>
          <w:bCs w:val="false"/>
          <w:i w:val="false"/>
          <w:iCs w:val="false"/>
          <w:color w:val="000000"/>
          <w:sz w:val="22"/>
          <w:szCs w:val="22"/>
        </w:rPr>
        <w:t xml:space="preserve">بدائل أقل سعراً لكن بجودة مضمونة.</w:t>
      </w:r>
    </w:p>
    <w:p>
      <w:pPr>
        <w:pStyle w:val="ListParagraph"/>
        <w:numPr>
          <w:ilvl w:val="0"/>
          <w:numId w:val="2"/>
        </w:numPr>
        <w:bidi/>
        <w:spacing w:after="90" w:line="290"/>
        <w:jc w:val="left"/>
      </w:pPr>
      <w:r>
        <w:rPr>
          <w:rFonts w:ascii="Arial" w:cs="Arial" w:eastAsia="Arial" w:hAnsi="Arial"/>
          <w:b/>
          <w:bCs/>
          <w:i w:val="false"/>
          <w:iCs w:val="false"/>
          <w:color w:val="000000"/>
          <w:sz w:val="22"/>
          <w:szCs w:val="22"/>
        </w:rPr>
        <w:t xml:space="preserve">الأعلى: </w:t>
      </w:r>
      <w:r>
        <w:rPr>
          <w:rFonts w:ascii="Arial" w:cs="Arial" w:eastAsia="Arial" w:hAnsi="Arial"/>
          <w:b w:val="false"/>
          <w:bCs w:val="false"/>
          <w:i w:val="false"/>
          <w:iCs w:val="false"/>
          <w:color w:val="000000"/>
          <w:sz w:val="22"/>
          <w:szCs w:val="22"/>
        </w:rPr>
        <w:t xml:space="preserve">المنتجات الأكبر أو الأجمل بصرياً.</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لا توضع أي منتجات فوق الجلسات، ولا تتحول منطقة الراحة إلى امتداد للرفوف.</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التنوع مطلوب مع ضبط الفوضى البصرية.</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استراتيجية الشبس: 30% معروفة، 30% محلية، 20% غريبة ومختلفة، 10% ترند، 10% غالية ومميزة.</w:t>
      </w:r>
    </w:p>
    <w:p>
      <w:pPr>
        <w:pStyle w:val="Heading2"/>
        <w:keepNext/>
        <w:bidi/>
        <w:spacing w:after="120" w:before="240"/>
        <w:jc w:val="left"/>
      </w:pPr>
      <w:r>
        <w:rPr>
          <w:rFonts w:ascii="Arial" w:cs="Arial" w:eastAsia="Arial" w:hAnsi="Arial"/>
          <w:b/>
          <w:bCs/>
          <w:i w:val="false"/>
          <w:iCs w:val="false"/>
          <w:color w:val="C55A11"/>
          <w:sz w:val="25"/>
          <w:szCs w:val="25"/>
        </w:rPr>
        <w:t xml:space="preserve">7.2 التسعير</w:t>
      </w:r>
      <w:r>
        <w:rPr>
          <w:rFonts w:ascii="Arial" w:cs="Arial" w:eastAsia="Arial" w:hAnsi="Arial"/>
          <w:b/>
          <w:bCs/>
          <w:i w:val="false"/>
          <w:iCs w:val="false"/>
          <w:color w:val="2E7D32"/>
          <w:sz w:val="20"/>
          <w:szCs w:val="20"/>
        </w:rPr>
        <w:t xml:space="preserve">  (معتمد)</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تقريب أسعار البيع إلى درجات سهلة على الكاشير: 250 / 500 / 1000 / 1250 د.ع؛ ودرجة 750 د.ع تحتاج تأكيداً حسب المنتج.</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أمثلة مستهدفة: SNIPS بـ500 د.ع أو 3 بـ1000 د.ع؛ Pringles بـ1500 د.ع.</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لا تُعتمد نسبة ربح موحدة: الأصناف المعروفة بسعر تنافسي، والأصناف الخاصة تتحمل هامشاً أعلى.</w:t>
      </w:r>
    </w:p>
    <w:p>
      <w:pPr>
        <w:pStyle w:val="Heading2"/>
        <w:keepNext/>
        <w:bidi/>
        <w:spacing w:after="120" w:before="240"/>
        <w:jc w:val="left"/>
      </w:pPr>
      <w:r>
        <w:rPr>
          <w:rFonts w:ascii="Arial" w:cs="Arial" w:eastAsia="Arial" w:hAnsi="Arial"/>
          <w:b/>
          <w:bCs/>
          <w:i w:val="false"/>
          <w:iCs w:val="false"/>
          <w:color w:val="C55A11"/>
          <w:sz w:val="25"/>
          <w:szCs w:val="25"/>
        </w:rPr>
        <w:t xml:space="preserve">7.3 المخزون والصلاحية</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كمية الافتتاح: 3 كراتين لكل صنف، والأصناف المعروفة 4 إلى 5 كراتين حسب الطلب والمورد. رأس مال المخزون الافتتاحي المطروح 3,000,000 د.ع.</w:t>
      </w:r>
      <w:r>
        <w:rPr>
          <w:rFonts w:ascii="Arial" w:cs="Arial" w:eastAsia="Arial" w:hAnsi="Arial"/>
          <w:b/>
          <w:bCs/>
          <w:i w:val="false"/>
          <w:iCs w:val="false"/>
          <w:color w:val="2E7D32"/>
          <w:sz w:val="20"/>
          <w:szCs w:val="20"/>
        </w:rPr>
        <w:t xml:space="preserve">  (معتمد)</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جرد سريع للرف والثلاجة عند كل إغلاق، وكتابة النواقص في سجل التسليم، وجرد أسبوعي كامل للمخزن.</w:t>
      </w:r>
      <w:r>
        <w:rPr>
          <w:rFonts w:ascii="Arial" w:cs="Arial" w:eastAsia="Arial" w:hAnsi="Arial"/>
          <w:b/>
          <w:bCs/>
          <w:i w:val="false"/>
          <w:iCs w:val="false"/>
          <w:color w:val="C55A11"/>
          <w:sz w:val="20"/>
          <w:szCs w:val="20"/>
        </w:rPr>
        <w:t xml:space="preserve">  (مقترح)</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الأقرب انتهاءً يُعرض أولاً، مع فحص أسبوعي لتواريخ الصلاحية وسحب أي منتج قبل انتهائه بمدة تُحدَّد.</w:t>
      </w:r>
      <w:r>
        <w:rPr>
          <w:rFonts w:ascii="Arial" w:cs="Arial" w:eastAsia="Arial" w:hAnsi="Arial"/>
          <w:b/>
          <w:bCs/>
          <w:i w:val="false"/>
          <w:iCs w:val="false"/>
          <w:color w:val="C55A11"/>
          <w:sz w:val="20"/>
          <w:szCs w:val="20"/>
        </w:rPr>
        <w:t xml:space="preserve">  (مقترح)</w:t>
      </w:r>
    </w:p>
    <w:p>
      <w:pPr>
        <w:pStyle w:val="Heading2"/>
        <w:keepNext/>
        <w:bidi/>
        <w:spacing w:after="120" w:before="240"/>
        <w:jc w:val="left"/>
      </w:pPr>
      <w:r>
        <w:rPr>
          <w:rFonts w:ascii="Arial" w:cs="Arial" w:eastAsia="Arial" w:hAnsi="Arial"/>
          <w:b/>
          <w:bCs/>
          <w:i w:val="false"/>
          <w:iCs w:val="false"/>
          <w:color w:val="C55A11"/>
          <w:sz w:val="25"/>
          <w:szCs w:val="25"/>
        </w:rPr>
        <w:t xml:space="preserve">7.4 الثلاجة</w:t>
      </w:r>
      <w:r>
        <w:rPr>
          <w:rFonts w:ascii="Arial" w:cs="Arial" w:eastAsia="Arial" w:hAnsi="Arial"/>
          <w:b/>
          <w:bCs/>
          <w:i w:val="false"/>
          <w:iCs w:val="false"/>
          <w:color w:val="2E7D32"/>
          <w:sz w:val="20"/>
          <w:szCs w:val="20"/>
        </w:rPr>
        <w:t xml:space="preserve">  (معتمد)</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7900"/>
      </w:tblGrid>
      <w:tr>
        <w:trPr>
          <w:tblHeader/>
        </w:trPr>
        <w:tc>
          <w:tcPr>
            <w:tcW w:type="dxa" w:w="20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الفئة</w:t>
            </w:r>
          </w:p>
        </w:tc>
        <w:tc>
          <w:tcPr>
            <w:tcW w:type="dxa" w:w="79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الأصناف</w:t>
            </w:r>
          </w:p>
        </w:tc>
      </w:tr>
      <w:tr>
        <w:trPr>
          <w:cantSplit/>
        </w:trPr>
        <w:tc>
          <w:tcPr>
            <w:tcW w:type="dxa" w:w="20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الغازيات</w:t>
            </w:r>
          </w:p>
        </w:tc>
        <w:tc>
          <w:tcPr>
            <w:tcW w:type="dxa" w:w="7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Pepsi، Diet Pepsi، 7UP، Mirinda Orange، Mirinda Apple، Mountain Dew، كازوز الغزالة</w:t>
            </w:r>
          </w:p>
        </w:tc>
      </w:tr>
      <w:tr>
        <w:trPr>
          <w:cantSplit/>
        </w:trPr>
        <w:tc>
          <w:tcPr>
            <w:tcW w:type="dxa" w:w="2000"/>
            <w:shd w:fill="F2F2F2"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الطاقة</w:t>
            </w:r>
          </w:p>
        </w:tc>
        <w:tc>
          <w:tcPr>
            <w:tcW w:type="dxa" w:w="79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Wild Tiger، 9K Winner</w:t>
            </w:r>
          </w:p>
        </w:tc>
      </w:tr>
      <w:tr>
        <w:trPr>
          <w:cantSplit/>
        </w:trPr>
        <w:tc>
          <w:tcPr>
            <w:tcW w:type="dxa" w:w="20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Rani</w:t>
            </w:r>
          </w:p>
        </w:tc>
        <w:tc>
          <w:tcPr>
            <w:tcW w:type="dxa" w:w="7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برتقال، خوخ، أناناس، رمان، تفاح أخضر</w:t>
            </w:r>
          </w:p>
        </w:tc>
      </w:tr>
      <w:tr>
        <w:trPr>
          <w:cantSplit/>
        </w:trPr>
        <w:tc>
          <w:tcPr>
            <w:tcW w:type="dxa" w:w="2000"/>
            <w:shd w:fill="F2F2F2"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اقتصادية</w:t>
            </w:r>
          </w:p>
        </w:tc>
        <w:tc>
          <w:tcPr>
            <w:tcW w:type="dxa" w:w="79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Tazech، RICH، Lucky (مانجو، برتقال، جوافة، تفاح، أناناس)</w:t>
            </w:r>
          </w:p>
        </w:tc>
      </w:tr>
      <w:tr>
        <w:trPr>
          <w:cantSplit/>
        </w:trPr>
        <w:tc>
          <w:tcPr>
            <w:tcW w:type="dxa" w:w="20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Vino</w:t>
            </w:r>
          </w:p>
        </w:tc>
        <w:tc>
          <w:tcPr>
            <w:tcW w:type="dxa" w:w="7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توت، ليمون، مكسيكي، شامباين</w:t>
            </w:r>
          </w:p>
        </w:tc>
      </w:tr>
      <w:tr>
        <w:trPr>
          <w:cantSplit/>
        </w:trPr>
        <w:tc>
          <w:tcPr>
            <w:tcW w:type="dxa" w:w="2000"/>
            <w:shd w:fill="F2F2F2"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الحليب</w:t>
            </w:r>
          </w:p>
        </w:tc>
        <w:tc>
          <w:tcPr>
            <w:tcW w:type="dxa" w:w="79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KDD + حليب محلي</w:t>
            </w:r>
          </w:p>
        </w:tc>
      </w:tr>
      <w:tr>
        <w:trPr>
          <w:cantSplit/>
        </w:trPr>
        <w:tc>
          <w:tcPr>
            <w:tcW w:type="dxa" w:w="20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مالت</w:t>
            </w:r>
          </w:p>
        </w:tc>
        <w:tc>
          <w:tcPr>
            <w:tcW w:type="dxa" w:w="7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Karwanchi بدل Barbican</w:t>
            </w:r>
          </w:p>
        </w:tc>
      </w:tr>
      <w:tr>
        <w:trPr>
          <w:cantSplit/>
        </w:trPr>
        <w:tc>
          <w:tcPr>
            <w:tcW w:type="dxa" w:w="2000"/>
            <w:shd w:fill="F2F2F2"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الماء</w:t>
            </w:r>
          </w:p>
        </w:tc>
        <w:tc>
          <w:tcPr>
            <w:tcW w:type="dxa" w:w="79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لا يُباع — مجاني داخل الشركة</w:t>
            </w:r>
          </w:p>
        </w:tc>
      </w:tr>
    </w:tbl>
    <w:p>
      <w:pPr>
        <w:keepNext w:val="false"/>
        <w:bidi/>
        <w:spacing w:after="140" w:before="80" w:line="300"/>
        <w:jc w:val="left"/>
      </w:pPr>
      <w:r>
        <w:rPr>
          <w:rFonts w:ascii="Arial" w:cs="Arial" w:eastAsia="Arial" w:hAnsi="Arial"/>
          <w:b w:val="false"/>
          <w:bCs w:val="false"/>
          <w:i w:val="false"/>
          <w:iCs w:val="false"/>
          <w:color w:val="000000"/>
          <w:sz w:val="22"/>
          <w:szCs w:val="22"/>
        </w:rPr>
        <w:t xml:space="preserve">تُعبَّأ الثلاجة من الخلف (الجديد خلف البارد)، وتُرتَّب بنفس فلسفة الرف.</w:t>
      </w:r>
    </w:p>
    <w:p>
      <w:pPr>
        <w:pStyle w:val="Heading1"/>
        <w:keepNext/>
        <w:pBdr>
          <w:bottom w:val="single" w:color="1F3864" w:sz="8" w:space="4"/>
        </w:pBdr>
        <w:bidi/>
        <w:spacing w:after="180" w:before="360"/>
        <w:jc w:val="left"/>
      </w:pPr>
      <w:r>
        <w:rPr>
          <w:rFonts w:ascii="Arial" w:cs="Arial" w:eastAsia="Arial" w:hAnsi="Arial"/>
          <w:b/>
          <w:bCs/>
          <w:i w:val="false"/>
          <w:iCs w:val="false"/>
          <w:color w:val="1F3864"/>
          <w:sz w:val="32"/>
          <w:szCs w:val="32"/>
        </w:rPr>
        <w:t xml:space="preserve">8. الشراء والتوريد</w:t>
      </w:r>
    </w:p>
    <w:p>
      <w:pPr>
        <w:pStyle w:val="Heading2"/>
        <w:keepNext/>
        <w:bidi/>
        <w:spacing w:after="120" w:before="240"/>
        <w:jc w:val="left"/>
      </w:pPr>
      <w:r>
        <w:rPr>
          <w:rFonts w:ascii="Arial" w:cs="Arial" w:eastAsia="Arial" w:hAnsi="Arial"/>
          <w:b/>
          <w:bCs/>
          <w:i w:val="false"/>
          <w:iCs w:val="false"/>
          <w:color w:val="C55A11"/>
          <w:sz w:val="25"/>
          <w:szCs w:val="25"/>
        </w:rPr>
        <w:t xml:space="preserve">8.1 قواعد ثابتة</w:t>
      </w:r>
      <w:r>
        <w:rPr>
          <w:rFonts w:ascii="Arial" w:cs="Arial" w:eastAsia="Arial" w:hAnsi="Arial"/>
          <w:b/>
          <w:bCs/>
          <w:i w:val="false"/>
          <w:iCs w:val="false"/>
          <w:color w:val="2E7D32"/>
          <w:sz w:val="20"/>
          <w:szCs w:val="20"/>
        </w:rPr>
        <w:t xml:space="preserve">  (معتمد)</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لا شراء دون موافقة المدير، وكل سعر يُعاد تأكيده يوم الشراء.</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أي مورد خارج كربلاء يُقيَّم بسعره الواصل بعد النقل، لا بسعر الرف أو الكرتون فقط.</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القرار على مستوى كل فئة أو صنف (كربلاء أو المسيب أو الحلة)، ولا يُشترط مورد واحد لكل شيء.</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لا يُقبل السعر المنخفض على حساب صلاحية قصيرة.</w:t>
      </w:r>
    </w:p>
    <w:p>
      <w:pPr>
        <w:pStyle w:val="Heading2"/>
        <w:keepNext/>
        <w:bidi/>
        <w:spacing w:after="120" w:before="240"/>
        <w:jc w:val="left"/>
      </w:pPr>
      <w:r>
        <w:rPr>
          <w:rFonts w:ascii="Arial" w:cs="Arial" w:eastAsia="Arial" w:hAnsi="Arial"/>
          <w:b/>
          <w:bCs/>
          <w:i w:val="false"/>
          <w:iCs w:val="false"/>
          <w:color w:val="C55A11"/>
          <w:sz w:val="25"/>
          <w:szCs w:val="25"/>
        </w:rPr>
        <w:t xml:space="preserve">8.2 معايير مقارنة الموردين</w:t>
      </w:r>
      <w:r>
        <w:rPr>
          <w:rFonts w:ascii="Arial" w:cs="Arial" w:eastAsia="Arial" w:hAnsi="Arial"/>
          <w:b/>
          <w:bCs/>
          <w:i w:val="false"/>
          <w:iCs w:val="false"/>
          <w:color w:val="2E7D32"/>
          <w:sz w:val="20"/>
          <w:szCs w:val="20"/>
        </w:rPr>
        <w:t xml:space="preserve">  (معتمد)</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7500"/>
      </w:tblGrid>
      <w:tr>
        <w:trPr>
          <w:tblHeader/>
        </w:trPr>
        <w:tc>
          <w:tcPr>
            <w:tcW w:type="dxa" w:w="24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المعيار</w:t>
            </w:r>
          </w:p>
        </w:tc>
        <w:tc>
          <w:tcPr>
            <w:tcW w:type="dxa" w:w="75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طريقة التقييم</w:t>
            </w:r>
          </w:p>
        </w:tc>
      </w:tr>
      <w:tr>
        <w:trPr>
          <w:cantSplit/>
        </w:trPr>
        <w:tc>
          <w:tcPr>
            <w:tcW w:type="dxa" w:w="24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سعر الكرتون</w:t>
            </w:r>
          </w:p>
        </w:tc>
        <w:tc>
          <w:tcPr>
            <w:tcW w:type="dxa" w:w="7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نفس الصنف ونفس عدد القطع بالضبط.</w:t>
            </w:r>
          </w:p>
        </w:tc>
      </w:tr>
      <w:tr>
        <w:trPr>
          <w:cantSplit/>
        </w:trPr>
        <w:tc>
          <w:tcPr>
            <w:tcW w:type="dxa" w:w="2400"/>
            <w:shd w:fill="F2F2F2"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النقل</w:t>
            </w:r>
          </w:p>
        </w:tc>
        <w:tc>
          <w:tcPr>
            <w:tcW w:type="dxa" w:w="75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أجرة الشحنة ÷ عدد الكراتين، والحد المرجعي 250 د.ع للكرتون.</w:t>
            </w:r>
          </w:p>
        </w:tc>
      </w:tr>
      <w:tr>
        <w:trPr>
          <w:cantSplit/>
        </w:trPr>
        <w:tc>
          <w:tcPr>
            <w:tcW w:type="dxa" w:w="24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التوفر</w:t>
            </w:r>
          </w:p>
        </w:tc>
        <w:tc>
          <w:tcPr>
            <w:tcW w:type="dxa" w:w="7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نسبة الأصناف المطلوبة التي يوفرها المورد فعلياً.</w:t>
            </w:r>
          </w:p>
        </w:tc>
      </w:tr>
      <w:tr>
        <w:trPr>
          <w:cantSplit/>
        </w:trPr>
        <w:tc>
          <w:tcPr>
            <w:tcW w:type="dxa" w:w="2400"/>
            <w:shd w:fill="F2F2F2"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الحد الأدنى</w:t>
            </w:r>
          </w:p>
        </w:tc>
        <w:tc>
          <w:tcPr>
            <w:tcW w:type="dxa" w:w="75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هل يفرض كمية كبيرة أو فاتورة دنيا؟</w:t>
            </w:r>
          </w:p>
        </w:tc>
      </w:tr>
      <w:tr>
        <w:trPr>
          <w:cantSplit/>
        </w:trPr>
        <w:tc>
          <w:tcPr>
            <w:tcW w:type="dxa" w:w="24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الصلاحية</w:t>
            </w:r>
          </w:p>
        </w:tc>
        <w:tc>
          <w:tcPr>
            <w:tcW w:type="dxa" w:w="7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لا يُقبل سعر منخفض مقابل صلاحية قصيرة.</w:t>
            </w:r>
          </w:p>
        </w:tc>
      </w:tr>
      <w:tr>
        <w:trPr>
          <w:cantSplit/>
        </w:trPr>
        <w:tc>
          <w:tcPr>
            <w:tcW w:type="dxa" w:w="2400"/>
            <w:shd w:fill="F2F2F2"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المرونة</w:t>
            </w:r>
          </w:p>
        </w:tc>
        <w:tc>
          <w:tcPr>
            <w:tcW w:type="dxa" w:w="75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سرعة الرد، إمكانية تجميع الأصناف، والتعامل عند النواقص.</w:t>
            </w:r>
          </w:p>
        </w:tc>
      </w:tr>
    </w:tbl>
    <w:p>
      <w:pPr>
        <w:keepNext w:val="false"/>
        <w:bidi/>
        <w:spacing w:after="120" w:before="0" w:line="300"/>
        <w:jc w:val="left"/>
      </w:pPr>
      <w:r>
        <w:rPr>
          <w:rFonts w:ascii="Arial" w:cs="Arial" w:eastAsia="Arial" w:hAnsi="Arial"/>
          <w:b w:val="false"/>
          <w:bCs w:val="false"/>
          <w:i w:val="false"/>
          <w:iCs w:val="false"/>
          <w:color w:val="000000"/>
          <w:sz w:val="22"/>
          <w:szCs w:val="22"/>
        </w:rPr>
        <w:t xml:space="preserve"/>
      </w:r>
    </w:p>
    <w:p>
      <w:pPr>
        <w:pStyle w:val="Heading2"/>
        <w:keepNext/>
        <w:bidi/>
        <w:spacing w:after="120" w:before="240"/>
        <w:jc w:val="left"/>
      </w:pPr>
      <w:r>
        <w:rPr>
          <w:rFonts w:ascii="Arial" w:cs="Arial" w:eastAsia="Arial" w:hAnsi="Arial"/>
          <w:b/>
          <w:bCs/>
          <w:i w:val="false"/>
          <w:iCs w:val="false"/>
          <w:color w:val="C55A11"/>
          <w:sz w:val="25"/>
          <w:szCs w:val="25"/>
        </w:rPr>
        <w:t xml:space="preserve">8.3 قاعدة النقل الاقتصادية</w:t>
      </w:r>
      <w:r>
        <w:rPr>
          <w:rFonts w:ascii="Arial" w:cs="Arial" w:eastAsia="Arial" w:hAnsi="Arial"/>
          <w:b/>
          <w:bCs/>
          <w:i w:val="false"/>
          <w:iCs w:val="false"/>
          <w:color w:val="2E7D32"/>
          <w:sz w:val="20"/>
          <w:szCs w:val="20"/>
        </w:rPr>
        <w:t xml:space="preserve">  (معتمد)</w:t>
      </w:r>
    </w:p>
    <w:p>
      <w:pPr>
        <w:keepNext w:val="false"/>
        <w:bidi/>
        <w:spacing w:after="140" w:before="0" w:line="300"/>
        <w:jc w:val="left"/>
      </w:pPr>
      <w:r>
        <w:rPr>
          <w:rFonts w:ascii="Arial" w:cs="Arial" w:eastAsia="Arial" w:hAnsi="Arial"/>
          <w:b w:val="false"/>
          <w:bCs w:val="false"/>
          <w:i w:val="false"/>
          <w:iCs w:val="false"/>
          <w:color w:val="000000"/>
          <w:sz w:val="22"/>
          <w:szCs w:val="22"/>
        </w:rPr>
        <w:t xml:space="preserve">إذا تجاوزت كلفة النقل الفعلية 250 د.ع لكل كرتون، فلا يُعد التوريد من خارج كربلاء مجدياً، إلا إذا كان فرق سعر الصنف يعوّض ذلك بوضوح.</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500"/>
        <w:gridCol w:w="6400"/>
      </w:tblGrid>
      <w:tr>
        <w:trPr>
          <w:tblHeader/>
        </w:trPr>
        <w:tc>
          <w:tcPr>
            <w:tcW w:type="dxa" w:w="35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أجرة النقل</w:t>
            </w:r>
          </w:p>
        </w:tc>
        <w:tc>
          <w:tcPr>
            <w:tcW w:type="dxa" w:w="64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عدد الكراتين اللازم للوصول إلى 250 د.ع / كرتون</w:t>
            </w:r>
          </w:p>
        </w:tc>
      </w:tr>
      <w:tr>
        <w:trPr>
          <w:cantSplit/>
        </w:trPr>
        <w:tc>
          <w:tcPr>
            <w:tcW w:type="dxa" w:w="35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100,000 د.ع</w:t>
            </w:r>
          </w:p>
        </w:tc>
        <w:tc>
          <w:tcPr>
            <w:tcW w:type="dxa" w:w="64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400 كرتون</w:t>
            </w:r>
          </w:p>
        </w:tc>
      </w:tr>
      <w:tr>
        <w:trPr>
          <w:cantSplit/>
        </w:trPr>
        <w:tc>
          <w:tcPr>
            <w:tcW w:type="dxa" w:w="35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150,000 د.ع</w:t>
            </w:r>
          </w:p>
        </w:tc>
        <w:tc>
          <w:tcPr>
            <w:tcW w:type="dxa" w:w="64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600 كرتون</w:t>
            </w:r>
          </w:p>
        </w:tc>
      </w:tr>
      <w:tr>
        <w:trPr>
          <w:cantSplit/>
        </w:trPr>
        <w:tc>
          <w:tcPr>
            <w:tcW w:type="dxa" w:w="35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200,000 د.ع</w:t>
            </w:r>
          </w:p>
        </w:tc>
        <w:tc>
          <w:tcPr>
            <w:tcW w:type="dxa" w:w="64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800 كرتون</w:t>
            </w:r>
          </w:p>
        </w:tc>
      </w:tr>
    </w:tbl>
    <w:p>
      <w:pPr>
        <w:keepNext w:val="false"/>
        <w:bidi/>
        <w:spacing w:after="120" w:before="0" w:line="300"/>
        <w:jc w:val="left"/>
      </w:pPr>
      <w:r>
        <w:rPr>
          <w:rFonts w:ascii="Arial" w:cs="Arial" w:eastAsia="Arial" w:hAnsi="Arial"/>
          <w:b w:val="false"/>
          <w:bCs w:val="false"/>
          <w:i w:val="false"/>
          <w:iCs w:val="false"/>
          <w:color w:val="000000"/>
          <w:sz w:val="22"/>
          <w:szCs w:val="22"/>
        </w:rPr>
        <w:t xml:space="preserve"/>
      </w:r>
    </w:p>
    <w:p>
      <w:pPr>
        <w:pStyle w:val="Heading2"/>
        <w:keepNext/>
        <w:bidi/>
        <w:spacing w:after="120" w:before="240"/>
        <w:jc w:val="left"/>
      </w:pPr>
      <w:r>
        <w:rPr>
          <w:rFonts w:ascii="Arial" w:cs="Arial" w:eastAsia="Arial" w:hAnsi="Arial"/>
          <w:b/>
          <w:bCs/>
          <w:i w:val="false"/>
          <w:iCs w:val="false"/>
          <w:color w:val="C55A11"/>
          <w:sz w:val="25"/>
          <w:szCs w:val="25"/>
        </w:rPr>
        <w:t xml:space="preserve">8.4 الوضع الحالي للموردين</w:t>
      </w:r>
      <w:r>
        <w:rPr>
          <w:rFonts w:ascii="Arial" w:cs="Arial" w:eastAsia="Arial" w:hAnsi="Arial"/>
          <w:b/>
          <w:bCs/>
          <w:i w:val="false"/>
          <w:iCs w:val="false"/>
          <w:color w:val="7F7F7F"/>
          <w:sz w:val="20"/>
          <w:szCs w:val="20"/>
        </w:rPr>
        <w:t xml:space="preserve">  (يُستكمل)</w:t>
      </w:r>
    </w:p>
    <w:p>
      <w:pPr>
        <w:pStyle w:val="ListParagraph"/>
        <w:numPr>
          <w:ilvl w:val="0"/>
          <w:numId w:val="2"/>
        </w:numPr>
        <w:bidi/>
        <w:spacing w:after="90" w:line="290"/>
        <w:jc w:val="left"/>
      </w:pPr>
      <w:r>
        <w:rPr>
          <w:rFonts w:ascii="Arial" w:cs="Arial" w:eastAsia="Arial" w:hAnsi="Arial"/>
          <w:b/>
          <w:bCs/>
          <w:i w:val="false"/>
          <w:iCs w:val="false"/>
          <w:color w:val="000000"/>
          <w:sz w:val="22"/>
          <w:szCs w:val="22"/>
        </w:rPr>
        <w:t xml:space="preserve">كربلاء: </w:t>
      </w:r>
      <w:r>
        <w:rPr>
          <w:rFonts w:ascii="Arial" w:cs="Arial" w:eastAsia="Arial" w:hAnsi="Arial"/>
          <w:b w:val="false"/>
          <w:bCs w:val="false"/>
          <w:i w:val="false"/>
          <w:iCs w:val="false"/>
          <w:color w:val="000000"/>
          <w:sz w:val="22"/>
          <w:szCs w:val="22"/>
        </w:rPr>
        <w:t xml:space="preserve">المرجع الأساسي للمقارنة (الريتاج كان المصدر المؤكد سابقاً).</w:t>
      </w:r>
    </w:p>
    <w:p>
      <w:pPr>
        <w:pStyle w:val="ListParagraph"/>
        <w:numPr>
          <w:ilvl w:val="0"/>
          <w:numId w:val="2"/>
        </w:numPr>
        <w:bidi/>
        <w:spacing w:after="90" w:line="290"/>
        <w:jc w:val="left"/>
      </w:pPr>
      <w:r>
        <w:rPr>
          <w:rFonts w:ascii="Arial" w:cs="Arial" w:eastAsia="Arial" w:hAnsi="Arial"/>
          <w:b/>
          <w:bCs/>
          <w:i w:val="false"/>
          <w:iCs w:val="false"/>
          <w:color w:val="000000"/>
          <w:sz w:val="22"/>
          <w:szCs w:val="22"/>
        </w:rPr>
        <w:t xml:space="preserve">بغداد (جميلة): </w:t>
      </w:r>
      <w:r>
        <w:rPr>
          <w:rFonts w:ascii="Arial" w:cs="Arial" w:eastAsia="Arial" w:hAnsi="Arial"/>
          <w:b w:val="false"/>
          <w:bCs w:val="false"/>
          <w:i w:val="false"/>
          <w:iCs w:val="false"/>
          <w:color w:val="000000"/>
          <w:sz w:val="22"/>
          <w:szCs w:val="22"/>
        </w:rPr>
        <w:t xml:space="preserve">أسعار أرخص من كربلاء، لكن تبيّن ميدانياً أن محلات الجملة لا توصل إلى كربلاء.</w:t>
      </w:r>
    </w:p>
    <w:p>
      <w:pPr>
        <w:pStyle w:val="ListParagraph"/>
        <w:numPr>
          <w:ilvl w:val="0"/>
          <w:numId w:val="2"/>
        </w:numPr>
        <w:bidi/>
        <w:spacing w:after="90" w:line="290"/>
        <w:jc w:val="left"/>
      </w:pPr>
      <w:r>
        <w:rPr>
          <w:rFonts w:ascii="Arial" w:cs="Arial" w:eastAsia="Arial" w:hAnsi="Arial"/>
          <w:b/>
          <w:bCs/>
          <w:i w:val="false"/>
          <w:iCs w:val="false"/>
          <w:color w:val="000000"/>
          <w:sz w:val="22"/>
          <w:szCs w:val="22"/>
        </w:rPr>
        <w:t xml:space="preserve">المسيب: </w:t>
      </w:r>
      <w:r>
        <w:rPr>
          <w:rFonts w:ascii="Arial" w:cs="Arial" w:eastAsia="Arial" w:hAnsi="Arial"/>
          <w:b w:val="false"/>
          <w:bCs w:val="false"/>
          <w:i w:val="false"/>
          <w:iCs w:val="false"/>
          <w:color w:val="000000"/>
          <w:sz w:val="22"/>
          <w:szCs w:val="22"/>
        </w:rPr>
        <w:t xml:space="preserve">الملف المفتوح حالياً؛ رقمان صالحان، تم الاتصال والمراسلة، وبانتظار الرد.</w:t>
      </w:r>
    </w:p>
    <w:p>
      <w:pPr>
        <w:pStyle w:val="ListParagraph"/>
        <w:numPr>
          <w:ilvl w:val="0"/>
          <w:numId w:val="2"/>
        </w:numPr>
        <w:bidi/>
        <w:spacing w:after="90" w:line="290"/>
        <w:jc w:val="left"/>
      </w:pPr>
      <w:r>
        <w:rPr>
          <w:rFonts w:ascii="Arial" w:cs="Arial" w:eastAsia="Arial" w:hAnsi="Arial"/>
          <w:b/>
          <w:bCs/>
          <w:i w:val="false"/>
          <w:iCs w:val="false"/>
          <w:color w:val="000000"/>
          <w:sz w:val="22"/>
          <w:szCs w:val="22"/>
        </w:rPr>
        <w:t xml:space="preserve">الحلة: </w:t>
      </w:r>
      <w:r>
        <w:rPr>
          <w:rFonts w:ascii="Arial" w:cs="Arial" w:eastAsia="Arial" w:hAnsi="Arial"/>
          <w:b w:val="false"/>
          <w:bCs w:val="false"/>
          <w:i w:val="false"/>
          <w:iCs w:val="false"/>
          <w:color w:val="000000"/>
          <w:sz w:val="22"/>
          <w:szCs w:val="22"/>
        </w:rPr>
        <w:t xml:space="preserve">المرحلة التالية إذا لم تعطِ المسيب نتيجة كافية.</w:t>
      </w:r>
    </w:p>
    <w:p>
      <w:pPr>
        <w:pStyle w:val="Heading2"/>
        <w:keepNext/>
        <w:bidi/>
        <w:spacing w:after="120" w:before="240"/>
        <w:jc w:val="left"/>
      </w:pPr>
      <w:r>
        <w:rPr>
          <w:rFonts w:ascii="Arial" w:cs="Arial" w:eastAsia="Arial" w:hAnsi="Arial"/>
          <w:b/>
          <w:bCs/>
          <w:i w:val="false"/>
          <w:iCs w:val="false"/>
          <w:color w:val="C55A11"/>
          <w:sz w:val="25"/>
          <w:szCs w:val="25"/>
        </w:rPr>
        <w:t xml:space="preserve">8.5 مقترح جديد للعرض على المدير: سيارة الشركة إلى بغداد</w:t>
      </w:r>
      <w:r>
        <w:rPr>
          <w:rFonts w:ascii="Arial" w:cs="Arial" w:eastAsia="Arial" w:hAnsi="Arial"/>
          <w:b/>
          <w:bCs/>
          <w:i w:val="false"/>
          <w:iCs w:val="false"/>
          <w:color w:val="C55A11"/>
          <w:sz w:val="20"/>
          <w:szCs w:val="20"/>
        </w:rPr>
        <w:t xml:space="preserve">  (مقترح)</w:t>
      </w:r>
    </w:p>
    <w:p>
      <w:pPr>
        <w:keepNext w:val="false"/>
        <w:bidi/>
        <w:spacing w:after="140" w:before="0" w:line="300"/>
        <w:jc w:val="left"/>
      </w:pPr>
      <w:r>
        <w:rPr>
          <w:rFonts w:ascii="Arial" w:cs="Arial" w:eastAsia="Arial" w:hAnsi="Arial"/>
          <w:b w:val="false"/>
          <w:bCs w:val="false"/>
          <w:i w:val="false"/>
          <w:iCs w:val="false"/>
          <w:color w:val="000000"/>
          <w:sz w:val="22"/>
          <w:szCs w:val="22"/>
        </w:rPr>
        <w:t xml:space="preserve">الفكرة: رحلة أسبوعية بإحدى سيارات الشركة لجلب البضاعة من جملة بغداد مباشرة، بدل النقل المستقل الذي طُرح بين 100 و200 ألف دينار للشحنة.</w:t>
      </w:r>
    </w:p>
    <w:p>
      <w:pPr>
        <w:pStyle w:val="ListParagraph"/>
        <w:numPr>
          <w:ilvl w:val="0"/>
          <w:numId w:val="2"/>
        </w:numPr>
        <w:bidi/>
        <w:spacing w:after="90" w:line="290"/>
        <w:jc w:val="left"/>
      </w:pPr>
      <w:r>
        <w:rPr>
          <w:rFonts w:ascii="Arial" w:cs="Arial" w:eastAsia="Arial" w:hAnsi="Arial"/>
          <w:b/>
          <w:bCs/>
          <w:i w:val="false"/>
          <w:iCs w:val="false"/>
          <w:color w:val="000000"/>
          <w:sz w:val="22"/>
          <w:szCs w:val="22"/>
        </w:rPr>
        <w:t xml:space="preserve">شرط الجدوى: </w:t>
      </w:r>
      <w:r>
        <w:rPr>
          <w:rFonts w:ascii="Arial" w:cs="Arial" w:eastAsia="Arial" w:hAnsi="Arial"/>
          <w:b w:val="false"/>
          <w:bCs w:val="false"/>
          <w:i w:val="false"/>
          <w:iCs w:val="false"/>
          <w:color w:val="000000"/>
          <w:sz w:val="22"/>
          <w:szCs w:val="22"/>
        </w:rPr>
        <w:t xml:space="preserve">نفس القاعدة المعتمدة — (كلفة الرحلة من وقود ووقت السائق) ÷ عدد الكراتين ≤ 250 د.ع.</w:t>
      </w:r>
    </w:p>
    <w:p>
      <w:pPr>
        <w:pStyle w:val="ListParagraph"/>
        <w:numPr>
          <w:ilvl w:val="0"/>
          <w:numId w:val="2"/>
        </w:numPr>
        <w:bidi/>
        <w:spacing w:after="90" w:line="290"/>
        <w:jc w:val="left"/>
      </w:pPr>
      <w:r>
        <w:rPr>
          <w:rFonts w:ascii="Arial" w:cs="Arial" w:eastAsia="Arial" w:hAnsi="Arial"/>
          <w:b/>
          <w:bCs/>
          <w:i w:val="false"/>
          <w:iCs w:val="false"/>
          <w:color w:val="000000"/>
          <w:sz w:val="22"/>
          <w:szCs w:val="22"/>
        </w:rPr>
        <w:t xml:space="preserve">مثال توضيحي: </w:t>
      </w:r>
      <w:r>
        <w:rPr>
          <w:rFonts w:ascii="Arial" w:cs="Arial" w:eastAsia="Arial" w:hAnsi="Arial"/>
          <w:b w:val="false"/>
          <w:bCs w:val="false"/>
          <w:i w:val="false"/>
          <w:iCs w:val="false"/>
          <w:color w:val="000000"/>
          <w:sz w:val="22"/>
          <w:szCs w:val="22"/>
        </w:rPr>
        <w:t xml:space="preserve">إذا كانت كلفة الرحلة 50,000 د.ع، فالحد الأدنى المطلوب 200 كرتون في الرحلة الواحدة.</w:t>
      </w:r>
    </w:p>
    <w:p>
      <w:pPr>
        <w:pStyle w:val="ListParagraph"/>
        <w:numPr>
          <w:ilvl w:val="0"/>
          <w:numId w:val="2"/>
        </w:numPr>
        <w:bidi/>
        <w:spacing w:after="90" w:line="290"/>
        <w:jc w:val="left"/>
      </w:pPr>
      <w:r>
        <w:rPr>
          <w:rFonts w:ascii="Arial" w:cs="Arial" w:eastAsia="Arial" w:hAnsi="Arial"/>
          <w:b/>
          <w:bCs/>
          <w:i w:val="false"/>
          <w:iCs w:val="false"/>
          <w:color w:val="000000"/>
          <w:sz w:val="22"/>
          <w:szCs w:val="22"/>
        </w:rPr>
        <w:t xml:space="preserve">ملاحظة مهمة: </w:t>
      </w:r>
      <w:r>
        <w:rPr>
          <w:rFonts w:ascii="Arial" w:cs="Arial" w:eastAsia="Arial" w:hAnsi="Arial"/>
          <w:b w:val="false"/>
          <w:bCs w:val="false"/>
          <w:i w:val="false"/>
          <w:iCs w:val="false"/>
          <w:color w:val="000000"/>
          <w:sz w:val="22"/>
          <w:szCs w:val="22"/>
        </w:rPr>
        <w:t xml:space="preserve">هذا رقم كبير على استراحة بهذا الحجم؛ لذلك تكون الفكرة مجدية فعلاً إذا كانت السيارة ذاهبة إلى بغداد لغرض آخر للشركة أصلاً (كلفة إضافية قريبة من الصفر)، أو إذا جُمعت طلبات أكثر من أسبوع في رحلة واحدة.</w:t>
      </w:r>
    </w:p>
    <w:p>
      <w:pPr>
        <w:pStyle w:val="ListParagraph"/>
        <w:numPr>
          <w:ilvl w:val="0"/>
          <w:numId w:val="2"/>
        </w:numPr>
        <w:bidi/>
        <w:spacing w:after="90" w:line="290"/>
        <w:jc w:val="left"/>
      </w:pPr>
      <w:r>
        <w:rPr>
          <w:rFonts w:ascii="Arial" w:cs="Arial" w:eastAsia="Arial" w:hAnsi="Arial"/>
          <w:b/>
          <w:bCs/>
          <w:i w:val="false"/>
          <w:iCs w:val="false"/>
          <w:color w:val="000000"/>
          <w:sz w:val="22"/>
          <w:szCs w:val="22"/>
        </w:rPr>
        <w:t xml:space="preserve">التوصية: </w:t>
      </w:r>
      <w:r>
        <w:rPr>
          <w:rFonts w:ascii="Arial" w:cs="Arial" w:eastAsia="Arial" w:hAnsi="Arial"/>
          <w:b w:val="false"/>
          <w:bCs w:val="false"/>
          <w:i w:val="false"/>
          <w:iCs w:val="false"/>
          <w:color w:val="000000"/>
          <w:sz w:val="22"/>
          <w:szCs w:val="22"/>
        </w:rPr>
        <w:t xml:space="preserve">تُدرس بالتوازي مع المسيب لا بدلاً عنها، ويُتخذ القرار بعد مقارنة السعر الواصل من كل خيار.</w:t>
      </w:r>
    </w:p>
    <w:p>
      <w:pPr>
        <w:pStyle w:val="ListParagraph"/>
        <w:numPr>
          <w:ilvl w:val="0"/>
          <w:numId w:val="2"/>
        </w:numPr>
        <w:bidi/>
        <w:spacing w:after="90" w:line="290"/>
        <w:jc w:val="left"/>
      </w:pPr>
      <w:r>
        <w:rPr>
          <w:rFonts w:ascii="Arial" w:cs="Arial" w:eastAsia="Arial" w:hAnsi="Arial"/>
          <w:b/>
          <w:bCs/>
          <w:i w:val="false"/>
          <w:iCs w:val="false"/>
          <w:color w:val="000000"/>
          <w:sz w:val="22"/>
          <w:szCs w:val="22"/>
        </w:rPr>
        <w:t xml:space="preserve">موعد الحسم المقترح: </w:t>
      </w:r>
      <w:r>
        <w:rPr>
          <w:rFonts w:ascii="Arial" w:cs="Arial" w:eastAsia="Arial" w:hAnsi="Arial"/>
          <w:b w:val="false"/>
          <w:bCs w:val="false"/>
          <w:i w:val="false"/>
          <w:iCs w:val="false"/>
          <w:color w:val="000000"/>
          <w:sz w:val="22"/>
          <w:szCs w:val="22"/>
        </w:rPr>
        <w:t xml:space="preserve">خلال أسبوع من الاجتماع، بتاريخ محدد يُتفق عليه مع المدير.</w:t>
      </w:r>
    </w:p>
    <w:p>
      <w:pPr>
        <w:pStyle w:val="Heading1"/>
        <w:keepNext/>
        <w:pBdr>
          <w:bottom w:val="single" w:color="1F3864" w:sz="8" w:space="4"/>
        </w:pBdr>
        <w:bidi/>
        <w:spacing w:after="180" w:before="360"/>
        <w:jc w:val="left"/>
      </w:pPr>
      <w:r>
        <w:rPr>
          <w:rFonts w:ascii="Arial" w:cs="Arial" w:eastAsia="Arial" w:hAnsi="Arial"/>
          <w:b/>
          <w:bCs/>
          <w:i w:val="false"/>
          <w:iCs w:val="false"/>
          <w:color w:val="1F3864"/>
          <w:sz w:val="32"/>
          <w:szCs w:val="32"/>
        </w:rPr>
        <w:t xml:space="preserve">9. فتح الوردية وإغلاقها والتسليم</w:t>
      </w:r>
    </w:p>
    <w:p>
      <w:pPr>
        <w:keepNext w:val="false"/>
        <w:bidi/>
        <w:spacing w:after="140" w:before="0" w:line="300"/>
        <w:jc w:val="left"/>
      </w:pPr>
      <w:r>
        <w:rPr>
          <w:rFonts w:ascii="Arial" w:cs="Arial" w:eastAsia="Arial" w:hAnsi="Arial"/>
          <w:b w:val="false"/>
          <w:bCs w:val="false"/>
          <w:i/>
          <w:iCs/>
          <w:color w:val="C55A11"/>
          <w:sz w:val="22"/>
          <w:szCs w:val="22"/>
        </w:rPr>
        <w:t xml:space="preserve">هذا القسم مقترح بالكامل، ومستخلص من القرارات المعتمدة في الملف الشامل لتحويلها إلى روتين يومي ثابت.</w:t>
      </w:r>
    </w:p>
    <w:p>
      <w:pPr>
        <w:pStyle w:val="Heading2"/>
        <w:keepNext/>
        <w:bidi/>
        <w:spacing w:after="120" w:before="240"/>
        <w:jc w:val="left"/>
      </w:pPr>
      <w:r>
        <w:rPr>
          <w:rFonts w:ascii="Arial" w:cs="Arial" w:eastAsia="Arial" w:hAnsi="Arial"/>
          <w:b/>
          <w:bCs/>
          <w:i w:val="false"/>
          <w:iCs w:val="false"/>
          <w:color w:val="C55A11"/>
          <w:sz w:val="25"/>
          <w:szCs w:val="25"/>
        </w:rPr>
        <w:t xml:space="preserve">9.1 قائمة فتح الاستراحة (الوردية الأولى)</w:t>
      </w:r>
      <w:r>
        <w:rPr>
          <w:rFonts w:ascii="Arial" w:cs="Arial" w:eastAsia="Arial" w:hAnsi="Arial"/>
          <w:b/>
          <w:bCs/>
          <w:i w:val="false"/>
          <w:iCs w:val="false"/>
          <w:color w:val="C55A11"/>
          <w:sz w:val="20"/>
          <w:szCs w:val="20"/>
        </w:rPr>
        <w:t xml:space="preserve">  (مقترح)</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0"/>
        <w:gridCol w:w="900"/>
      </w:tblGrid>
      <w:tr>
        <w:trPr>
          <w:tblHeader/>
        </w:trPr>
        <w:tc>
          <w:tcPr>
            <w:tcW w:type="dxa" w:w="90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البند</w:t>
            </w:r>
          </w:p>
        </w:tc>
        <w:tc>
          <w:tcPr>
            <w:tcW w:type="dxa" w:w="9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w:t>
            </w:r>
          </w:p>
        </w:tc>
      </w:tr>
      <w:tr>
        <w:trPr>
          <w:cantSplit/>
        </w:trPr>
        <w:tc>
          <w:tcPr>
            <w:tcW w:type="dxa" w:w="9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الزي نظيف ومكوي، والهاتف خارج منطقة الخدمة.</w:t>
            </w:r>
          </w:p>
        </w:tc>
        <w:tc>
          <w:tcPr>
            <w:tcW w:type="dxa" w:w="9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r>
      <w:tr>
        <w:trPr>
          <w:cantSplit/>
        </w:trPr>
        <w:tc>
          <w:tcPr>
            <w:tcW w:type="dxa" w:w="90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فحص الثلاجات والفاترينة المبردة: تعمل وباردة.</w:t>
            </w:r>
          </w:p>
        </w:tc>
        <w:tc>
          <w:tcPr>
            <w:tcW w:type="dxa" w:w="9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r>
      <w:tr>
        <w:trPr>
          <w:cantSplit/>
        </w:trPr>
        <w:tc>
          <w:tcPr>
            <w:tcW w:type="dxa" w:w="9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استلام المعجنات من المطبخ وفحصها وتسجيلها في سجل الاستلام.</w:t>
            </w:r>
          </w:p>
        </w:tc>
        <w:tc>
          <w:tcPr>
            <w:tcW w:type="dxa" w:w="9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r>
      <w:tr>
        <w:trPr>
          <w:cantSplit/>
        </w:trPr>
        <w:tc>
          <w:tcPr>
            <w:tcW w:type="dxa" w:w="90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تشغيل ماكينة القهوة وتسخينها وسحب جرعة اختبار.</w:t>
            </w:r>
          </w:p>
        </w:tc>
        <w:tc>
          <w:tcPr>
            <w:tcW w:type="dxa" w:w="9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r>
      <w:tr>
        <w:trPr>
          <w:cantSplit/>
        </w:trPr>
        <w:tc>
          <w:tcPr>
            <w:tcW w:type="dxa" w:w="9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تحضير أول دفعة شاي وتعليق بطاقة الدفعة.</w:t>
            </w:r>
          </w:p>
        </w:tc>
        <w:tc>
          <w:tcPr>
            <w:tcW w:type="dxa" w:w="9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r>
      <w:tr>
        <w:trPr>
          <w:cantSplit/>
        </w:trPr>
        <w:tc>
          <w:tcPr>
            <w:tcW w:type="dxa" w:w="90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تشغيل التابلت وفتح نظام QR وتحديث حالة التوفر.</w:t>
            </w:r>
          </w:p>
        </w:tc>
        <w:tc>
          <w:tcPr>
            <w:tcW w:type="dxa" w:w="9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r>
      <w:tr>
        <w:trPr>
          <w:cantSplit/>
        </w:trPr>
        <w:tc>
          <w:tcPr>
            <w:tcW w:type="dxa" w:w="9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ترتيب الرف والثلاجة وتعبئة النواقص من المخزن.</w:t>
            </w:r>
          </w:p>
        </w:tc>
        <w:tc>
          <w:tcPr>
            <w:tcW w:type="dxa" w:w="9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r>
      <w:tr>
        <w:trPr>
          <w:cantSplit/>
        </w:trPr>
        <w:tc>
          <w:tcPr>
            <w:tcW w:type="dxa" w:w="90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نظافة الكاونتر والطاولات والصواني وأدوات التقديم.</w:t>
            </w:r>
          </w:p>
        </w:tc>
        <w:tc>
          <w:tcPr>
            <w:tcW w:type="dxa" w:w="9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r>
      <w:tr>
        <w:trPr>
          <w:cantSplit/>
        </w:trPr>
        <w:tc>
          <w:tcPr>
            <w:tcW w:type="dxa" w:w="9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توفر الأكواب بأحجامها الأربعة، والسكر والسكرين، والمناديل.</w:t>
            </w:r>
          </w:p>
        </w:tc>
        <w:tc>
          <w:tcPr>
            <w:tcW w:type="dxa" w:w="9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r>
    </w:tbl>
    <w:p>
      <w:pPr>
        <w:keepNext w:val="false"/>
        <w:bidi/>
        <w:spacing w:after="120" w:before="0" w:line="300"/>
        <w:jc w:val="left"/>
      </w:pPr>
      <w:r>
        <w:rPr>
          <w:rFonts w:ascii="Arial" w:cs="Arial" w:eastAsia="Arial" w:hAnsi="Arial"/>
          <w:b w:val="false"/>
          <w:bCs w:val="false"/>
          <w:i w:val="false"/>
          <w:iCs w:val="false"/>
          <w:color w:val="000000"/>
          <w:sz w:val="22"/>
          <w:szCs w:val="22"/>
        </w:rPr>
        <w:t xml:space="preserve"/>
      </w:r>
    </w:p>
    <w:p>
      <w:pPr>
        <w:pStyle w:val="Heading2"/>
        <w:keepNext/>
        <w:bidi/>
        <w:spacing w:after="120" w:before="240"/>
        <w:jc w:val="left"/>
      </w:pPr>
      <w:r>
        <w:rPr>
          <w:rFonts w:ascii="Arial" w:cs="Arial" w:eastAsia="Arial" w:hAnsi="Arial"/>
          <w:b/>
          <w:bCs/>
          <w:i w:val="false"/>
          <w:iCs w:val="false"/>
          <w:color w:val="C55A11"/>
          <w:sz w:val="25"/>
          <w:szCs w:val="25"/>
        </w:rPr>
        <w:t xml:space="preserve">9.2 قائمة التسليم بين الورديات</w:t>
      </w:r>
      <w:r>
        <w:rPr>
          <w:rFonts w:ascii="Arial" w:cs="Arial" w:eastAsia="Arial" w:hAnsi="Arial"/>
          <w:b/>
          <w:bCs/>
          <w:i w:val="false"/>
          <w:iCs w:val="false"/>
          <w:color w:val="C55A11"/>
          <w:sz w:val="20"/>
          <w:szCs w:val="20"/>
        </w:rPr>
        <w:t xml:space="preserve">  (مقترح)</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0"/>
        <w:gridCol w:w="900"/>
      </w:tblGrid>
      <w:tr>
        <w:trPr>
          <w:tblHeader/>
        </w:trPr>
        <w:tc>
          <w:tcPr>
            <w:tcW w:type="dxa" w:w="90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البند</w:t>
            </w:r>
          </w:p>
        </w:tc>
        <w:tc>
          <w:tcPr>
            <w:tcW w:type="dxa" w:w="9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w:t>
            </w:r>
          </w:p>
        </w:tc>
      </w:tr>
      <w:tr>
        <w:trPr>
          <w:cantSplit/>
        </w:trPr>
        <w:tc>
          <w:tcPr>
            <w:tcW w:type="dxa" w:w="9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حالة دفعة الشاي الحالية ووقت إتلافها.</w:t>
            </w:r>
          </w:p>
        </w:tc>
        <w:tc>
          <w:tcPr>
            <w:tcW w:type="dxa" w:w="9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r>
      <w:tr>
        <w:trPr>
          <w:cantSplit/>
        </w:trPr>
        <w:tc>
          <w:tcPr>
            <w:tcW w:type="dxa" w:w="90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الطعام المعروض: وقت استلامه ووقت إتلافه.</w:t>
            </w:r>
          </w:p>
        </w:tc>
        <w:tc>
          <w:tcPr>
            <w:tcW w:type="dxa" w:w="9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r>
      <w:tr>
        <w:trPr>
          <w:cantSplit/>
        </w:trPr>
        <w:tc>
          <w:tcPr>
            <w:tcW w:type="dxa" w:w="9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النواقص في الرف والثلاجة والأكواب.</w:t>
            </w:r>
          </w:p>
        </w:tc>
        <w:tc>
          <w:tcPr>
            <w:tcW w:type="dxa" w:w="9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r>
      <w:tr>
        <w:trPr>
          <w:cantSplit/>
        </w:trPr>
        <w:tc>
          <w:tcPr>
            <w:tcW w:type="dxa" w:w="90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أي عطل في المعدات أو ملاحظة من زبون.</w:t>
            </w:r>
          </w:p>
        </w:tc>
        <w:tc>
          <w:tcPr>
            <w:tcW w:type="dxa" w:w="9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r>
      <w:tr>
        <w:trPr>
          <w:cantSplit/>
        </w:trPr>
        <w:tc>
          <w:tcPr>
            <w:tcW w:type="dxa" w:w="9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المبالغ المستلمة حتى وقت التسليم (حسب نظام الكاشير الذي يُعتمد).</w:t>
            </w:r>
          </w:p>
        </w:tc>
        <w:tc>
          <w:tcPr>
            <w:tcW w:type="dxa" w:w="9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r>
      <w:tr>
        <w:trPr>
          <w:cantSplit/>
        </w:trPr>
        <w:tc>
          <w:tcPr>
            <w:tcW w:type="dxa" w:w="90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تسجيل التسليم في سجل التسليم (الملحق د) بتوقيع المسلّم والمستلم.</w:t>
            </w:r>
          </w:p>
        </w:tc>
        <w:tc>
          <w:tcPr>
            <w:tcW w:type="dxa" w:w="9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r>
    </w:tbl>
    <w:p>
      <w:pPr>
        <w:keepNext w:val="false"/>
        <w:bidi/>
        <w:spacing w:after="120" w:before="0" w:line="300"/>
        <w:jc w:val="left"/>
      </w:pPr>
      <w:r>
        <w:rPr>
          <w:rFonts w:ascii="Arial" w:cs="Arial" w:eastAsia="Arial" w:hAnsi="Arial"/>
          <w:b w:val="false"/>
          <w:bCs w:val="false"/>
          <w:i w:val="false"/>
          <w:iCs w:val="false"/>
          <w:color w:val="000000"/>
          <w:sz w:val="22"/>
          <w:szCs w:val="22"/>
        </w:rPr>
        <w:t xml:space="preserve"/>
      </w:r>
    </w:p>
    <w:p>
      <w:pPr>
        <w:pStyle w:val="Heading2"/>
        <w:keepNext/>
        <w:bidi/>
        <w:spacing w:after="120" w:before="240"/>
        <w:jc w:val="left"/>
      </w:pPr>
      <w:r>
        <w:rPr>
          <w:rFonts w:ascii="Arial" w:cs="Arial" w:eastAsia="Arial" w:hAnsi="Arial"/>
          <w:b/>
          <w:bCs/>
          <w:i w:val="false"/>
          <w:iCs w:val="false"/>
          <w:color w:val="C55A11"/>
          <w:sz w:val="25"/>
          <w:szCs w:val="25"/>
        </w:rPr>
        <w:t xml:space="preserve">9.3 قائمة إغلاق الاستراحة (الوردية الثالثة)</w:t>
      </w:r>
      <w:r>
        <w:rPr>
          <w:rFonts w:ascii="Arial" w:cs="Arial" w:eastAsia="Arial" w:hAnsi="Arial"/>
          <w:b/>
          <w:bCs/>
          <w:i w:val="false"/>
          <w:iCs w:val="false"/>
          <w:color w:val="C55A11"/>
          <w:sz w:val="20"/>
          <w:szCs w:val="20"/>
        </w:rPr>
        <w:t xml:space="preserve">  (مقترح)</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0"/>
        <w:gridCol w:w="900"/>
      </w:tblGrid>
      <w:tr>
        <w:trPr>
          <w:tblHeader/>
        </w:trPr>
        <w:tc>
          <w:tcPr>
            <w:tcW w:type="dxa" w:w="90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البند</w:t>
            </w:r>
          </w:p>
        </w:tc>
        <w:tc>
          <w:tcPr>
            <w:tcW w:type="dxa" w:w="9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w:t>
            </w:r>
          </w:p>
        </w:tc>
      </w:tr>
      <w:tr>
        <w:trPr>
          <w:cantSplit/>
        </w:trPr>
        <w:tc>
          <w:tcPr>
            <w:tcW w:type="dxa" w:w="9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إتلاف ما تبقى من دفعة الشاي.</w:t>
            </w:r>
          </w:p>
        </w:tc>
        <w:tc>
          <w:tcPr>
            <w:tcW w:type="dxa" w:w="9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r>
      <w:tr>
        <w:trPr>
          <w:cantSplit/>
        </w:trPr>
        <w:tc>
          <w:tcPr>
            <w:tcW w:type="dxa" w:w="90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مراجعة الطعام: إتلاف المنتهي وتسجيله في سجل الإتلاف.</w:t>
            </w:r>
          </w:p>
        </w:tc>
        <w:tc>
          <w:tcPr>
            <w:tcW w:type="dxa" w:w="9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r>
      <w:tr>
        <w:trPr>
          <w:cantSplit/>
        </w:trPr>
        <w:tc>
          <w:tcPr>
            <w:tcW w:type="dxa" w:w="9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تنظيف مجموعة الماكينة والمطحنة وأباريق الحليب.</w:t>
            </w:r>
          </w:p>
        </w:tc>
        <w:tc>
          <w:tcPr>
            <w:tcW w:type="dxa" w:w="9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r>
      <w:tr>
        <w:trPr>
          <w:cantSplit/>
        </w:trPr>
        <w:tc>
          <w:tcPr>
            <w:tcW w:type="dxa" w:w="90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تنظيف الكاونتر والأسطح وأدوات التقديم.</w:t>
            </w:r>
          </w:p>
        </w:tc>
        <w:tc>
          <w:tcPr>
            <w:tcW w:type="dxa" w:w="9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r>
      <w:tr>
        <w:trPr>
          <w:cantSplit/>
        </w:trPr>
        <w:tc>
          <w:tcPr>
            <w:tcW w:type="dxa" w:w="9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جرد سريع للرف والثلاجة وكتابة النواقص لوردية الصباح.</w:t>
            </w:r>
          </w:p>
        </w:tc>
        <w:tc>
          <w:tcPr>
            <w:tcW w:type="dxa" w:w="9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r>
      <w:tr>
        <w:trPr>
          <w:cantSplit/>
        </w:trPr>
        <w:tc>
          <w:tcPr>
            <w:tcW w:type="dxa" w:w="90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مطابقة المبيعات مع النقد.</w:t>
            </w:r>
          </w:p>
        </w:tc>
        <w:tc>
          <w:tcPr>
            <w:tcW w:type="dxa" w:w="9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r>
      <w:tr>
        <w:trPr>
          <w:cantSplit/>
        </w:trPr>
        <w:tc>
          <w:tcPr>
            <w:tcW w:type="dxa" w:w="9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إطفاء المعدات حسب التعليمات وإغلاق الاستراحة.</w:t>
            </w:r>
          </w:p>
        </w:tc>
        <w:tc>
          <w:tcPr>
            <w:tcW w:type="dxa" w:w="9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r>
      <w:tr>
        <w:trPr>
          <w:cantSplit/>
        </w:trPr>
        <w:tc>
          <w:tcPr>
            <w:tcW w:type="dxa" w:w="90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كتابة ملاحظة التسليم للوردية الأولى.</w:t>
            </w:r>
          </w:p>
        </w:tc>
        <w:tc>
          <w:tcPr>
            <w:tcW w:type="dxa" w:w="9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r>
    </w:tbl>
    <w:p>
      <w:pPr>
        <w:pStyle w:val="Heading1"/>
        <w:keepNext/>
        <w:pBdr>
          <w:bottom w:val="single" w:color="1F3864" w:sz="8" w:space="4"/>
        </w:pBdr>
        <w:bidi/>
        <w:spacing w:after="180" w:before="360"/>
        <w:jc w:val="left"/>
      </w:pPr>
      <w:r>
        <w:rPr>
          <w:rFonts w:ascii="Arial" w:cs="Arial" w:eastAsia="Arial" w:hAnsi="Arial"/>
          <w:b/>
          <w:bCs/>
          <w:i w:val="false"/>
          <w:iCs w:val="false"/>
          <w:color w:val="1F3864"/>
          <w:sz w:val="32"/>
          <w:szCs w:val="32"/>
        </w:rPr>
        <w:t xml:space="preserve">10. التدريب والتقييم</w:t>
      </w:r>
    </w:p>
    <w:p>
      <w:pPr>
        <w:pStyle w:val="Heading2"/>
        <w:keepNext/>
        <w:bidi/>
        <w:spacing w:after="120" w:before="240"/>
        <w:jc w:val="left"/>
      </w:pPr>
      <w:r>
        <w:rPr>
          <w:rFonts w:ascii="Arial" w:cs="Arial" w:eastAsia="Arial" w:hAnsi="Arial"/>
          <w:b/>
          <w:bCs/>
          <w:i w:val="false"/>
          <w:iCs w:val="false"/>
          <w:color w:val="C55A11"/>
          <w:sz w:val="25"/>
          <w:szCs w:val="25"/>
        </w:rPr>
        <w:t xml:space="preserve">10.1 محاور التدريب</w:t>
      </w:r>
      <w:r>
        <w:rPr>
          <w:rFonts w:ascii="Arial" w:cs="Arial" w:eastAsia="Arial" w:hAnsi="Arial"/>
          <w:b/>
          <w:bCs/>
          <w:i w:val="false"/>
          <w:iCs w:val="false"/>
          <w:color w:val="2E7D32"/>
          <w:sz w:val="20"/>
          <w:szCs w:val="20"/>
        </w:rPr>
        <w:t xml:space="preserve">  (معتمد)</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7500"/>
      </w:tblGrid>
      <w:tr>
        <w:trPr>
          <w:tblHeader/>
        </w:trPr>
        <w:tc>
          <w:tcPr>
            <w:tcW w:type="dxa" w:w="24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المحور</w:t>
            </w:r>
          </w:p>
        </w:tc>
        <w:tc>
          <w:tcPr>
            <w:tcW w:type="dxa" w:w="75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المحتوى</w:t>
            </w:r>
          </w:p>
        </w:tc>
      </w:tr>
      <w:tr>
        <w:trPr>
          <w:cantSplit/>
        </w:trPr>
        <w:tc>
          <w:tcPr>
            <w:tcW w:type="dxa" w:w="24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الإتيكيت</w:t>
            </w:r>
          </w:p>
        </w:tc>
        <w:tc>
          <w:tcPr>
            <w:tcW w:type="dxa" w:w="7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العبارات الثلاث + لغة الجسد + حمل الصينية + تقديم الأكواب + الانسحاب.</w:t>
            </w:r>
          </w:p>
        </w:tc>
      </w:tr>
      <w:tr>
        <w:trPr>
          <w:cantSplit/>
        </w:trPr>
        <w:tc>
          <w:tcPr>
            <w:tcW w:type="dxa" w:w="2400"/>
            <w:shd w:fill="F2F2F2"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القهوة</w:t>
            </w:r>
          </w:p>
        </w:tc>
        <w:tc>
          <w:tcPr>
            <w:tcW w:type="dxa" w:w="75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سحب الإسبريسو، تبخير الحليب، ضبط النسب، تنظيف المجموعة والمطحنة.</w:t>
            </w:r>
          </w:p>
        </w:tc>
      </w:tr>
      <w:tr>
        <w:trPr>
          <w:cantSplit/>
        </w:trPr>
        <w:tc>
          <w:tcPr>
            <w:tcW w:type="dxa" w:w="24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الشاي</w:t>
            </w:r>
          </w:p>
        </w:tc>
        <w:tc>
          <w:tcPr>
            <w:tcW w:type="dxa" w:w="7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الالتزام بدفعة 90 دقيقة وعدم خلط القديم بالجديد.</w:t>
            </w:r>
          </w:p>
        </w:tc>
      </w:tr>
      <w:tr>
        <w:trPr>
          <w:cantSplit/>
        </w:trPr>
        <w:tc>
          <w:tcPr>
            <w:tcW w:type="dxa" w:w="2400"/>
            <w:shd w:fill="F2F2F2"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المنتجات والطعام</w:t>
            </w:r>
          </w:p>
        </w:tc>
        <w:tc>
          <w:tcPr>
            <w:tcW w:type="dxa" w:w="75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معرفة أماكن الأصناف، التحقق من الحالة، الحفظ، التسخين، والإتلاف.</w:t>
            </w:r>
          </w:p>
        </w:tc>
      </w:tr>
      <w:tr>
        <w:trPr>
          <w:cantSplit/>
        </w:trPr>
        <w:tc>
          <w:tcPr>
            <w:tcW w:type="dxa" w:w="24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خدمة الزبون</w:t>
            </w:r>
          </w:p>
        </w:tc>
        <w:tc>
          <w:tcPr>
            <w:tcW w:type="dxa" w:w="7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استخدام العبارات الثلاث بصورة طبيعية دون الإكثار من العبارات المحفوظة.</w:t>
            </w:r>
          </w:p>
        </w:tc>
      </w:tr>
    </w:tbl>
    <w:p>
      <w:pPr>
        <w:keepNext w:val="false"/>
        <w:bidi/>
        <w:spacing w:after="120" w:before="0" w:line="300"/>
        <w:jc w:val="left"/>
      </w:pPr>
      <w:r>
        <w:rPr>
          <w:rFonts w:ascii="Arial" w:cs="Arial" w:eastAsia="Arial" w:hAnsi="Arial"/>
          <w:b w:val="false"/>
          <w:bCs w:val="false"/>
          <w:i w:val="false"/>
          <w:iCs w:val="false"/>
          <w:color w:val="000000"/>
          <w:sz w:val="22"/>
          <w:szCs w:val="22"/>
        </w:rPr>
        <w:t xml:space="preserve"/>
      </w:r>
    </w:p>
    <w:p>
      <w:pPr>
        <w:pStyle w:val="Heading2"/>
        <w:keepNext/>
        <w:bidi/>
        <w:spacing w:after="120" w:before="240"/>
        <w:jc w:val="left"/>
      </w:pPr>
      <w:r>
        <w:rPr>
          <w:rFonts w:ascii="Arial" w:cs="Arial" w:eastAsia="Arial" w:hAnsi="Arial"/>
          <w:b/>
          <w:bCs/>
          <w:i w:val="false"/>
          <w:iCs w:val="false"/>
          <w:color w:val="C55A11"/>
          <w:sz w:val="25"/>
          <w:szCs w:val="25"/>
        </w:rPr>
        <w:t xml:space="preserve">10.2 التمرين الأساسي</w:t>
      </w:r>
      <w:r>
        <w:rPr>
          <w:rFonts w:ascii="Arial" w:cs="Arial" w:eastAsia="Arial" w:hAnsi="Arial"/>
          <w:b/>
          <w:bCs/>
          <w:i w:val="false"/>
          <w:iCs w:val="false"/>
          <w:color w:val="2E7D32"/>
          <w:sz w:val="20"/>
          <w:szCs w:val="20"/>
        </w:rPr>
        <w:t xml:space="preserve">  (معتمد)</w:t>
      </w:r>
    </w:p>
    <w:p>
      <w:pPr>
        <w:keepNext w:val="false"/>
        <w:bidi/>
        <w:spacing w:after="140" w:before="0" w:line="300"/>
        <w:jc w:val="left"/>
      </w:pPr>
      <w:r>
        <w:rPr>
          <w:rFonts w:ascii="Arial" w:cs="Arial" w:eastAsia="Arial" w:hAnsi="Arial"/>
          <w:b w:val="false"/>
          <w:bCs w:val="false"/>
          <w:i w:val="false"/>
          <w:iCs w:val="false"/>
          <w:color w:val="000000"/>
          <w:sz w:val="22"/>
          <w:szCs w:val="22"/>
        </w:rPr>
        <w:t xml:space="preserve">يتدرب الموظف على صينية فيها ثلاثة أكواب ماء مملوءة بنحو 80%: يمشي 5 أمتار، يلف حول كرسي، يتوقف عند الطاولة، يضع الأكواب بهدوء، يقول العبارة، ثم ينسحب. يُعاد التمرين حتى تصبح الحركة ثابتة ومتكررة بين جميع الموظفين.</w:t>
      </w:r>
    </w:p>
    <w:p>
      <w:pPr>
        <w:pStyle w:val="Heading2"/>
        <w:keepNext/>
        <w:bidi/>
        <w:spacing w:after="120" w:before="240"/>
        <w:jc w:val="left"/>
      </w:pPr>
      <w:r>
        <w:rPr>
          <w:rFonts w:ascii="Arial" w:cs="Arial" w:eastAsia="Arial" w:hAnsi="Arial"/>
          <w:b/>
          <w:bCs/>
          <w:i w:val="false"/>
          <w:iCs w:val="false"/>
          <w:color w:val="C55A11"/>
          <w:sz w:val="25"/>
          <w:szCs w:val="25"/>
        </w:rPr>
        <w:t xml:space="preserve">10.3 مصادر التدريب</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شركة «إيطاليا» للتدريب ولوازم الكافيهات: تدريب مجاني لكوادر الاستراحة عند شراء ماكينة قهوة منهم بنحو 1,250,000 د.ع؛ مرجع حتى قرار المعدات.</w:t>
      </w:r>
      <w:r>
        <w:rPr>
          <w:rFonts w:ascii="Arial" w:cs="Arial" w:eastAsia="Arial" w:hAnsi="Arial"/>
          <w:b/>
          <w:bCs/>
          <w:i w:val="false"/>
          <w:iCs w:val="false"/>
          <w:color w:val="7F7F7F"/>
          <w:sz w:val="20"/>
          <w:szCs w:val="20"/>
        </w:rPr>
        <w:t xml:space="preserve">  (يُستكمل)</w:t>
      </w:r>
    </w:p>
    <w:p>
      <w:pPr>
        <w:pStyle w:val="ListParagraph"/>
        <w:numPr>
          <w:ilvl w:val="0"/>
          <w:numId w:val="2"/>
        </w:numPr>
        <w:bidi/>
        <w:spacing w:after="90" w:line="290"/>
        <w:jc w:val="left"/>
      </w:pPr>
      <w:r>
        <w:rPr>
          <w:rFonts w:ascii="Arial" w:cs="Arial" w:eastAsia="Arial" w:hAnsi="Arial"/>
          <w:b w:val="false"/>
          <w:bCs w:val="false"/>
          <w:i w:val="false"/>
          <w:iCs w:val="false"/>
          <w:color w:val="000000"/>
          <w:sz w:val="22"/>
          <w:szCs w:val="22"/>
        </w:rPr>
        <w:t xml:space="preserve">بن رضا علوان وThe Grinders: لم تتوفر لديهم خدمة تدريب باريستا وقت التواصل.</w:t>
      </w:r>
      <w:r>
        <w:rPr>
          <w:rFonts w:ascii="Arial" w:cs="Arial" w:eastAsia="Arial" w:hAnsi="Arial"/>
          <w:b/>
          <w:bCs/>
          <w:i w:val="false"/>
          <w:iCs w:val="false"/>
          <w:color w:val="2E7D32"/>
          <w:sz w:val="20"/>
          <w:szCs w:val="20"/>
        </w:rPr>
        <w:t xml:space="preserve">  (معتمد)</w:t>
      </w:r>
    </w:p>
    <w:p>
      <w:pPr>
        <w:pStyle w:val="Heading2"/>
        <w:keepNext/>
        <w:bidi/>
        <w:spacing w:after="120" w:before="240"/>
        <w:jc w:val="left"/>
      </w:pPr>
      <w:r>
        <w:rPr>
          <w:rFonts w:ascii="Arial" w:cs="Arial" w:eastAsia="Arial" w:hAnsi="Arial"/>
          <w:b/>
          <w:bCs/>
          <w:i w:val="false"/>
          <w:iCs w:val="false"/>
          <w:color w:val="C55A11"/>
          <w:sz w:val="25"/>
          <w:szCs w:val="25"/>
        </w:rPr>
        <w:t xml:space="preserve">10.4 التقييم العملي</w:t>
      </w:r>
      <w:r>
        <w:rPr>
          <w:rFonts w:ascii="Arial" w:cs="Arial" w:eastAsia="Arial" w:hAnsi="Arial"/>
          <w:b/>
          <w:bCs/>
          <w:i w:val="false"/>
          <w:iCs w:val="false"/>
          <w:color w:val="C55A11"/>
          <w:sz w:val="20"/>
          <w:szCs w:val="20"/>
        </w:rPr>
        <w:t xml:space="preserve">  (مقترح)</w:t>
      </w:r>
    </w:p>
    <w:p>
      <w:pPr>
        <w:keepNext w:val="false"/>
        <w:bidi/>
        <w:spacing w:after="140" w:before="0" w:line="300"/>
        <w:jc w:val="left"/>
      </w:pPr>
      <w:r>
        <w:rPr>
          <w:rFonts w:ascii="Arial" w:cs="Arial" w:eastAsia="Arial" w:hAnsi="Arial"/>
          <w:b w:val="false"/>
          <w:bCs w:val="false"/>
          <w:i w:val="false"/>
          <w:iCs w:val="false"/>
          <w:color w:val="000000"/>
          <w:sz w:val="22"/>
          <w:szCs w:val="22"/>
        </w:rPr>
        <w:t xml:space="preserve">يُقيَّم كل موظف بنموذج التقييم العملي (الملحق هـ). لا يعمل الموظف منفرداً في وردية قبل اجتياز جميع البنود، ويُعاد تقييم أي بند بنتيجة «يحتاج إعادة» بعد تدريب إضافي.</w:t>
      </w:r>
    </w:p>
    <w:p>
      <w:pPr>
        <w:pStyle w:val="Heading1"/>
        <w:keepNext/>
        <w:pBdr>
          <w:bottom w:val="single" w:color="1F3864" w:sz="8" w:space="4"/>
        </w:pBdr>
        <w:bidi/>
        <w:spacing w:after="180" w:before="360"/>
        <w:jc w:val="left"/>
      </w:pPr>
      <w:r>
        <w:rPr>
          <w:rFonts w:ascii="Arial" w:cs="Arial" w:eastAsia="Arial" w:hAnsi="Arial"/>
          <w:b/>
          <w:bCs/>
          <w:i w:val="false"/>
          <w:iCs w:val="false"/>
          <w:color w:val="1F3864"/>
          <w:sz w:val="32"/>
          <w:szCs w:val="32"/>
        </w:rPr>
        <w:t xml:space="preserve">11. المطلوب لتحويل المسودة إلى الإصدار 1.0</w:t>
      </w:r>
    </w:p>
    <w:p>
      <w:pPr>
        <w:keepNext w:val="false"/>
        <w:bidi/>
        <w:spacing w:after="140" w:before="0" w:line="300"/>
        <w:jc w:val="left"/>
      </w:pPr>
      <w:r>
        <w:rPr>
          <w:rFonts w:ascii="Arial" w:cs="Arial" w:eastAsia="Arial" w:hAnsi="Arial"/>
          <w:b w:val="false"/>
          <w:bCs w:val="false"/>
          <w:i w:val="false"/>
          <w:iCs w:val="false"/>
          <w:color w:val="000000"/>
          <w:sz w:val="22"/>
          <w:szCs w:val="22"/>
        </w:rPr>
        <w:t xml:space="preserve">هذه البنود هي ما يفصل هذه المسودة عن دليل تشغيل نهائي. كل بند مرتبط بنتيجة خارجية محددة:</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tblHeader/>
        </w:trPr>
        <w:tc>
          <w:tcPr>
            <w:tcW w:type="dxa" w:w="33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البند الناقص</w:t>
            </w:r>
          </w:p>
        </w:tc>
        <w:tc>
          <w:tcPr>
            <w:tcW w:type="dxa" w:w="33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يعتمد على</w:t>
            </w:r>
          </w:p>
        </w:tc>
        <w:tc>
          <w:tcPr>
            <w:tcW w:type="dxa" w:w="33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المسؤول</w:t>
            </w:r>
          </w:p>
        </w:tc>
      </w:tr>
      <w:tr>
        <w:trPr>
          <w:cantSplit/>
        </w:trPr>
        <w:tc>
          <w:tcPr>
            <w:tcW w:type="dxa" w:w="33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جرعات ووصفات المشروبات</w:t>
            </w:r>
          </w:p>
        </w:tc>
        <w:tc>
          <w:tcPr>
            <w:tcW w:type="dxa" w:w="3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جلسة اختبار بالمعدات والأكواب الفعلية</w:t>
            </w:r>
          </w:p>
        </w:tc>
        <w:tc>
          <w:tcPr>
            <w:tcW w:type="dxa" w:w="3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مسؤول الاستراحة</w:t>
            </w:r>
          </w:p>
        </w:tc>
      </w:tr>
      <w:tr>
        <w:trPr>
          <w:cantSplit/>
        </w:trPr>
        <w:tc>
          <w:tcPr>
            <w:tcW w:type="dxa" w:w="3300"/>
            <w:shd w:fill="F2F2F2"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أسعار البيع النهائية للمشروبات</w:t>
            </w:r>
          </w:p>
        </w:tc>
        <w:tc>
          <w:tcPr>
            <w:tcW w:type="dxa" w:w="33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حساب تكلفة الكوب بعد التجربة</w:t>
            </w:r>
          </w:p>
        </w:tc>
        <w:tc>
          <w:tcPr>
            <w:tcW w:type="dxa" w:w="33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مسؤول الاستراحة + اعتماد المدير</w:t>
            </w:r>
          </w:p>
        </w:tc>
      </w:tr>
      <w:tr>
        <w:trPr>
          <w:cantSplit/>
        </w:trPr>
        <w:tc>
          <w:tcPr>
            <w:tcW w:type="dxa" w:w="33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وقت إتلاف كل صنف طعام</w:t>
            </w:r>
          </w:p>
        </w:tc>
        <w:tc>
          <w:tcPr>
            <w:tcW w:type="dxa" w:w="3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التنسيق مع مطبخ الشركة</w:t>
            </w:r>
          </w:p>
        </w:tc>
        <w:tc>
          <w:tcPr>
            <w:tcW w:type="dxa" w:w="3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مسؤول الاستراحة + المطبخ</w:t>
            </w:r>
          </w:p>
        </w:tc>
      </w:tr>
      <w:tr>
        <w:trPr>
          <w:cantSplit/>
        </w:trPr>
        <w:tc>
          <w:tcPr>
            <w:tcW w:type="dxa" w:w="3300"/>
            <w:shd w:fill="F2F2F2"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جدول تنظيف الماكينة التفصيلي</w:t>
            </w:r>
          </w:p>
        </w:tc>
        <w:tc>
          <w:tcPr>
            <w:tcW w:type="dxa" w:w="33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تعليمات الشركة المصنّعة</w:t>
            </w:r>
          </w:p>
        </w:tc>
        <w:tc>
          <w:tcPr>
            <w:tcW w:type="dxa" w:w="33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شركة التجهيز</w:t>
            </w:r>
          </w:p>
        </w:tc>
      </w:tr>
      <w:tr>
        <w:trPr>
          <w:cantSplit/>
        </w:trPr>
        <w:tc>
          <w:tcPr>
            <w:tcW w:type="dxa" w:w="33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نظام الكاشير ومطابقة النقد</w:t>
            </w:r>
          </w:p>
        </w:tc>
        <w:tc>
          <w:tcPr>
            <w:tcW w:type="dxa" w:w="3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قرار إداري</w:t>
            </w:r>
          </w:p>
        </w:tc>
        <w:tc>
          <w:tcPr>
            <w:tcW w:type="dxa" w:w="3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المدير</w:t>
            </w:r>
          </w:p>
        </w:tc>
      </w:tr>
      <w:tr>
        <w:trPr>
          <w:cantSplit/>
        </w:trPr>
        <w:tc>
          <w:tcPr>
            <w:tcW w:type="dxa" w:w="3300"/>
            <w:shd w:fill="F2F2F2"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الملف الرسمي للصحة والدفاع المدني</w:t>
            </w:r>
          </w:p>
        </w:tc>
        <w:tc>
          <w:tcPr>
            <w:tcW w:type="dxa" w:w="33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اكتمال التصميم والتنفيذ</w:t>
            </w:r>
          </w:p>
        </w:tc>
        <w:tc>
          <w:tcPr>
            <w:tcW w:type="dxa" w:w="33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يُحدَّد</w:t>
            </w:r>
          </w:p>
        </w:tc>
      </w:tr>
      <w:tr>
        <w:trPr>
          <w:cantSplit/>
        </w:trPr>
        <w:tc>
          <w:tcPr>
            <w:tcW w:type="dxa" w:w="33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تدريب الكادر المختار</w:t>
            </w:r>
          </w:p>
        </w:tc>
        <w:tc>
          <w:tcPr>
            <w:tcW w:type="dxa" w:w="3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اختيار الموظفين</w:t>
            </w:r>
          </w:p>
        </w:tc>
        <w:tc>
          <w:tcPr>
            <w:tcW w:type="dxa" w:w="3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المدير (الاختيار) + مسؤول الاستراحة (التدريب)</w:t>
            </w:r>
          </w:p>
        </w:tc>
      </w:tr>
      <w:tr>
        <w:trPr>
          <w:cantSplit/>
        </w:trPr>
        <w:tc>
          <w:tcPr>
            <w:tcW w:type="dxa" w:w="3300"/>
            <w:shd w:fill="F2F2F2"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تشغيل تجريبي داخلي قبل الافتتاح</w:t>
            </w:r>
          </w:p>
        </w:tc>
        <w:tc>
          <w:tcPr>
            <w:tcW w:type="dxa" w:w="33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كل ما سبق</w:t>
            </w:r>
          </w:p>
        </w:tc>
        <w:tc>
          <w:tcPr>
            <w:tcW w:type="dxa" w:w="33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الجميع — لمراقبة سرعة التحضير والهدر والانسيابية</w:t>
            </w:r>
          </w:p>
        </w:tc>
      </w:tr>
    </w:tbl>
    <w:p>
      <w:pPr>
        <w:keepNext w:val="false"/>
        <w:bidi/>
        <w:spacing w:after="200" w:before="0" w:line="300"/>
        <w:jc w:val="left"/>
      </w:pPr>
      <w:r>
        <w:rPr>
          <w:rFonts w:ascii="Arial" w:cs="Arial" w:eastAsia="Arial" w:hAnsi="Arial"/>
          <w:b w:val="false"/>
          <w:bCs w:val="false"/>
          <w:i w:val="false"/>
          <w:iCs w:val="false"/>
          <w:color w:val="000000"/>
          <w:sz w:val="22"/>
          <w:szCs w:val="22"/>
        </w:rPr>
        <w:t xml:space="preserve"/>
      </w:r>
    </w:p>
    <w:p>
      <w:pPr>
        <w:pStyle w:val="Heading2"/>
        <w:keepNext/>
        <w:bidi/>
        <w:spacing w:after="120" w:before="240"/>
        <w:jc w:val="left"/>
      </w:pPr>
      <w:r>
        <w:rPr>
          <w:rFonts w:ascii="Arial" w:cs="Arial" w:eastAsia="Arial" w:hAnsi="Arial"/>
          <w:b/>
          <w:bCs/>
          <w:i w:val="false"/>
          <w:iCs w:val="false"/>
          <w:color w:val="C55A11"/>
          <w:sz w:val="25"/>
          <w:szCs w:val="25"/>
        </w:rPr>
        <w:t xml:space="preserve">الاعتماد</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200"/>
        <w:gridCol w:w="3100"/>
        <w:gridCol w:w="2600"/>
        <w:gridCol w:w="2000"/>
      </w:tblGrid>
      <w:tr>
        <w:trPr>
          <w:tblHeader/>
        </w:trPr>
        <w:tc>
          <w:tcPr>
            <w:tcW w:type="dxa" w:w="22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
            </w:r>
          </w:p>
        </w:tc>
        <w:tc>
          <w:tcPr>
            <w:tcW w:type="dxa" w:w="31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الاسم</w:t>
            </w:r>
          </w:p>
        </w:tc>
        <w:tc>
          <w:tcPr>
            <w:tcW w:type="dxa" w:w="26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التوقيع</w:t>
            </w:r>
          </w:p>
        </w:tc>
        <w:tc>
          <w:tcPr>
            <w:tcW w:type="dxa" w:w="20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التاريخ</w:t>
            </w:r>
          </w:p>
        </w:tc>
      </w:tr>
      <w:tr>
        <w:trPr>
          <w:cantSplit/>
          <w:trHeight w:val="600" w:hRule="atLeast"/>
        </w:trPr>
        <w:tc>
          <w:tcPr>
            <w:tcW w:type="dxa" w:w="22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أعدّه</w:t>
            </w:r>
          </w:p>
        </w:tc>
        <w:tc>
          <w:tcPr>
            <w:tcW w:type="dxa" w:w="3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07/10/2026</w:t>
            </w:r>
          </w:p>
        </w:tc>
      </w:tr>
      <w:tr>
        <w:trPr>
          <w:cantSplit/>
          <w:trHeight w:val="600" w:hRule="atLeast"/>
        </w:trPr>
        <w:tc>
          <w:tcPr>
            <w:tcW w:type="dxa" w:w="22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اعتمده المدير</w:t>
            </w:r>
          </w:p>
        </w:tc>
        <w:tc>
          <w:tcPr>
            <w:tcW w:type="dxa" w:w="3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bl>
    <w:p>
      <w:r>
        <w:br w:type="page"/>
      </w:r>
    </w:p>
    <w:p>
      <w:pPr>
        <w:pStyle w:val="Heading1"/>
        <w:keepNext/>
        <w:pBdr>
          <w:bottom w:val="single" w:color="1F3864" w:sz="8" w:space="4"/>
        </w:pBdr>
        <w:bidi/>
        <w:spacing w:after="180" w:before="360"/>
        <w:jc w:val="left"/>
      </w:pPr>
      <w:r>
        <w:rPr>
          <w:rFonts w:ascii="Arial" w:cs="Arial" w:eastAsia="Arial" w:hAnsi="Arial"/>
          <w:b/>
          <w:bCs/>
          <w:i w:val="false"/>
          <w:iCs w:val="false"/>
          <w:color w:val="1F3864"/>
          <w:sz w:val="32"/>
          <w:szCs w:val="32"/>
        </w:rPr>
        <w:t xml:space="preserve">الملحق أ: سجل استلام الطعام</w:t>
      </w:r>
    </w:p>
    <w:p>
      <w:pPr>
        <w:keepNext w:val="false"/>
        <w:bidi/>
        <w:spacing w:after="160" w:before="0" w:line="300"/>
        <w:jc w:val="left"/>
      </w:pPr>
      <w:r>
        <w:rPr>
          <w:rFonts w:ascii="Arial" w:cs="Arial" w:eastAsia="Arial" w:hAnsi="Arial"/>
          <w:b w:val="false"/>
          <w:bCs w:val="false"/>
          <w:i/>
          <w:iCs/>
          <w:color w:val="7F7F7F"/>
          <w:sz w:val="19"/>
          <w:szCs w:val="19"/>
        </w:rPr>
        <w:t xml:space="preserve">يُملأ عند وصول أي دفعة من مطبخ الشركة. لا يُعرض أي منتج غير مسجَّل.</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900"/>
        <w:gridCol w:w="1000"/>
        <w:gridCol w:w="1800"/>
        <w:gridCol w:w="1400"/>
        <w:gridCol w:w="1600"/>
      </w:tblGrid>
      <w:tr>
        <w:trPr>
          <w:tblHeader/>
        </w:trPr>
        <w:tc>
          <w:tcPr>
            <w:tcW w:type="dxa" w:w="12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التاريخ</w:t>
            </w:r>
          </w:p>
        </w:tc>
        <w:tc>
          <w:tcPr>
            <w:tcW w:type="dxa" w:w="10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الوقت</w:t>
            </w:r>
          </w:p>
        </w:tc>
        <w:tc>
          <w:tcPr>
            <w:tcW w:type="dxa" w:w="19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الصنف</w:t>
            </w:r>
          </w:p>
        </w:tc>
        <w:tc>
          <w:tcPr>
            <w:tcW w:type="dxa" w:w="10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الكمية</w:t>
            </w:r>
          </w:p>
        </w:tc>
        <w:tc>
          <w:tcPr>
            <w:tcW w:type="dxa" w:w="18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الحالة (سليم / مرفوض)</w:t>
            </w:r>
          </w:p>
        </w:tc>
        <w:tc>
          <w:tcPr>
            <w:tcW w:type="dxa" w:w="14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وقت الإتلاف</w:t>
            </w:r>
          </w:p>
        </w:tc>
        <w:tc>
          <w:tcPr>
            <w:tcW w:type="dxa" w:w="16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توقيع المستلم</w:t>
            </w:r>
          </w:p>
        </w:tc>
      </w:tr>
      <w:tr>
        <w:trPr>
          <w:cantSplit/>
          <w:trHeight w:val="480" w:hRule="atLeast"/>
        </w:trPr>
        <w:tc>
          <w:tcPr>
            <w:tcW w:type="dxa" w:w="12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2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2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2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2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2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2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2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2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2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2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2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2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2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bl>
    <w:p>
      <w:r>
        <w:br w:type="page"/>
      </w:r>
    </w:p>
    <w:p>
      <w:pPr>
        <w:pStyle w:val="Heading1"/>
        <w:keepNext/>
        <w:pBdr>
          <w:bottom w:val="single" w:color="1F3864" w:sz="8" w:space="4"/>
        </w:pBdr>
        <w:bidi/>
        <w:spacing w:after="180" w:before="360"/>
        <w:jc w:val="left"/>
      </w:pPr>
      <w:r>
        <w:rPr>
          <w:rFonts w:ascii="Arial" w:cs="Arial" w:eastAsia="Arial" w:hAnsi="Arial"/>
          <w:b/>
          <w:bCs/>
          <w:i w:val="false"/>
          <w:iCs w:val="false"/>
          <w:color w:val="1F3864"/>
          <w:sz w:val="32"/>
          <w:szCs w:val="32"/>
        </w:rPr>
        <w:t xml:space="preserve">الملحق ب: سجل الإتلاف</w:t>
      </w:r>
    </w:p>
    <w:p>
      <w:pPr>
        <w:keepNext w:val="false"/>
        <w:bidi/>
        <w:spacing w:after="160" w:before="0" w:line="300"/>
        <w:jc w:val="left"/>
      </w:pPr>
      <w:r>
        <w:rPr>
          <w:rFonts w:ascii="Arial" w:cs="Arial" w:eastAsia="Arial" w:hAnsi="Arial"/>
          <w:b w:val="false"/>
          <w:bCs w:val="false"/>
          <w:i/>
          <w:iCs/>
          <w:color w:val="7F7F7F"/>
          <w:sz w:val="19"/>
          <w:szCs w:val="19"/>
        </w:rPr>
        <w:t xml:space="preserve">يُسجَّل فيه كل ما يُتلف من طعام أو شاي أو منتجات، مع السبب. يساعد على قياس الهدر وتعديل الكميات.</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2300"/>
        <w:gridCol w:w="1100"/>
        <w:gridCol w:w="2600"/>
        <w:gridCol w:w="1500"/>
      </w:tblGrid>
      <w:tr>
        <w:trPr>
          <w:tblHeader/>
        </w:trPr>
        <w:tc>
          <w:tcPr>
            <w:tcW w:type="dxa" w:w="13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التاريخ</w:t>
            </w:r>
          </w:p>
        </w:tc>
        <w:tc>
          <w:tcPr>
            <w:tcW w:type="dxa" w:w="11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الوقت</w:t>
            </w:r>
          </w:p>
        </w:tc>
        <w:tc>
          <w:tcPr>
            <w:tcW w:type="dxa" w:w="23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الصنف</w:t>
            </w:r>
          </w:p>
        </w:tc>
        <w:tc>
          <w:tcPr>
            <w:tcW w:type="dxa" w:w="11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الكمية</w:t>
            </w:r>
          </w:p>
        </w:tc>
        <w:tc>
          <w:tcPr>
            <w:tcW w:type="dxa" w:w="26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السبب (انتهاء الوقت / فساد / أخرى)</w:t>
            </w:r>
          </w:p>
        </w:tc>
        <w:tc>
          <w:tcPr>
            <w:tcW w:type="dxa" w:w="15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التوقيع</w:t>
            </w:r>
          </w:p>
        </w:tc>
      </w:tr>
      <w:tr>
        <w:trPr>
          <w:cantSplit/>
          <w:trHeight w:val="480" w:hRule="atLeast"/>
        </w:trPr>
        <w:tc>
          <w:tcPr>
            <w:tcW w:type="dxa" w:w="1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80" w:hRule="atLeast"/>
        </w:trPr>
        <w:tc>
          <w:tcPr>
            <w:tcW w:type="dxa" w:w="1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3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1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6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bl>
    <w:p>
      <w:r>
        <w:br w:type="page"/>
      </w:r>
    </w:p>
    <w:p>
      <w:pPr>
        <w:pStyle w:val="Heading1"/>
        <w:keepNext/>
        <w:pBdr>
          <w:bottom w:val="single" w:color="1F3864" w:sz="8" w:space="4"/>
        </w:pBdr>
        <w:bidi/>
        <w:spacing w:after="180" w:before="360"/>
        <w:jc w:val="left"/>
      </w:pPr>
      <w:r>
        <w:rPr>
          <w:rFonts w:ascii="Arial" w:cs="Arial" w:eastAsia="Arial" w:hAnsi="Arial"/>
          <w:b/>
          <w:bCs/>
          <w:i w:val="false"/>
          <w:iCs w:val="false"/>
          <w:color w:val="1F3864"/>
          <w:sz w:val="32"/>
          <w:szCs w:val="32"/>
        </w:rPr>
        <w:t xml:space="preserve">الملحق ج: بطاقة دفعة الشاي</w:t>
      </w:r>
    </w:p>
    <w:p>
      <w:pPr>
        <w:keepNext w:val="false"/>
        <w:bidi/>
        <w:spacing w:after="160" w:before="0" w:line="300"/>
        <w:jc w:val="left"/>
      </w:pPr>
      <w:r>
        <w:rPr>
          <w:rFonts w:ascii="Arial" w:cs="Arial" w:eastAsia="Arial" w:hAnsi="Arial"/>
          <w:b w:val="false"/>
          <w:bCs w:val="false"/>
          <w:i/>
          <w:iCs/>
          <w:color w:val="7F7F7F"/>
          <w:sz w:val="19"/>
          <w:szCs w:val="19"/>
        </w:rPr>
        <w:t xml:space="preserve">تُطبع وتُقص، وتُعلَّق بطاقة على كل دفعة شاي جديدة.</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5000"/>
        <w:gridCol w:w="4900"/>
      </w:tblGrid>
      <w:tr>
        <w:trPr>
          <w:tblHeader/>
        </w:trPr>
        <w:tc>
          <w:tcPr>
            <w:tcW w:type="dxa" w:w="50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بطاقة دفعة الشاي</w:t>
            </w:r>
          </w:p>
        </w:tc>
        <w:tc>
          <w:tcPr>
            <w:tcW w:type="dxa" w:w="49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
            </w:r>
          </w:p>
        </w:tc>
      </w:tr>
      <w:tr>
        <w:trPr>
          <w:cantSplit/>
          <w:trHeight w:val="420" w:hRule="atLeast"/>
        </w:trPr>
        <w:tc>
          <w:tcPr>
            <w:tcW w:type="dxa" w:w="50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وقت التحضير</w:t>
            </w:r>
          </w:p>
        </w:tc>
        <w:tc>
          <w:tcPr>
            <w:tcW w:type="dxa" w:w="4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20" w:hRule="atLeast"/>
        </w:trPr>
        <w:tc>
          <w:tcPr>
            <w:tcW w:type="dxa" w:w="50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يُتلف الساعة (التحضير + 90 دقيقة)</w:t>
            </w:r>
          </w:p>
        </w:tc>
        <w:tc>
          <w:tcPr>
            <w:tcW w:type="dxa" w:w="4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20" w:hRule="atLeast"/>
        </w:trPr>
        <w:tc>
          <w:tcPr>
            <w:tcW w:type="dxa" w:w="50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اسم الموظف</w:t>
            </w:r>
          </w:p>
        </w:tc>
        <w:tc>
          <w:tcPr>
            <w:tcW w:type="dxa" w:w="4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20" w:hRule="atLeast"/>
        </w:trPr>
        <w:tc>
          <w:tcPr>
            <w:tcW w:type="dxa" w:w="5000"/>
            <w:tcMar>
              <w:top w:type="dxa" w:w="80"/>
              <w:left w:type="dxa" w:w="110"/>
              <w:bottom w:type="dxa" w:w="80"/>
              <w:right w:type="dxa" w:w="110"/>
            </w:tcMar>
            <w:vAlign w:val="center"/>
          </w:tcPr>
          <w:p>
            <w:pPr>
              <w:bidi/>
              <w:jc w:val="left"/>
            </w:pPr>
            <w:r>
              <w:rPr>
                <w:rFonts w:ascii="Arial" w:cs="Arial" w:eastAsia="Arial" w:hAnsi="Arial"/>
                <w:b/>
                <w:bCs/>
                <w:i w:val="false"/>
                <w:iCs w:val="false"/>
                <w:color w:val="C55A11"/>
                <w:sz w:val="19"/>
                <w:szCs w:val="19"/>
              </w:rPr>
              <w:t xml:space="preserve">لا يُخلط الجديد بالقديم</w:t>
            </w:r>
          </w:p>
        </w:tc>
        <w:tc>
          <w:tcPr>
            <w:tcW w:type="dxa" w:w="4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bl>
    <w:p>
      <w:pPr>
        <w:keepNext w:val="false"/>
        <w:bidi/>
        <w:spacing w:after="240" w:before="0" w:line="300"/>
        <w:jc w:val="left"/>
      </w:pPr>
      <w:r>
        <w:rPr>
          <w:rFonts w:ascii="Arial" w:cs="Arial" w:eastAsia="Arial" w:hAnsi="Arial"/>
          <w:b w:val="false"/>
          <w:bCs w:val="false"/>
          <w:i w:val="false"/>
          <w:iCs w:val="false"/>
          <w:color w:val="000000"/>
          <w:sz w:val="22"/>
          <w:szCs w:val="22"/>
        </w:rPr>
        <w:t xml:space="preserve"/>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5000"/>
        <w:gridCol w:w="4900"/>
      </w:tblGrid>
      <w:tr>
        <w:trPr>
          <w:tblHeader/>
        </w:trPr>
        <w:tc>
          <w:tcPr>
            <w:tcW w:type="dxa" w:w="50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بطاقة دفعة الشاي</w:t>
            </w:r>
          </w:p>
        </w:tc>
        <w:tc>
          <w:tcPr>
            <w:tcW w:type="dxa" w:w="49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
            </w:r>
          </w:p>
        </w:tc>
      </w:tr>
      <w:tr>
        <w:trPr>
          <w:cantSplit/>
          <w:trHeight w:val="420" w:hRule="atLeast"/>
        </w:trPr>
        <w:tc>
          <w:tcPr>
            <w:tcW w:type="dxa" w:w="50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وقت التحضير</w:t>
            </w:r>
          </w:p>
        </w:tc>
        <w:tc>
          <w:tcPr>
            <w:tcW w:type="dxa" w:w="4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20" w:hRule="atLeast"/>
        </w:trPr>
        <w:tc>
          <w:tcPr>
            <w:tcW w:type="dxa" w:w="50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يُتلف الساعة (التحضير + 90 دقيقة)</w:t>
            </w:r>
          </w:p>
        </w:tc>
        <w:tc>
          <w:tcPr>
            <w:tcW w:type="dxa" w:w="4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20" w:hRule="atLeast"/>
        </w:trPr>
        <w:tc>
          <w:tcPr>
            <w:tcW w:type="dxa" w:w="50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اسم الموظف</w:t>
            </w:r>
          </w:p>
        </w:tc>
        <w:tc>
          <w:tcPr>
            <w:tcW w:type="dxa" w:w="4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20" w:hRule="atLeast"/>
        </w:trPr>
        <w:tc>
          <w:tcPr>
            <w:tcW w:type="dxa" w:w="5000"/>
            <w:tcMar>
              <w:top w:type="dxa" w:w="80"/>
              <w:left w:type="dxa" w:w="110"/>
              <w:bottom w:type="dxa" w:w="80"/>
              <w:right w:type="dxa" w:w="110"/>
            </w:tcMar>
            <w:vAlign w:val="center"/>
          </w:tcPr>
          <w:p>
            <w:pPr>
              <w:bidi/>
              <w:jc w:val="left"/>
            </w:pPr>
            <w:r>
              <w:rPr>
                <w:rFonts w:ascii="Arial" w:cs="Arial" w:eastAsia="Arial" w:hAnsi="Arial"/>
                <w:b/>
                <w:bCs/>
                <w:i w:val="false"/>
                <w:iCs w:val="false"/>
                <w:color w:val="C55A11"/>
                <w:sz w:val="19"/>
                <w:szCs w:val="19"/>
              </w:rPr>
              <w:t xml:space="preserve">لا يُخلط الجديد بالقديم</w:t>
            </w:r>
          </w:p>
        </w:tc>
        <w:tc>
          <w:tcPr>
            <w:tcW w:type="dxa" w:w="4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bl>
    <w:p>
      <w:pPr>
        <w:keepNext w:val="false"/>
        <w:bidi/>
        <w:spacing w:after="240" w:before="0" w:line="300"/>
        <w:jc w:val="left"/>
      </w:pPr>
      <w:r>
        <w:rPr>
          <w:rFonts w:ascii="Arial" w:cs="Arial" w:eastAsia="Arial" w:hAnsi="Arial"/>
          <w:b w:val="false"/>
          <w:bCs w:val="false"/>
          <w:i w:val="false"/>
          <w:iCs w:val="false"/>
          <w:color w:val="000000"/>
          <w:sz w:val="22"/>
          <w:szCs w:val="22"/>
        </w:rPr>
        <w:t xml:space="preserve"/>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5000"/>
        <w:gridCol w:w="4900"/>
      </w:tblGrid>
      <w:tr>
        <w:trPr>
          <w:tblHeader/>
        </w:trPr>
        <w:tc>
          <w:tcPr>
            <w:tcW w:type="dxa" w:w="50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بطاقة دفعة الشاي</w:t>
            </w:r>
          </w:p>
        </w:tc>
        <w:tc>
          <w:tcPr>
            <w:tcW w:type="dxa" w:w="49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
            </w:r>
          </w:p>
        </w:tc>
      </w:tr>
      <w:tr>
        <w:trPr>
          <w:cantSplit/>
          <w:trHeight w:val="420" w:hRule="atLeast"/>
        </w:trPr>
        <w:tc>
          <w:tcPr>
            <w:tcW w:type="dxa" w:w="50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وقت التحضير</w:t>
            </w:r>
          </w:p>
        </w:tc>
        <w:tc>
          <w:tcPr>
            <w:tcW w:type="dxa" w:w="4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20" w:hRule="atLeast"/>
        </w:trPr>
        <w:tc>
          <w:tcPr>
            <w:tcW w:type="dxa" w:w="50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يُتلف الساعة (التحضير + 90 دقيقة)</w:t>
            </w:r>
          </w:p>
        </w:tc>
        <w:tc>
          <w:tcPr>
            <w:tcW w:type="dxa" w:w="4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20" w:hRule="atLeast"/>
        </w:trPr>
        <w:tc>
          <w:tcPr>
            <w:tcW w:type="dxa" w:w="50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اسم الموظف</w:t>
            </w:r>
          </w:p>
        </w:tc>
        <w:tc>
          <w:tcPr>
            <w:tcW w:type="dxa" w:w="4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20" w:hRule="atLeast"/>
        </w:trPr>
        <w:tc>
          <w:tcPr>
            <w:tcW w:type="dxa" w:w="5000"/>
            <w:tcMar>
              <w:top w:type="dxa" w:w="80"/>
              <w:left w:type="dxa" w:w="110"/>
              <w:bottom w:type="dxa" w:w="80"/>
              <w:right w:type="dxa" w:w="110"/>
            </w:tcMar>
            <w:vAlign w:val="center"/>
          </w:tcPr>
          <w:p>
            <w:pPr>
              <w:bidi/>
              <w:jc w:val="left"/>
            </w:pPr>
            <w:r>
              <w:rPr>
                <w:rFonts w:ascii="Arial" w:cs="Arial" w:eastAsia="Arial" w:hAnsi="Arial"/>
                <w:b/>
                <w:bCs/>
                <w:i w:val="false"/>
                <w:iCs w:val="false"/>
                <w:color w:val="C55A11"/>
                <w:sz w:val="19"/>
                <w:szCs w:val="19"/>
              </w:rPr>
              <w:t xml:space="preserve">لا يُخلط الجديد بالقديم</w:t>
            </w:r>
          </w:p>
        </w:tc>
        <w:tc>
          <w:tcPr>
            <w:tcW w:type="dxa" w:w="4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bl>
    <w:p>
      <w:pPr>
        <w:keepNext w:val="false"/>
        <w:bidi/>
        <w:spacing w:after="240" w:before="0" w:line="300"/>
        <w:jc w:val="left"/>
      </w:pPr>
      <w:r>
        <w:rPr>
          <w:rFonts w:ascii="Arial" w:cs="Arial" w:eastAsia="Arial" w:hAnsi="Arial"/>
          <w:b w:val="false"/>
          <w:bCs w:val="false"/>
          <w:i w:val="false"/>
          <w:iCs w:val="false"/>
          <w:color w:val="000000"/>
          <w:sz w:val="22"/>
          <w:szCs w:val="22"/>
        </w:rPr>
        <w:t xml:space="preserve"/>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5000"/>
        <w:gridCol w:w="4900"/>
      </w:tblGrid>
      <w:tr>
        <w:trPr>
          <w:tblHeader/>
        </w:trPr>
        <w:tc>
          <w:tcPr>
            <w:tcW w:type="dxa" w:w="50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بطاقة دفعة الشاي</w:t>
            </w:r>
          </w:p>
        </w:tc>
        <w:tc>
          <w:tcPr>
            <w:tcW w:type="dxa" w:w="49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
            </w:r>
          </w:p>
        </w:tc>
      </w:tr>
      <w:tr>
        <w:trPr>
          <w:cantSplit/>
          <w:trHeight w:val="420" w:hRule="atLeast"/>
        </w:trPr>
        <w:tc>
          <w:tcPr>
            <w:tcW w:type="dxa" w:w="50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وقت التحضير</w:t>
            </w:r>
          </w:p>
        </w:tc>
        <w:tc>
          <w:tcPr>
            <w:tcW w:type="dxa" w:w="4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20" w:hRule="atLeast"/>
        </w:trPr>
        <w:tc>
          <w:tcPr>
            <w:tcW w:type="dxa" w:w="50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يُتلف الساعة (التحضير + 90 دقيقة)</w:t>
            </w:r>
          </w:p>
        </w:tc>
        <w:tc>
          <w:tcPr>
            <w:tcW w:type="dxa" w:w="4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20" w:hRule="atLeast"/>
        </w:trPr>
        <w:tc>
          <w:tcPr>
            <w:tcW w:type="dxa" w:w="5000"/>
            <w:tcMar>
              <w:top w:type="dxa" w:w="80"/>
              <w:left w:type="dxa" w:w="110"/>
              <w:bottom w:type="dxa" w:w="80"/>
              <w:right w:type="dxa" w:w="110"/>
            </w:tcMar>
            <w:vAlign w:val="center"/>
          </w:tcPr>
          <w:p>
            <w:pPr>
              <w:bidi/>
              <w:jc w:val="left"/>
            </w:pPr>
            <w:r>
              <w:rPr>
                <w:rFonts w:ascii="Arial" w:cs="Arial" w:eastAsia="Arial" w:hAnsi="Arial"/>
                <w:b/>
                <w:bCs/>
                <w:i w:val="false"/>
                <w:iCs w:val="false"/>
                <w:color w:val="000000"/>
                <w:sz w:val="19"/>
                <w:szCs w:val="19"/>
              </w:rPr>
              <w:t xml:space="preserve">اسم الموظف</w:t>
            </w:r>
          </w:p>
        </w:tc>
        <w:tc>
          <w:tcPr>
            <w:tcW w:type="dxa" w:w="4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20" w:hRule="atLeast"/>
        </w:trPr>
        <w:tc>
          <w:tcPr>
            <w:tcW w:type="dxa" w:w="5000"/>
            <w:tcMar>
              <w:top w:type="dxa" w:w="80"/>
              <w:left w:type="dxa" w:w="110"/>
              <w:bottom w:type="dxa" w:w="80"/>
              <w:right w:type="dxa" w:w="110"/>
            </w:tcMar>
            <w:vAlign w:val="center"/>
          </w:tcPr>
          <w:p>
            <w:pPr>
              <w:bidi/>
              <w:jc w:val="left"/>
            </w:pPr>
            <w:r>
              <w:rPr>
                <w:rFonts w:ascii="Arial" w:cs="Arial" w:eastAsia="Arial" w:hAnsi="Arial"/>
                <w:b/>
                <w:bCs/>
                <w:i w:val="false"/>
                <w:iCs w:val="false"/>
                <w:color w:val="C55A11"/>
                <w:sz w:val="19"/>
                <w:szCs w:val="19"/>
              </w:rPr>
              <w:t xml:space="preserve">لا يُخلط الجديد بالقديم</w:t>
            </w:r>
          </w:p>
        </w:tc>
        <w:tc>
          <w:tcPr>
            <w:tcW w:type="dxa" w:w="49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bl>
    <w:p>
      <w:pPr>
        <w:keepNext w:val="false"/>
        <w:bidi/>
        <w:spacing w:after="240" w:before="0" w:line="300"/>
        <w:jc w:val="left"/>
      </w:pPr>
      <w:r>
        <w:rPr>
          <w:rFonts w:ascii="Arial" w:cs="Arial" w:eastAsia="Arial" w:hAnsi="Arial"/>
          <w:b w:val="false"/>
          <w:bCs w:val="false"/>
          <w:i w:val="false"/>
          <w:iCs w:val="false"/>
          <w:color w:val="000000"/>
          <w:sz w:val="22"/>
          <w:szCs w:val="22"/>
        </w:rPr>
        <w:t xml:space="preserve"/>
      </w:r>
    </w:p>
    <w:p>
      <w:r>
        <w:br w:type="page"/>
      </w:r>
    </w:p>
    <w:p>
      <w:pPr>
        <w:pStyle w:val="Heading1"/>
        <w:keepNext/>
        <w:pBdr>
          <w:bottom w:val="single" w:color="1F3864" w:sz="8" w:space="4"/>
        </w:pBdr>
        <w:bidi/>
        <w:spacing w:after="180" w:before="360"/>
        <w:jc w:val="left"/>
      </w:pPr>
      <w:r>
        <w:rPr>
          <w:rFonts w:ascii="Arial" w:cs="Arial" w:eastAsia="Arial" w:hAnsi="Arial"/>
          <w:b/>
          <w:bCs/>
          <w:i w:val="false"/>
          <w:iCs w:val="false"/>
          <w:color w:val="1F3864"/>
          <w:sz w:val="32"/>
          <w:szCs w:val="32"/>
        </w:rPr>
        <w:t xml:space="preserve">الملحق د: سجل التسليم بين الورديات</w:t>
      </w:r>
    </w:p>
    <w:p>
      <w:pPr>
        <w:keepNext w:val="false"/>
        <w:bidi/>
        <w:spacing w:after="160" w:before="0" w:line="300"/>
        <w:jc w:val="left"/>
      </w:pPr>
      <w:r>
        <w:rPr>
          <w:rFonts w:ascii="Arial" w:cs="Arial" w:eastAsia="Arial" w:hAnsi="Arial"/>
          <w:b w:val="false"/>
          <w:bCs w:val="false"/>
          <w:i/>
          <w:iCs/>
          <w:color w:val="7F7F7F"/>
          <w:sz w:val="19"/>
          <w:szCs w:val="19"/>
        </w:rPr>
        <w:t xml:space="preserve">يُملأ في وقت التداخل بين الورديات وعند الإغلاق، بتوقيع المسلّم والمستلم.</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1400"/>
        <w:gridCol w:w="1800"/>
        <w:gridCol w:w="1800"/>
        <w:gridCol w:w="2000"/>
      </w:tblGrid>
      <w:tr>
        <w:trPr>
          <w:tblHeader/>
        </w:trPr>
        <w:tc>
          <w:tcPr>
            <w:tcW w:type="dxa" w:w="15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التاريخ والوقت</w:t>
            </w:r>
          </w:p>
        </w:tc>
        <w:tc>
          <w:tcPr>
            <w:tcW w:type="dxa" w:w="14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المسلّم</w:t>
            </w:r>
          </w:p>
        </w:tc>
        <w:tc>
          <w:tcPr>
            <w:tcW w:type="dxa" w:w="14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المستلم</w:t>
            </w:r>
          </w:p>
        </w:tc>
        <w:tc>
          <w:tcPr>
            <w:tcW w:type="dxa" w:w="18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الشاي والطعام</w:t>
            </w:r>
          </w:p>
        </w:tc>
        <w:tc>
          <w:tcPr>
            <w:tcW w:type="dxa" w:w="18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النواقص</w:t>
            </w:r>
          </w:p>
        </w:tc>
        <w:tc>
          <w:tcPr>
            <w:tcW w:type="dxa" w:w="20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أعطال وملاحظات</w:t>
            </w:r>
          </w:p>
        </w:tc>
      </w:tr>
      <w:tr>
        <w:trPr>
          <w:cantSplit/>
          <w:trHeight w:val="700" w:hRule="atLeast"/>
        </w:trPr>
        <w:tc>
          <w:tcPr>
            <w:tcW w:type="dxa" w:w="1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700" w:hRule="atLeast"/>
        </w:trPr>
        <w:tc>
          <w:tcPr>
            <w:tcW w:type="dxa" w:w="1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700" w:hRule="atLeast"/>
        </w:trPr>
        <w:tc>
          <w:tcPr>
            <w:tcW w:type="dxa" w:w="1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700" w:hRule="atLeast"/>
        </w:trPr>
        <w:tc>
          <w:tcPr>
            <w:tcW w:type="dxa" w:w="1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700" w:hRule="atLeast"/>
        </w:trPr>
        <w:tc>
          <w:tcPr>
            <w:tcW w:type="dxa" w:w="1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700" w:hRule="atLeast"/>
        </w:trPr>
        <w:tc>
          <w:tcPr>
            <w:tcW w:type="dxa" w:w="1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700" w:hRule="atLeast"/>
        </w:trPr>
        <w:tc>
          <w:tcPr>
            <w:tcW w:type="dxa" w:w="1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700" w:hRule="atLeast"/>
        </w:trPr>
        <w:tc>
          <w:tcPr>
            <w:tcW w:type="dxa" w:w="1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700" w:hRule="atLeast"/>
        </w:trPr>
        <w:tc>
          <w:tcPr>
            <w:tcW w:type="dxa" w:w="1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700" w:hRule="atLeast"/>
        </w:trPr>
        <w:tc>
          <w:tcPr>
            <w:tcW w:type="dxa" w:w="15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4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1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c>
          <w:tcPr>
            <w:tcW w:type="dxa" w:w="20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bl>
    <w:p>
      <w:r>
        <w:br w:type="page"/>
      </w:r>
    </w:p>
    <w:p>
      <w:pPr>
        <w:pStyle w:val="Heading1"/>
        <w:keepNext/>
        <w:pBdr>
          <w:bottom w:val="single" w:color="1F3864" w:sz="8" w:space="4"/>
        </w:pBdr>
        <w:bidi/>
        <w:spacing w:after="180" w:before="360"/>
        <w:jc w:val="left"/>
      </w:pPr>
      <w:r>
        <w:rPr>
          <w:rFonts w:ascii="Arial" w:cs="Arial" w:eastAsia="Arial" w:hAnsi="Arial"/>
          <w:b/>
          <w:bCs/>
          <w:i w:val="false"/>
          <w:iCs w:val="false"/>
          <w:color w:val="1F3864"/>
          <w:sz w:val="32"/>
          <w:szCs w:val="32"/>
        </w:rPr>
        <w:t xml:space="preserve">الملحق هـ: نموذج التقييم العملي للموظف</w:t>
      </w:r>
    </w:p>
    <w:p>
      <w:pPr>
        <w:keepNext w:val="false"/>
        <w:bidi/>
        <w:spacing w:after="200" w:before="0" w:line="300"/>
        <w:jc w:val="left"/>
      </w:pPr>
      <w:r>
        <w:rPr>
          <w:rFonts w:ascii="Arial" w:cs="Arial" w:eastAsia="Arial" w:hAnsi="Arial"/>
          <w:b w:val="false"/>
          <w:bCs w:val="false"/>
          <w:i w:val="false"/>
          <w:iCs w:val="false"/>
          <w:color w:val="000000"/>
          <w:sz w:val="22"/>
          <w:szCs w:val="22"/>
        </w:rPr>
        <w:t xml:space="preserve">اسم الموظف: ______________________     تاريخ التقييم: ____________     المقيِّم: ______________________</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800"/>
        <w:gridCol w:w="1000"/>
        <w:gridCol w:w="1300"/>
        <w:gridCol w:w="2800"/>
      </w:tblGrid>
      <w:tr>
        <w:trPr>
          <w:tblHeader/>
        </w:trPr>
        <w:tc>
          <w:tcPr>
            <w:tcW w:type="dxa" w:w="48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البند</w:t>
            </w:r>
          </w:p>
        </w:tc>
        <w:tc>
          <w:tcPr>
            <w:tcW w:type="dxa" w:w="10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ناجح</w:t>
            </w:r>
          </w:p>
        </w:tc>
        <w:tc>
          <w:tcPr>
            <w:tcW w:type="dxa" w:w="13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يحتاج إعادة</w:t>
            </w:r>
          </w:p>
        </w:tc>
        <w:tc>
          <w:tcPr>
            <w:tcW w:type="dxa" w:w="2800"/>
            <w:shd w:fill="1F3864" w:color="auto" w:val="clear"/>
            <w:tcMar>
              <w:top w:type="dxa" w:w="80"/>
              <w:left w:type="dxa" w:w="110"/>
              <w:bottom w:type="dxa" w:w="80"/>
              <w:right w:type="dxa" w:w="110"/>
            </w:tcMar>
            <w:vAlign w:val="center"/>
          </w:tcPr>
          <w:p>
            <w:pPr>
              <w:bidi/>
              <w:jc w:val="left"/>
            </w:pPr>
            <w:r>
              <w:rPr>
                <w:rFonts w:ascii="Arial" w:cs="Arial" w:eastAsia="Arial" w:hAnsi="Arial"/>
                <w:b/>
                <w:bCs/>
                <w:i w:val="false"/>
                <w:iCs w:val="false"/>
                <w:color w:val="FFFFFF"/>
                <w:sz w:val="19"/>
                <w:szCs w:val="19"/>
              </w:rPr>
              <w:t xml:space="preserve">ملاحظة</w:t>
            </w:r>
          </w:p>
        </w:tc>
      </w:tr>
      <w:tr>
        <w:trPr>
          <w:cantSplit/>
          <w:trHeight w:val="440" w:hRule="atLeast"/>
        </w:trPr>
        <w:tc>
          <w:tcPr>
            <w:tcW w:type="dxa" w:w="4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استخدام العبارات الثلاث بصورة طبيعية</w:t>
            </w:r>
          </w:p>
        </w:tc>
        <w:tc>
          <w:tcPr>
            <w:tcW w:type="dxa" w:w="10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13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2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40" w:hRule="atLeast"/>
        </w:trPr>
        <w:tc>
          <w:tcPr>
            <w:tcW w:type="dxa" w:w="48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لغة الجسد: الوقفة والمشي والابتسامة والمسافة</w:t>
            </w:r>
          </w:p>
        </w:tc>
        <w:tc>
          <w:tcPr>
            <w:tcW w:type="dxa" w:w="10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13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28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40" w:hRule="atLeast"/>
        </w:trPr>
        <w:tc>
          <w:tcPr>
            <w:tcW w:type="dxa" w:w="4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حمل الصينية بمستوى الخصر وثبات الرسغ</w:t>
            </w:r>
          </w:p>
        </w:tc>
        <w:tc>
          <w:tcPr>
            <w:tcW w:type="dxa" w:w="10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13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2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40" w:hRule="atLeast"/>
        </w:trPr>
        <w:tc>
          <w:tcPr>
            <w:tcW w:type="dxa" w:w="48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التمرين الأساسي (3 أكواب، 5 أمتار، اللف حول كرسي) دون انسكاب</w:t>
            </w:r>
          </w:p>
        </w:tc>
        <w:tc>
          <w:tcPr>
            <w:tcW w:type="dxa" w:w="10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13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28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40" w:hRule="atLeast"/>
        </w:trPr>
        <w:tc>
          <w:tcPr>
            <w:tcW w:type="dxa" w:w="4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وضع الكوب عمودياً بهدوء وتوجيه المقبض</w:t>
            </w:r>
          </w:p>
        </w:tc>
        <w:tc>
          <w:tcPr>
            <w:tcW w:type="dxa" w:w="10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13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2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40" w:hRule="atLeast"/>
        </w:trPr>
        <w:tc>
          <w:tcPr>
            <w:tcW w:type="dxa" w:w="48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الانسحاب الهادئ بعد التقديم</w:t>
            </w:r>
          </w:p>
        </w:tc>
        <w:tc>
          <w:tcPr>
            <w:tcW w:type="dxa" w:w="10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13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28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40" w:hRule="atLeast"/>
        </w:trPr>
        <w:tc>
          <w:tcPr>
            <w:tcW w:type="dxa" w:w="4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سحب الإسبريسو وتبخير الحليب</w:t>
            </w:r>
          </w:p>
        </w:tc>
        <w:tc>
          <w:tcPr>
            <w:tcW w:type="dxa" w:w="10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13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2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40" w:hRule="atLeast"/>
        </w:trPr>
        <w:tc>
          <w:tcPr>
            <w:tcW w:type="dxa" w:w="48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تنظيف المجموعة والمطحنة</w:t>
            </w:r>
          </w:p>
        </w:tc>
        <w:tc>
          <w:tcPr>
            <w:tcW w:type="dxa" w:w="10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13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28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40" w:hRule="atLeast"/>
        </w:trPr>
        <w:tc>
          <w:tcPr>
            <w:tcW w:type="dxa" w:w="4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تطبيق قاعدة دفعة الشاي 90 دقيقة</w:t>
            </w:r>
          </w:p>
        </w:tc>
        <w:tc>
          <w:tcPr>
            <w:tcW w:type="dxa" w:w="10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13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2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40" w:hRule="atLeast"/>
        </w:trPr>
        <w:tc>
          <w:tcPr>
            <w:tcW w:type="dxa" w:w="48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استلام الطعام وفحصه وتسجيله</w:t>
            </w:r>
          </w:p>
        </w:tc>
        <w:tc>
          <w:tcPr>
            <w:tcW w:type="dxa" w:w="10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13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28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40" w:hRule="atLeast"/>
        </w:trPr>
        <w:tc>
          <w:tcPr>
            <w:tcW w:type="dxa" w:w="4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التسخين عند الطلب وقواعد الإتلاف</w:t>
            </w:r>
          </w:p>
        </w:tc>
        <w:tc>
          <w:tcPr>
            <w:tcW w:type="dxa" w:w="10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13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2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40" w:hRule="atLeast"/>
        </w:trPr>
        <w:tc>
          <w:tcPr>
            <w:tcW w:type="dxa" w:w="48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معرفة أماكن المنتجات وأسعارها</w:t>
            </w:r>
          </w:p>
        </w:tc>
        <w:tc>
          <w:tcPr>
            <w:tcW w:type="dxa" w:w="10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13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28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40" w:hRule="atLeast"/>
        </w:trPr>
        <w:tc>
          <w:tcPr>
            <w:tcW w:type="dxa" w:w="4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تحديث حالة التوفر في نظام QR</w:t>
            </w:r>
          </w:p>
        </w:tc>
        <w:tc>
          <w:tcPr>
            <w:tcW w:type="dxa" w:w="10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1300"/>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2800"/>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r>
        <w:trPr>
          <w:cantSplit/>
          <w:trHeight w:val="440" w:hRule="atLeast"/>
        </w:trPr>
        <w:tc>
          <w:tcPr>
            <w:tcW w:type="dxa" w:w="48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الالتزام بالزي ومنع الهاتف</w:t>
            </w:r>
          </w:p>
        </w:tc>
        <w:tc>
          <w:tcPr>
            <w:tcW w:type="dxa" w:w="10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1300"/>
            <w:shd w:fill="F2F2F2" w:color="auto" w:val="clear"/>
            <w:tcMar>
              <w:top w:type="dxa" w:w="80"/>
              <w:left w:type="dxa" w:w="110"/>
              <w:bottom w:type="dxa" w:w="80"/>
              <w:right w:type="dxa" w:w="110"/>
            </w:tcMar>
            <w:vAlign w:val="center"/>
          </w:tcPr>
          <w:p>
            <w:pPr>
              <w:bidi/>
              <w:jc w:val="center"/>
            </w:pPr>
            <w:r>
              <w:rPr>
                <w:rFonts w:ascii="Arial" w:cs="Arial" w:eastAsia="Arial" w:hAnsi="Arial"/>
                <w:b w:val="false"/>
                <w:bCs w:val="false"/>
                <w:i w:val="false"/>
                <w:iCs w:val="false"/>
                <w:color w:val="000000"/>
                <w:sz w:val="19"/>
                <w:szCs w:val="19"/>
              </w:rPr>
              <w:t xml:space="preserve"/>
            </w:r>
          </w:p>
        </w:tc>
        <w:tc>
          <w:tcPr>
            <w:tcW w:type="dxa" w:w="2800"/>
            <w:shd w:fill="F2F2F2" w:color="auto" w:val="clear"/>
            <w:tcMar>
              <w:top w:type="dxa" w:w="80"/>
              <w:left w:type="dxa" w:w="110"/>
              <w:bottom w:type="dxa" w:w="80"/>
              <w:right w:type="dxa" w:w="110"/>
            </w:tcMar>
            <w:vAlign w:val="center"/>
          </w:tcPr>
          <w:p>
            <w:pPr>
              <w:bidi/>
              <w:jc w:val="left"/>
            </w:pPr>
            <w:r>
              <w:rPr>
                <w:rFonts w:ascii="Arial" w:cs="Arial" w:eastAsia="Arial" w:hAnsi="Arial"/>
                <w:b w:val="false"/>
                <w:bCs w:val="false"/>
                <w:i w:val="false"/>
                <w:iCs w:val="false"/>
                <w:color w:val="000000"/>
                <w:sz w:val="19"/>
                <w:szCs w:val="19"/>
              </w:rPr>
              <w:t xml:space="preserve"/>
            </w:r>
          </w:p>
        </w:tc>
      </w:tr>
    </w:tbl>
    <w:p>
      <w:pPr>
        <w:keepNext w:val="false"/>
        <w:bidi/>
        <w:spacing w:after="200" w:before="0" w:line="300"/>
        <w:jc w:val="left"/>
      </w:pPr>
      <w:r>
        <w:rPr>
          <w:rFonts w:ascii="Arial" w:cs="Arial" w:eastAsia="Arial" w:hAnsi="Arial"/>
          <w:b w:val="false"/>
          <w:bCs w:val="false"/>
          <w:i w:val="false"/>
          <w:iCs w:val="false"/>
          <w:color w:val="000000"/>
          <w:sz w:val="22"/>
          <w:szCs w:val="22"/>
        </w:rPr>
        <w:t xml:space="preserve"/>
      </w:r>
    </w:p>
    <w:p>
      <w:pPr>
        <w:keepNext w:val="false"/>
        <w:bidi/>
        <w:spacing w:after="140" w:before="0" w:line="300"/>
        <w:jc w:val="left"/>
      </w:pPr>
      <w:r>
        <w:rPr>
          <w:rFonts w:ascii="Arial" w:cs="Arial" w:eastAsia="Arial" w:hAnsi="Arial"/>
          <w:b/>
          <w:bCs/>
          <w:i w:val="false"/>
          <w:iCs w:val="false"/>
          <w:color w:val="000000"/>
          <w:sz w:val="22"/>
          <w:szCs w:val="22"/>
        </w:rPr>
        <w:t xml:space="preserve">النتيجة:   ☐ مؤهل للعمل منفرداً        ☐ يحتاج تدريباً إضافياً</w:t>
      </w:r>
    </w:p>
    <w:p>
      <w:pPr>
        <w:keepNext w:val="false"/>
        <w:bidi/>
        <w:spacing w:after="140" w:before="200" w:line="300"/>
        <w:jc w:val="left"/>
      </w:pPr>
      <w:r>
        <w:rPr>
          <w:rFonts w:ascii="Arial" w:cs="Arial" w:eastAsia="Arial" w:hAnsi="Arial"/>
          <w:b w:val="false"/>
          <w:bCs w:val="false"/>
          <w:i w:val="false"/>
          <w:iCs w:val="false"/>
          <w:color w:val="000000"/>
          <w:sz w:val="22"/>
          <w:szCs w:val="22"/>
        </w:rPr>
        <w:t xml:space="preserve">توقيع المقيِّم: ______________________</w:t>
      </w:r>
    </w:p>
    <w:sectPr>
      <w:headerReference w:type="default" r:id="rId6"/>
      <w:footerReference w:type="default" r:id="rId7"/>
      <w:pgSz w:w="11906" w:h="16838" w:orient="portrait"/>
      <w:pgMar w:top="11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7F7F7F"/>
        <w:sz w:val="17"/>
        <w:szCs w:val="17"/>
      </w:rPr>
      <w:t xml:space="preserve">صفحة </w:t>
      <w:fldChar w:fldCharType="begin"/>
      <w:instrText xml:space="preserve">PAGE</w:instrText>
      <w:fldChar w:fldCharType="separate"/>
      <w:fldChar w:fldCharType="end"/>
      <w:t xml:space="preserve"> من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bidi/>
      <w:jc w:val="center"/>
    </w:pPr>
    <w:r>
      <w:rPr>
        <w:rFonts w:ascii="Arial" w:cs="Arial" w:eastAsia="Arial" w:hAnsi="Arial"/>
        <w:b w:val="false"/>
        <w:bCs w:val="false"/>
        <w:i w:val="false"/>
        <w:iCs w:val="false"/>
        <w:color w:val="7F7F7F"/>
        <w:sz w:val="17"/>
        <w:szCs w:val="17"/>
      </w:rPr>
      <w:t xml:space="preserve">دليل إجراءات التشغيل القياسية — استراحة الأماني — مسودة 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right"/>
      <w:pPr>
        <w:ind w:righ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دليل إجراءات التشغيل القياسية — استراحة الأماني</dc:title>
  <dc:creator>استراحة الأماني</dc:creator>
  <cp:lastModifiedBy>Un-named</cp:lastModifiedBy>
  <cp:revision>1</cp:revision>
  <dcterms:created xsi:type="dcterms:W3CDTF">2026-10-07T18:31:54.361Z</dcterms:created>
  <dcterms:modified xsi:type="dcterms:W3CDTF">2026-10-07T18:31:54.361Z</dcterms:modified>
</cp:coreProperties>
</file>

<file path=docProps/custom.xml><?xml version="1.0" encoding="utf-8"?>
<Properties xmlns="http://schemas.openxmlformats.org/officeDocument/2006/custom-properties" xmlns:vt="http://schemas.openxmlformats.org/officeDocument/2006/docPropsVTypes"/>
</file>