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0D759" w14:textId="1D8CF6B6" w:rsidR="00D20BBC" w:rsidRDefault="000F07C0" w:rsidP="001F1076">
      <w:pPr>
        <w:pStyle w:val="Heading1"/>
        <w:widowControl/>
        <w:suppressAutoHyphens/>
        <w:spacing w:line="240" w:lineRule="auto"/>
        <w:contextualSpacing/>
        <w:jc w:val="center"/>
        <w:rPr>
          <w:b/>
          <w:bCs/>
          <w:color w:val="auto"/>
          <w:sz w:val="24"/>
          <w:szCs w:val="24"/>
        </w:rPr>
      </w:pPr>
      <w:sdt>
        <w:sdtPr>
          <w:tag w:val="goog_rdk_6"/>
          <w:id w:val="-1188983579"/>
          <w:showingPlcHdr/>
        </w:sdtPr>
        <w:sdtEndPr/>
        <w:sdtContent>
          <w:r w:rsidR="006C1006">
            <w:t xml:space="preserve">     </w:t>
          </w:r>
        </w:sdtContent>
      </w:sdt>
      <w:r w:rsidR="00100CED" w:rsidRPr="001F1076">
        <w:rPr>
          <w:b/>
          <w:bCs/>
          <w:color w:val="auto"/>
          <w:sz w:val="24"/>
          <w:szCs w:val="24"/>
        </w:rPr>
        <w:t>Project Status Report</w:t>
      </w:r>
    </w:p>
    <w:p w14:paraId="76D0CF5C" w14:textId="77777777" w:rsidR="001F1076" w:rsidRPr="001F1076" w:rsidRDefault="001F1076" w:rsidP="001F1076">
      <w:pPr>
        <w:spacing w:after="0"/>
      </w:pPr>
    </w:p>
    <w:p w14:paraId="18A25A76" w14:textId="33A2759A" w:rsidR="00D20BBC" w:rsidRPr="001F1076" w:rsidRDefault="00100CED" w:rsidP="001F1076">
      <w:pPr>
        <w:pStyle w:val="Heading2"/>
        <w:keepNext w:val="0"/>
        <w:keepLines w:val="0"/>
        <w:suppressAutoHyphens/>
        <w:spacing w:after="0"/>
        <w:contextualSpacing/>
        <w:rPr>
          <w:b w:val="0"/>
          <w:bCs/>
          <w:color w:val="auto"/>
        </w:rPr>
      </w:pPr>
      <w:r w:rsidRPr="001F1076">
        <w:rPr>
          <w:color w:val="auto"/>
        </w:rPr>
        <w:t xml:space="preserve">Name: </w:t>
      </w:r>
      <w:r w:rsidR="006C1006">
        <w:rPr>
          <w:b w:val="0"/>
          <w:bCs/>
          <w:color w:val="auto"/>
        </w:rPr>
        <w:t>Alyssa Basile</w:t>
      </w:r>
    </w:p>
    <w:p w14:paraId="6FA83787" w14:textId="77777777" w:rsidR="001F1076" w:rsidRPr="001F1076" w:rsidRDefault="001F1076" w:rsidP="001F1076">
      <w:pPr>
        <w:spacing w:after="0" w:line="240" w:lineRule="auto"/>
        <w:rPr>
          <w:color w:val="auto"/>
        </w:rPr>
      </w:pPr>
    </w:p>
    <w:p w14:paraId="27750E47" w14:textId="55BA2A6E" w:rsidR="00D20BBC" w:rsidRPr="001F1076" w:rsidRDefault="00100CED" w:rsidP="001F1076">
      <w:pPr>
        <w:pStyle w:val="Heading2"/>
        <w:keepNext w:val="0"/>
        <w:keepLines w:val="0"/>
        <w:suppressAutoHyphens/>
        <w:spacing w:after="0"/>
        <w:contextualSpacing/>
        <w:rPr>
          <w:b w:val="0"/>
          <w:bCs/>
          <w:color w:val="auto"/>
        </w:rPr>
      </w:pPr>
      <w:r w:rsidRPr="001F1076">
        <w:rPr>
          <w:color w:val="auto"/>
        </w:rPr>
        <w:t xml:space="preserve">Date: </w:t>
      </w:r>
      <w:r w:rsidR="006C1006">
        <w:rPr>
          <w:b w:val="0"/>
          <w:bCs/>
          <w:color w:val="auto"/>
        </w:rPr>
        <w:t>December 6, 2021</w:t>
      </w:r>
    </w:p>
    <w:p w14:paraId="46B0620E" w14:textId="77777777" w:rsidR="001F1076" w:rsidRPr="001F1076" w:rsidRDefault="001F1076" w:rsidP="001F1076">
      <w:pPr>
        <w:spacing w:after="0" w:line="240" w:lineRule="auto"/>
        <w:rPr>
          <w:color w:val="auto"/>
        </w:rPr>
      </w:pPr>
    </w:p>
    <w:p w14:paraId="50B1701E" w14:textId="77AE85A7" w:rsidR="00D20BBC" w:rsidRPr="001F1076" w:rsidRDefault="001F1076" w:rsidP="001F1076">
      <w:pPr>
        <w:pStyle w:val="Heading2"/>
        <w:keepNext w:val="0"/>
        <w:keepLines w:val="0"/>
        <w:suppressAutoHyphens/>
        <w:spacing w:after="0"/>
        <w:contextualSpacing/>
        <w:rPr>
          <w:color w:val="auto"/>
        </w:rPr>
      </w:pPr>
      <w:r w:rsidRPr="001F1076">
        <w:rPr>
          <w:color w:val="auto"/>
        </w:rPr>
        <w:t>Status Report</w:t>
      </w:r>
    </w:p>
    <w:p w14:paraId="7D4A5E50" w14:textId="77777777" w:rsidR="001F1076" w:rsidRPr="001F1076" w:rsidRDefault="001F1076" w:rsidP="001F1076">
      <w:pPr>
        <w:spacing w:after="0" w:line="240" w:lineRule="auto"/>
        <w:rPr>
          <w:color w:val="auto"/>
        </w:rPr>
      </w:pPr>
    </w:p>
    <w:tbl>
      <w:tblPr>
        <w:tblStyle w:val="a"/>
        <w:tblW w:w="101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  <w:tblDescription w:val="Table"/>
      </w:tblPr>
      <w:tblGrid>
        <w:gridCol w:w="2625"/>
        <w:gridCol w:w="7540"/>
      </w:tblGrid>
      <w:tr w:rsidR="006B705F" w:rsidRPr="001F1076" w14:paraId="116FB6AA" w14:textId="77777777" w:rsidTr="00D916AB">
        <w:trPr>
          <w:cantSplit/>
          <w:tblHeader/>
        </w:trPr>
        <w:tc>
          <w:tcPr>
            <w:tcW w:w="2625" w:type="dxa"/>
            <w:tcBorders>
              <w:lef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FEB37E" w14:textId="5C8F1CCC" w:rsidR="006B705F" w:rsidRPr="001F1076" w:rsidRDefault="006B705F" w:rsidP="006B705F">
            <w:pP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Status</w:t>
            </w:r>
          </w:p>
        </w:tc>
        <w:tc>
          <w:tcPr>
            <w:tcW w:w="7540" w:type="dxa"/>
            <w:tcBorders>
              <w:righ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38ADC8" w14:textId="7E60663C" w:rsidR="006B705F" w:rsidRPr="001F1076" w:rsidRDefault="006B705F" w:rsidP="006B70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Progress</w:t>
            </w:r>
          </w:p>
        </w:tc>
      </w:tr>
      <w:tr w:rsidR="00420DEF" w:rsidRPr="001F1076" w14:paraId="23253F34" w14:textId="77777777" w:rsidTr="00D916AB">
        <w:trPr>
          <w:cantSplit/>
        </w:trPr>
        <w:tc>
          <w:tcPr>
            <w:tcW w:w="2625" w:type="dxa"/>
            <w:tcBorders>
              <w:lef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26FCD3" w14:textId="38FCFDEA" w:rsidR="00420DEF" w:rsidRPr="001F1076" w:rsidRDefault="00420DEF" w:rsidP="00420DEF">
            <w:pPr>
              <w:suppressAutoHyphens/>
              <w:spacing w:before="0" w:line="240" w:lineRule="auto"/>
              <w:ind w:left="9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1F1076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Supporting Documentation</w:t>
            </w:r>
          </w:p>
        </w:tc>
        <w:tc>
          <w:tcPr>
            <w:tcW w:w="7540" w:type="dxa"/>
            <w:tcBorders>
              <w:righ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9C20AD" w14:textId="6A2286E0" w:rsidR="00420DEF" w:rsidRPr="00887D07" w:rsidRDefault="006C1006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I </w:t>
            </w:r>
            <w:r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decided to focus on step, type, amount,</w:t>
            </w:r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and</w:t>
            </w:r>
            <w:r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isFraud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. I </w:t>
            </w:r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changed “step” to “</w:t>
            </w:r>
            <w:proofErr w:type="spellStart"/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time</w:t>
            </w:r>
            <w:r w:rsidR="00775EE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Hour</w:t>
            </w:r>
            <w:proofErr w:type="spellEnd"/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”. I feel like “step” is more so for fitness (for example, using a </w:t>
            </w:r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Fitbit</w:t>
            </w:r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shows the amount of step)</w:t>
            </w:r>
            <w:r w:rsidR="00775EE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, </w:t>
            </w:r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I don’t see it as time.</w:t>
            </w:r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</w:t>
            </w:r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I think the codes I have set up with the description is clear. Not only did I add the description with the column names, </w:t>
            </w:r>
            <w:proofErr w:type="gramStart"/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I</w:t>
            </w:r>
            <w:proofErr w:type="gramEnd"/>
            <w:r w:rsidRPr="006C100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added in the value range and the data type associated with the column.</w:t>
            </w:r>
            <w:r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</w:t>
            </w:r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I also kept </w:t>
            </w:r>
            <w:proofErr w:type="spellStart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nameOrig</w:t>
            </w:r>
            <w:proofErr w:type="spellEnd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oldbalanceOrig</w:t>
            </w:r>
            <w:proofErr w:type="spellEnd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, and </w:t>
            </w:r>
            <w:proofErr w:type="spellStart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newbalanceOrig</w:t>
            </w:r>
            <w:proofErr w:type="spellEnd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. I kept </w:t>
            </w:r>
            <w:proofErr w:type="spellStart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nameOrig</w:t>
            </w:r>
            <w:proofErr w:type="spellEnd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because the table needed a primary key. I kept </w:t>
            </w:r>
            <w:proofErr w:type="spellStart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oldbalanceOrig</w:t>
            </w:r>
            <w:proofErr w:type="spellEnd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and </w:t>
            </w:r>
            <w:proofErr w:type="spellStart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newbalanceOrig</w:t>
            </w:r>
            <w:proofErr w:type="spellEnd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because it would show why it’s considered fraud. I also removed </w:t>
            </w:r>
            <w:proofErr w:type="spellStart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>isFlaggedFraud</w:t>
            </w:r>
            <w:proofErr w:type="spellEnd"/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 because I noticed all of them are 0, </w:t>
            </w:r>
            <w:r w:rsidR="00AD35C6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so </w:t>
            </w:r>
            <w:r w:rsidR="007B3DDE"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they are not useful in this analysis. </w:t>
            </w:r>
          </w:p>
          <w:p w14:paraId="499D3DDB" w14:textId="27AE2E0E" w:rsidR="00887D07" w:rsidRPr="00AD35C6" w:rsidRDefault="00887D07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  <w:t xml:space="preserve">The codebook is included below this table. </w:t>
            </w:r>
          </w:p>
          <w:p w14:paraId="50352DA7" w14:textId="0A183B00" w:rsidR="00AD35C6" w:rsidRPr="006C1006" w:rsidRDefault="00AD35C6" w:rsidP="00AD3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ind w:left="36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</w:p>
        </w:tc>
      </w:tr>
      <w:tr w:rsidR="00420DEF" w:rsidRPr="001F1076" w14:paraId="534FE6D9" w14:textId="77777777" w:rsidTr="00D916AB">
        <w:trPr>
          <w:cantSplit/>
        </w:trPr>
        <w:tc>
          <w:tcPr>
            <w:tcW w:w="2625" w:type="dxa"/>
            <w:tcBorders>
              <w:lef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F24CF7" w14:textId="1230C7C1" w:rsidR="00420DEF" w:rsidRPr="001F1076" w:rsidRDefault="000F07C0" w:rsidP="00420DEF">
            <w:pPr>
              <w:suppressAutoHyphens/>
              <w:spacing w:line="240" w:lineRule="auto"/>
              <w:ind w:left="9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sdt>
              <w:sdtPr>
                <w:tag w:val="goog_rdk_0"/>
                <w:id w:val="-1419624566"/>
              </w:sdtPr>
              <w:sdtEndPr/>
              <w:sdtContent/>
            </w:sdt>
            <w:sdt>
              <w:sdtPr>
                <w:tag w:val="goog_rdk_1"/>
                <w:id w:val="-261682061"/>
              </w:sdtPr>
              <w:sdtEndPr/>
              <w:sdtContent/>
            </w:sdt>
            <w:sdt>
              <w:sdtPr>
                <w:tag w:val="goog_rdk_4"/>
                <w:id w:val="-364902136"/>
              </w:sdtPr>
              <w:sdtEndPr/>
              <w:sdtContent/>
            </w:sdt>
            <w:r w:rsidR="00420DEF" w:rsidRPr="001F1076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Preliminary Data</w:t>
            </w:r>
          </w:p>
        </w:tc>
        <w:tc>
          <w:tcPr>
            <w:tcW w:w="7540" w:type="dxa"/>
            <w:tcBorders>
              <w:righ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F1CCC6" w14:textId="55E65505" w:rsidR="006C1006" w:rsidRDefault="006C1006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step (“</w:t>
            </w:r>
            <w:proofErr w:type="spellStart"/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time</w:t>
            </w:r>
            <w:r w:rsidR="00775EEE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Hour</w:t>
            </w:r>
            <w:proofErr w:type="spellEnd"/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”)</w:t>
            </w:r>
          </w:p>
          <w:p w14:paraId="52EF2D7A" w14:textId="1A19B7A6" w:rsidR="006C1006" w:rsidRDefault="006C1006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type</w:t>
            </w:r>
          </w:p>
          <w:p w14:paraId="67A72196" w14:textId="57178A71" w:rsidR="006C1006" w:rsidRDefault="006C1006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amount</w:t>
            </w:r>
          </w:p>
          <w:p w14:paraId="3D26F4EE" w14:textId="40E167A5" w:rsidR="007B3DDE" w:rsidRDefault="007B3DDE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nameOrig</w:t>
            </w:r>
            <w:proofErr w:type="spellEnd"/>
          </w:p>
          <w:p w14:paraId="2251EBC0" w14:textId="31C8254D" w:rsidR="007B3DDE" w:rsidRDefault="007B3DDE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oldbalanceOrig</w:t>
            </w:r>
            <w:proofErr w:type="spellEnd"/>
          </w:p>
          <w:p w14:paraId="664BB915" w14:textId="49591F8A" w:rsidR="007B3DDE" w:rsidRDefault="007B3DDE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newbalanceOrig</w:t>
            </w:r>
            <w:proofErr w:type="spellEnd"/>
          </w:p>
          <w:p w14:paraId="678A9749" w14:textId="63E6E714" w:rsidR="006C1006" w:rsidRPr="007B3DDE" w:rsidRDefault="006C1006" w:rsidP="007B3DD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isFraud</w:t>
            </w:r>
            <w:proofErr w:type="spellEnd"/>
          </w:p>
          <w:p w14:paraId="284BC34A" w14:textId="77777777" w:rsidR="006C1006" w:rsidRDefault="00AD35C6" w:rsidP="00420D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I looked over the CSV file to see what data is available to me. I figured out which data would be useful and which I should delete for the time being. After saving the revised CSV file, I was able to create a new table and import the file to SQL database and into the new table in SQL. </w:t>
            </w:r>
          </w:p>
          <w:p w14:paraId="0A7F5E43" w14:textId="269E7719" w:rsidR="00AD35C6" w:rsidRPr="001F1076" w:rsidRDefault="00AD35C6" w:rsidP="00AD3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ind w:left="36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</w:p>
        </w:tc>
      </w:tr>
      <w:tr w:rsidR="001F1076" w:rsidRPr="001F1076" w14:paraId="5BE251AE" w14:textId="77777777" w:rsidTr="00D916AB">
        <w:trPr>
          <w:cantSplit/>
        </w:trPr>
        <w:tc>
          <w:tcPr>
            <w:tcW w:w="2625" w:type="dxa"/>
            <w:tcBorders>
              <w:lef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DB7FDF" w14:textId="77777777" w:rsidR="00D20BBC" w:rsidRPr="001F1076" w:rsidRDefault="00100CED" w:rsidP="001F1076">
            <w:pPr>
              <w:suppressAutoHyphens/>
              <w:spacing w:before="0" w:line="240" w:lineRule="auto"/>
              <w:ind w:left="9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1F1076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Data Analysis Requirements</w:t>
            </w:r>
          </w:p>
        </w:tc>
        <w:tc>
          <w:tcPr>
            <w:tcW w:w="7540" w:type="dxa"/>
            <w:tcBorders>
              <w:righ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D5FC18" w14:textId="7FA9DDAC" w:rsidR="00AD35C6" w:rsidRDefault="00AD35C6" w:rsidP="001F1076">
            <w:pPr>
              <w:numPr>
                <w:ilvl w:val="0"/>
                <w:numId w:val="2"/>
              </w:numPr>
              <w:suppressAutoHyphens/>
              <w:spacing w:before="0" w:line="240" w:lineRule="auto"/>
              <w:ind w:right="-15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I would like to further understand what exactly “step” </w:t>
            </w:r>
            <w:r w:rsidR="00483F5C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is. I am assuming it counts each hour every day for 30 days (744 total). It shows which one is a fraudulent transaction. None of them are flagged as fraud. It also does not tell me why or how it is happening, the only thing that seems common is the type</w:t>
            </w:r>
            <w:r w:rsidR="007A60CB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 and</w:t>
            </w:r>
            <w:r w:rsidR="00483F5C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 it is either “TRANSFER” or “CASH-OUT”. I also need to find out about the bank security system, whether it is put in place or not and if it is put in place, I need to see whether the system needs updated or has a weak spot. So, more analysis will be required. </w:t>
            </w:r>
          </w:p>
          <w:p w14:paraId="53C5873F" w14:textId="255D42BC" w:rsidR="00483F5C" w:rsidRPr="001F1076" w:rsidRDefault="00483F5C" w:rsidP="00483F5C">
            <w:pPr>
              <w:suppressAutoHyphens/>
              <w:spacing w:before="0" w:line="240" w:lineRule="auto"/>
              <w:ind w:left="360" w:right="-15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</w:p>
        </w:tc>
      </w:tr>
      <w:tr w:rsidR="001F1076" w:rsidRPr="001F1076" w14:paraId="52ECB39F" w14:textId="77777777" w:rsidTr="00D916AB">
        <w:trPr>
          <w:cantSplit/>
        </w:trPr>
        <w:tc>
          <w:tcPr>
            <w:tcW w:w="2625" w:type="dxa"/>
            <w:tcBorders>
              <w:lef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64593B" w14:textId="77777777" w:rsidR="00D20BBC" w:rsidRPr="001F1076" w:rsidRDefault="00100CED" w:rsidP="001F1076">
            <w:pPr>
              <w:suppressAutoHyphens/>
              <w:spacing w:before="0" w:line="240" w:lineRule="auto"/>
              <w:ind w:left="9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1F1076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lastRenderedPageBreak/>
              <w:t>Next Steps and Rationale</w:t>
            </w:r>
          </w:p>
        </w:tc>
        <w:tc>
          <w:tcPr>
            <w:tcW w:w="7540" w:type="dxa"/>
            <w:tcBorders>
              <w:right w:val="single" w:sz="4" w:space="0" w:color="FFFFFF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9A9036" w14:textId="3F6DEA38" w:rsidR="00483F5C" w:rsidRDefault="00483F5C" w:rsidP="001F107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The available data and supporting documentation </w:t>
            </w:r>
            <w:r w:rsidR="00775EEE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help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 answer the one question I have, which is how often this happens. According to the data, 40 of the 4999 data</w:t>
            </w:r>
            <w:r w:rsidR="00775EEE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 is considered a fraudulent transaction. According to the time</w:t>
            </w:r>
            <w:r w:rsidR="007A60CB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 (if I am understanding this correctly)</w:t>
            </w:r>
            <w:r w:rsidR="00775EEE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, it appears it all happened in one day (from hour 1 to hour 5). The data provided does not help answer why it is happening and whether there are security defenses put in place. </w:t>
            </w:r>
            <w:r w:rsidR="00887D07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The data that has been given to me consists of the transactions and whether it’s a fraudulent transaction or not. </w:t>
            </w:r>
            <w:r w:rsidR="00775EEE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Which is why further analysis will be required and not all answers I need are quantitative data. </w:t>
            </w:r>
          </w:p>
          <w:p w14:paraId="22C74D49" w14:textId="1F643038" w:rsidR="00775EEE" w:rsidRPr="001F1076" w:rsidRDefault="00775EEE" w:rsidP="0077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ind w:left="36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</w:p>
        </w:tc>
      </w:tr>
    </w:tbl>
    <w:p w14:paraId="0E1EA082" w14:textId="77777777" w:rsidR="001F1076" w:rsidRPr="001F1076" w:rsidRDefault="001F1076" w:rsidP="001F1076">
      <w:pPr>
        <w:suppressAutoHyphens/>
        <w:spacing w:after="0" w:line="240" w:lineRule="auto"/>
        <w:contextualSpacing/>
        <w:rPr>
          <w:rFonts w:asciiTheme="majorHAnsi" w:hAnsiTheme="majorHAnsi" w:cstheme="majorHAnsi"/>
          <w:b/>
          <w:color w:val="auto"/>
          <w:sz w:val="24"/>
          <w:szCs w:val="24"/>
        </w:rPr>
      </w:pPr>
      <w:bookmarkStart w:id="0" w:name="_34p2yfz4dhl" w:colFirst="0" w:colLast="0"/>
      <w:bookmarkEnd w:id="0"/>
    </w:p>
    <w:p w14:paraId="5FC92551" w14:textId="77777777" w:rsidR="00D20BBC" w:rsidRPr="001F1076" w:rsidRDefault="00100CED" w:rsidP="001F1076">
      <w:pPr>
        <w:pStyle w:val="Heading2"/>
        <w:keepNext w:val="0"/>
        <w:keepLines w:val="0"/>
        <w:suppressAutoHyphens/>
        <w:spacing w:after="0"/>
        <w:contextualSpacing/>
        <w:rPr>
          <w:color w:val="auto"/>
        </w:rPr>
      </w:pPr>
      <w:r w:rsidRPr="001F1076">
        <w:rPr>
          <w:color w:val="auto"/>
        </w:rPr>
        <w:t>Supporting Documentation</w:t>
      </w:r>
    </w:p>
    <w:p w14:paraId="42A97ED3" w14:textId="7C499449" w:rsidR="00D20BBC" w:rsidRDefault="00100CED" w:rsidP="001F1076">
      <w:pPr>
        <w:suppressAutoHyphens/>
        <w:spacing w:after="0" w:line="240" w:lineRule="auto"/>
        <w:contextualSpacing/>
        <w:rPr>
          <w:rFonts w:asciiTheme="majorHAnsi" w:eastAsia="Century Gothic" w:hAnsiTheme="majorHAnsi" w:cstheme="majorHAnsi"/>
          <w:color w:val="auto"/>
          <w:sz w:val="22"/>
          <w:szCs w:val="22"/>
        </w:rPr>
      </w:pPr>
      <w:r w:rsidRPr="001F1076">
        <w:rPr>
          <w:rFonts w:asciiTheme="majorHAnsi" w:eastAsia="Century Gothic" w:hAnsiTheme="majorHAnsi" w:cstheme="majorHAnsi"/>
          <w:color w:val="auto"/>
          <w:sz w:val="22"/>
          <w:szCs w:val="22"/>
        </w:rPr>
        <w:t>In addition to the status report, be sure to submit a distilled version of the codebook to help your stakeholders clearly understand what preliminary data is available.</w:t>
      </w:r>
    </w:p>
    <w:p w14:paraId="2DCAA357" w14:textId="51E90CF5" w:rsidR="006C1006" w:rsidRDefault="006C1006" w:rsidP="001F1076">
      <w:pPr>
        <w:suppressAutoHyphens/>
        <w:spacing w:after="0" w:line="240" w:lineRule="auto"/>
        <w:contextualSpacing/>
        <w:rPr>
          <w:rFonts w:asciiTheme="majorHAnsi" w:eastAsia="Century Gothic" w:hAnsiTheme="majorHAnsi" w:cstheme="majorHAnsi"/>
          <w:color w:val="auto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82"/>
        <w:gridCol w:w="1870"/>
        <w:gridCol w:w="1870"/>
        <w:gridCol w:w="1870"/>
      </w:tblGrid>
      <w:tr w:rsidR="006C1006" w:rsidRPr="00C47DCE" w14:paraId="1F0271C8" w14:textId="77777777" w:rsidTr="007B3DDE">
        <w:trPr>
          <w:jc w:val="center"/>
        </w:trPr>
        <w:tc>
          <w:tcPr>
            <w:tcW w:w="1882" w:type="dxa"/>
          </w:tcPr>
          <w:p w14:paraId="29EC0610" w14:textId="77777777" w:rsidR="006C1006" w:rsidRPr="00C47DCE" w:rsidRDefault="006C1006" w:rsidP="008D2B10">
            <w:pPr>
              <w:jc w:val="center"/>
              <w:rPr>
                <w:b/>
                <w:bCs/>
              </w:rPr>
            </w:pPr>
            <w:r w:rsidRPr="00C47DCE">
              <w:rPr>
                <w:b/>
                <w:bCs/>
              </w:rPr>
              <w:t>Variable Name</w:t>
            </w:r>
          </w:p>
        </w:tc>
        <w:tc>
          <w:tcPr>
            <w:tcW w:w="1870" w:type="dxa"/>
          </w:tcPr>
          <w:p w14:paraId="5EB16B67" w14:textId="77777777" w:rsidR="006C1006" w:rsidRPr="00C47DCE" w:rsidRDefault="006C1006" w:rsidP="008D2B1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Description </w:t>
            </w:r>
          </w:p>
        </w:tc>
        <w:tc>
          <w:tcPr>
            <w:tcW w:w="1870" w:type="dxa"/>
          </w:tcPr>
          <w:p w14:paraId="57723538" w14:textId="77777777" w:rsidR="006C1006" w:rsidRPr="00C47DCE" w:rsidRDefault="006C1006" w:rsidP="008D2B1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Value Range</w:t>
            </w:r>
          </w:p>
        </w:tc>
        <w:tc>
          <w:tcPr>
            <w:tcW w:w="1870" w:type="dxa"/>
          </w:tcPr>
          <w:p w14:paraId="53708746" w14:textId="77777777" w:rsidR="006C1006" w:rsidRPr="00C47DCE" w:rsidRDefault="006C1006" w:rsidP="008D2B1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</w:tr>
      <w:tr w:rsidR="006C1006" w14:paraId="2D51B485" w14:textId="77777777" w:rsidTr="007B3DDE">
        <w:trPr>
          <w:jc w:val="center"/>
        </w:trPr>
        <w:tc>
          <w:tcPr>
            <w:tcW w:w="1882" w:type="dxa"/>
          </w:tcPr>
          <w:p w14:paraId="3BD3C7F8" w14:textId="3030DA64" w:rsidR="006C1006" w:rsidRDefault="006C1006" w:rsidP="008D2B10">
            <w:pPr>
              <w:jc w:val="center"/>
            </w:pPr>
            <w:proofErr w:type="spellStart"/>
            <w:r>
              <w:t>time</w:t>
            </w:r>
            <w:r w:rsidR="00775EEE">
              <w:t>Hour</w:t>
            </w:r>
            <w:proofErr w:type="spellEnd"/>
          </w:p>
        </w:tc>
        <w:tc>
          <w:tcPr>
            <w:tcW w:w="1870" w:type="dxa"/>
          </w:tcPr>
          <w:p w14:paraId="46AB456B" w14:textId="77777777" w:rsidR="006C1006" w:rsidRDefault="006C1006" w:rsidP="008D2B10">
            <w:pPr>
              <w:jc w:val="center"/>
            </w:pPr>
            <w:r>
              <w:t>Unit of time in hours (1 = 1 hour)</w:t>
            </w:r>
          </w:p>
        </w:tc>
        <w:tc>
          <w:tcPr>
            <w:tcW w:w="1870" w:type="dxa"/>
          </w:tcPr>
          <w:p w14:paraId="3392E8EC" w14:textId="77777777" w:rsidR="006C1006" w:rsidRDefault="006C1006" w:rsidP="008D2B10">
            <w:pPr>
              <w:jc w:val="center"/>
            </w:pPr>
            <w:r>
              <w:t>1, 2, 3…744</w:t>
            </w:r>
          </w:p>
        </w:tc>
        <w:tc>
          <w:tcPr>
            <w:tcW w:w="1870" w:type="dxa"/>
          </w:tcPr>
          <w:p w14:paraId="25FE716A" w14:textId="77777777" w:rsidR="006C1006" w:rsidRDefault="006C1006" w:rsidP="008D2B10">
            <w:pPr>
              <w:jc w:val="center"/>
            </w:pPr>
            <w:r>
              <w:t>INT</w:t>
            </w:r>
          </w:p>
        </w:tc>
      </w:tr>
      <w:tr w:rsidR="006C1006" w14:paraId="3662276A" w14:textId="77777777" w:rsidTr="007B3DDE">
        <w:trPr>
          <w:jc w:val="center"/>
        </w:trPr>
        <w:tc>
          <w:tcPr>
            <w:tcW w:w="1882" w:type="dxa"/>
          </w:tcPr>
          <w:p w14:paraId="328710F5" w14:textId="77777777" w:rsidR="006C1006" w:rsidRDefault="006C1006" w:rsidP="008D2B10">
            <w:pPr>
              <w:jc w:val="center"/>
            </w:pPr>
            <w:r>
              <w:t>type</w:t>
            </w:r>
          </w:p>
        </w:tc>
        <w:tc>
          <w:tcPr>
            <w:tcW w:w="1870" w:type="dxa"/>
          </w:tcPr>
          <w:p w14:paraId="02A25B27" w14:textId="77777777" w:rsidR="006C1006" w:rsidRDefault="006C1006" w:rsidP="008D2B10">
            <w:pPr>
              <w:jc w:val="center"/>
            </w:pPr>
            <w:r>
              <w:t>Type of transaction</w:t>
            </w:r>
          </w:p>
        </w:tc>
        <w:tc>
          <w:tcPr>
            <w:tcW w:w="1870" w:type="dxa"/>
          </w:tcPr>
          <w:p w14:paraId="298F99F9" w14:textId="77777777" w:rsidR="006C1006" w:rsidRDefault="006C1006" w:rsidP="008D2B10">
            <w:pPr>
              <w:jc w:val="center"/>
            </w:pPr>
            <w:r>
              <w:t>CASH-IN, CASH-OUT, DEBIT, PAYMENT, TRANSFER</w:t>
            </w:r>
          </w:p>
        </w:tc>
        <w:tc>
          <w:tcPr>
            <w:tcW w:w="1870" w:type="dxa"/>
          </w:tcPr>
          <w:p w14:paraId="05129EC9" w14:textId="3A3A5D7D" w:rsidR="006C1006" w:rsidRDefault="00887D07" w:rsidP="008D2B10">
            <w:pPr>
              <w:jc w:val="center"/>
            </w:pPr>
            <w:r>
              <w:t>VAR</w:t>
            </w:r>
            <w:r w:rsidR="006C1006">
              <w:t>CHAR</w:t>
            </w:r>
          </w:p>
        </w:tc>
      </w:tr>
      <w:tr w:rsidR="006C1006" w14:paraId="704F39AB" w14:textId="77777777" w:rsidTr="007B3DDE">
        <w:trPr>
          <w:jc w:val="center"/>
        </w:trPr>
        <w:tc>
          <w:tcPr>
            <w:tcW w:w="1882" w:type="dxa"/>
          </w:tcPr>
          <w:p w14:paraId="6E8ECF4B" w14:textId="77777777" w:rsidR="006C1006" w:rsidRDefault="006C1006" w:rsidP="008D2B10">
            <w:pPr>
              <w:jc w:val="center"/>
            </w:pPr>
            <w:r>
              <w:t>amount</w:t>
            </w:r>
          </w:p>
        </w:tc>
        <w:tc>
          <w:tcPr>
            <w:tcW w:w="1870" w:type="dxa"/>
          </w:tcPr>
          <w:p w14:paraId="77B35C84" w14:textId="77777777" w:rsidR="006C1006" w:rsidRDefault="006C1006" w:rsidP="008D2B10">
            <w:pPr>
              <w:jc w:val="center"/>
            </w:pPr>
            <w:r>
              <w:t>Amount of transaction in local currency</w:t>
            </w:r>
          </w:p>
        </w:tc>
        <w:tc>
          <w:tcPr>
            <w:tcW w:w="1870" w:type="dxa"/>
          </w:tcPr>
          <w:p w14:paraId="36F11FED" w14:textId="77777777" w:rsidR="006C1006" w:rsidRDefault="006C1006" w:rsidP="008D2B10">
            <w:pPr>
              <w:jc w:val="center"/>
            </w:pPr>
            <w:r>
              <w:t>N/A</w:t>
            </w:r>
          </w:p>
        </w:tc>
        <w:tc>
          <w:tcPr>
            <w:tcW w:w="1870" w:type="dxa"/>
          </w:tcPr>
          <w:p w14:paraId="5B629732" w14:textId="77777777" w:rsidR="006C1006" w:rsidRDefault="006C1006" w:rsidP="008D2B10">
            <w:pPr>
              <w:jc w:val="center"/>
            </w:pPr>
            <w:r>
              <w:t>DECIMAL</w:t>
            </w:r>
          </w:p>
        </w:tc>
      </w:tr>
      <w:tr w:rsidR="007B3DDE" w14:paraId="627F2EF1" w14:textId="77777777" w:rsidTr="007B3DDE">
        <w:trPr>
          <w:jc w:val="center"/>
        </w:trPr>
        <w:tc>
          <w:tcPr>
            <w:tcW w:w="1882" w:type="dxa"/>
          </w:tcPr>
          <w:p w14:paraId="28E377D5" w14:textId="4CAB1F8A" w:rsidR="007B3DDE" w:rsidRDefault="007B3DDE" w:rsidP="008D2B10">
            <w:pPr>
              <w:jc w:val="center"/>
            </w:pPr>
            <w:proofErr w:type="spellStart"/>
            <w:r>
              <w:t>nameOrig</w:t>
            </w:r>
            <w:proofErr w:type="spellEnd"/>
          </w:p>
        </w:tc>
        <w:tc>
          <w:tcPr>
            <w:tcW w:w="1870" w:type="dxa"/>
          </w:tcPr>
          <w:p w14:paraId="3978EF49" w14:textId="72E5B433" w:rsidR="007B3DDE" w:rsidRDefault="007B3DDE" w:rsidP="008D2B10">
            <w:pPr>
              <w:jc w:val="center"/>
            </w:pPr>
            <w:r>
              <w:t xml:space="preserve">Customer who started the transaction </w:t>
            </w:r>
          </w:p>
        </w:tc>
        <w:tc>
          <w:tcPr>
            <w:tcW w:w="1870" w:type="dxa"/>
          </w:tcPr>
          <w:p w14:paraId="6F80933E" w14:textId="690521A9" w:rsidR="007B3DDE" w:rsidRDefault="007B3DDE" w:rsidP="008D2B10">
            <w:pPr>
              <w:jc w:val="center"/>
            </w:pPr>
            <w:r>
              <w:t>N/A</w:t>
            </w:r>
          </w:p>
        </w:tc>
        <w:tc>
          <w:tcPr>
            <w:tcW w:w="1870" w:type="dxa"/>
          </w:tcPr>
          <w:p w14:paraId="329D958E" w14:textId="0479BBCE" w:rsidR="007B3DDE" w:rsidRDefault="00887D07" w:rsidP="008D2B10">
            <w:pPr>
              <w:jc w:val="center"/>
            </w:pPr>
            <w:r>
              <w:t>VAR</w:t>
            </w:r>
            <w:r w:rsidR="007B3DDE">
              <w:t>CHAR</w:t>
            </w:r>
          </w:p>
        </w:tc>
      </w:tr>
      <w:tr w:rsidR="007B3DDE" w14:paraId="0000A2F8" w14:textId="77777777" w:rsidTr="007B3DDE">
        <w:trPr>
          <w:jc w:val="center"/>
        </w:trPr>
        <w:tc>
          <w:tcPr>
            <w:tcW w:w="1882" w:type="dxa"/>
          </w:tcPr>
          <w:p w14:paraId="7FCC66A0" w14:textId="2941CE0D" w:rsidR="007B3DDE" w:rsidRDefault="007B3DDE" w:rsidP="008D2B10">
            <w:pPr>
              <w:jc w:val="center"/>
            </w:pPr>
            <w:proofErr w:type="spellStart"/>
            <w:r>
              <w:t>oldbalanceOrig</w:t>
            </w:r>
            <w:proofErr w:type="spellEnd"/>
          </w:p>
        </w:tc>
        <w:tc>
          <w:tcPr>
            <w:tcW w:w="1870" w:type="dxa"/>
          </w:tcPr>
          <w:p w14:paraId="5F8A03D4" w14:textId="5D841BFB" w:rsidR="007B3DDE" w:rsidRDefault="007B3DDE" w:rsidP="008D2B10">
            <w:pPr>
              <w:jc w:val="center"/>
            </w:pPr>
            <w:r>
              <w:t>Initial balance before the transaction</w:t>
            </w:r>
          </w:p>
        </w:tc>
        <w:tc>
          <w:tcPr>
            <w:tcW w:w="1870" w:type="dxa"/>
          </w:tcPr>
          <w:p w14:paraId="4CC1D806" w14:textId="0200C833" w:rsidR="007B3DDE" w:rsidRDefault="007B3DDE" w:rsidP="008D2B10">
            <w:pPr>
              <w:jc w:val="center"/>
            </w:pPr>
            <w:r>
              <w:t>N/A</w:t>
            </w:r>
          </w:p>
        </w:tc>
        <w:tc>
          <w:tcPr>
            <w:tcW w:w="1870" w:type="dxa"/>
          </w:tcPr>
          <w:p w14:paraId="43892942" w14:textId="3E20F5FF" w:rsidR="007B3DDE" w:rsidRDefault="007B3DDE" w:rsidP="008D2B10">
            <w:pPr>
              <w:jc w:val="center"/>
            </w:pPr>
            <w:r>
              <w:t>DECIMAL</w:t>
            </w:r>
          </w:p>
        </w:tc>
      </w:tr>
      <w:tr w:rsidR="007B3DDE" w14:paraId="0A2E4E65" w14:textId="77777777" w:rsidTr="007B3DDE">
        <w:trPr>
          <w:jc w:val="center"/>
        </w:trPr>
        <w:tc>
          <w:tcPr>
            <w:tcW w:w="1882" w:type="dxa"/>
          </w:tcPr>
          <w:p w14:paraId="34217BC0" w14:textId="39052C7B" w:rsidR="007B3DDE" w:rsidRDefault="007B3DDE" w:rsidP="008D2B10">
            <w:pPr>
              <w:jc w:val="center"/>
            </w:pPr>
            <w:proofErr w:type="spellStart"/>
            <w:r>
              <w:t>newbalanceOrig</w:t>
            </w:r>
            <w:proofErr w:type="spellEnd"/>
          </w:p>
        </w:tc>
        <w:tc>
          <w:tcPr>
            <w:tcW w:w="1870" w:type="dxa"/>
          </w:tcPr>
          <w:p w14:paraId="03955530" w14:textId="5E622CD6" w:rsidR="007B3DDE" w:rsidRDefault="007B3DDE" w:rsidP="008D2B10">
            <w:pPr>
              <w:jc w:val="center"/>
            </w:pPr>
            <w:r>
              <w:t>Customer’s new balance after the transaction</w:t>
            </w:r>
          </w:p>
        </w:tc>
        <w:tc>
          <w:tcPr>
            <w:tcW w:w="1870" w:type="dxa"/>
          </w:tcPr>
          <w:p w14:paraId="12F1BD26" w14:textId="2AFA50F3" w:rsidR="007B3DDE" w:rsidRDefault="007B3DDE" w:rsidP="008D2B10">
            <w:pPr>
              <w:jc w:val="center"/>
            </w:pPr>
            <w:r>
              <w:t>N/A</w:t>
            </w:r>
          </w:p>
        </w:tc>
        <w:tc>
          <w:tcPr>
            <w:tcW w:w="1870" w:type="dxa"/>
          </w:tcPr>
          <w:p w14:paraId="5EF222CF" w14:textId="040F525C" w:rsidR="007B3DDE" w:rsidRDefault="007B3DDE" w:rsidP="008D2B10">
            <w:pPr>
              <w:jc w:val="center"/>
            </w:pPr>
            <w:r>
              <w:t>DECIMAL</w:t>
            </w:r>
          </w:p>
        </w:tc>
      </w:tr>
      <w:tr w:rsidR="006C1006" w14:paraId="0B860C8E" w14:textId="77777777" w:rsidTr="007B3DDE">
        <w:trPr>
          <w:jc w:val="center"/>
        </w:trPr>
        <w:tc>
          <w:tcPr>
            <w:tcW w:w="1882" w:type="dxa"/>
          </w:tcPr>
          <w:p w14:paraId="2A645387" w14:textId="77777777" w:rsidR="006C1006" w:rsidRDefault="006C1006" w:rsidP="008D2B10">
            <w:pPr>
              <w:jc w:val="center"/>
            </w:pPr>
            <w:proofErr w:type="spellStart"/>
            <w:r>
              <w:t>isFraud</w:t>
            </w:r>
            <w:proofErr w:type="spellEnd"/>
          </w:p>
        </w:tc>
        <w:tc>
          <w:tcPr>
            <w:tcW w:w="1870" w:type="dxa"/>
          </w:tcPr>
          <w:p w14:paraId="65E52600" w14:textId="77777777" w:rsidR="006C1006" w:rsidRDefault="006C1006" w:rsidP="008D2B10">
            <w:pPr>
              <w:jc w:val="center"/>
            </w:pPr>
            <w:r>
              <w:t>Identifies a transaction as fraudulent</w:t>
            </w:r>
          </w:p>
        </w:tc>
        <w:tc>
          <w:tcPr>
            <w:tcW w:w="1870" w:type="dxa"/>
          </w:tcPr>
          <w:p w14:paraId="22EFC48A" w14:textId="77777777" w:rsidR="006C1006" w:rsidRDefault="006C1006" w:rsidP="008D2B10">
            <w:pPr>
              <w:jc w:val="center"/>
            </w:pPr>
            <w:r>
              <w:t>1 = fraudulent</w:t>
            </w:r>
          </w:p>
          <w:p w14:paraId="6353A33E" w14:textId="77777777" w:rsidR="006C1006" w:rsidRDefault="006C1006" w:rsidP="008D2B10">
            <w:pPr>
              <w:jc w:val="center"/>
            </w:pPr>
          </w:p>
          <w:p w14:paraId="1AAA7BCF" w14:textId="77777777" w:rsidR="006C1006" w:rsidRDefault="006C1006" w:rsidP="008D2B10">
            <w:pPr>
              <w:jc w:val="center"/>
            </w:pPr>
            <w:r>
              <w:t>0 = non-fraudulent</w:t>
            </w:r>
          </w:p>
        </w:tc>
        <w:tc>
          <w:tcPr>
            <w:tcW w:w="1870" w:type="dxa"/>
          </w:tcPr>
          <w:p w14:paraId="195C7876" w14:textId="77777777" w:rsidR="006C1006" w:rsidRDefault="006C1006" w:rsidP="008D2B10">
            <w:pPr>
              <w:jc w:val="center"/>
            </w:pPr>
            <w:r>
              <w:t>INT</w:t>
            </w:r>
          </w:p>
        </w:tc>
      </w:tr>
    </w:tbl>
    <w:p w14:paraId="74A2F05D" w14:textId="77777777" w:rsidR="006C1006" w:rsidRPr="001F1076" w:rsidRDefault="006C1006" w:rsidP="001F1076">
      <w:pPr>
        <w:suppressAutoHyphens/>
        <w:spacing w:after="0" w:line="240" w:lineRule="auto"/>
        <w:contextualSpacing/>
        <w:rPr>
          <w:rFonts w:asciiTheme="majorHAnsi" w:eastAsia="Century Gothic" w:hAnsiTheme="majorHAnsi" w:cstheme="majorHAnsi"/>
          <w:color w:val="auto"/>
          <w:sz w:val="22"/>
          <w:szCs w:val="22"/>
        </w:rPr>
      </w:pPr>
    </w:p>
    <w:p w14:paraId="7B733BCA" w14:textId="40D8BB8C" w:rsidR="00D20BBC" w:rsidRDefault="00D20BBC" w:rsidP="001F1076">
      <w:pPr>
        <w:suppressAutoHyphens/>
        <w:spacing w:after="0" w:line="240" w:lineRule="auto"/>
        <w:contextualSpacing/>
        <w:rPr>
          <w:rFonts w:ascii="Century Gothic" w:eastAsia="Century Gothic" w:hAnsi="Century Gothic" w:cs="Century Gothic"/>
          <w:color w:val="000000"/>
        </w:rPr>
      </w:pPr>
    </w:p>
    <w:p w14:paraId="559FB47D" w14:textId="66354D15" w:rsidR="00887D07" w:rsidRDefault="00887D07" w:rsidP="001F1076">
      <w:pPr>
        <w:suppressAutoHyphens/>
        <w:spacing w:after="0" w:line="240" w:lineRule="auto"/>
        <w:contextualSpacing/>
        <w:rPr>
          <w:rFonts w:ascii="Century Gothic" w:eastAsia="Century Gothic" w:hAnsi="Century Gothic" w:cs="Century Gothic"/>
          <w:color w:val="000000"/>
        </w:rPr>
      </w:pPr>
    </w:p>
    <w:p w14:paraId="25DB10AC" w14:textId="601B5B7E" w:rsidR="00887D07" w:rsidRDefault="00887D07" w:rsidP="001F1076">
      <w:pPr>
        <w:suppressAutoHyphens/>
        <w:spacing w:after="0" w:line="240" w:lineRule="auto"/>
        <w:contextualSpacing/>
        <w:rPr>
          <w:rFonts w:ascii="Century Gothic" w:eastAsia="Century Gothic" w:hAnsi="Century Gothic" w:cs="Century Gothic"/>
          <w:color w:val="000000"/>
        </w:rPr>
      </w:pPr>
    </w:p>
    <w:p w14:paraId="1491D5C8" w14:textId="39C30770" w:rsidR="00887D07" w:rsidRDefault="00887D07" w:rsidP="001F1076">
      <w:pPr>
        <w:suppressAutoHyphens/>
        <w:spacing w:after="0" w:line="240" w:lineRule="auto"/>
        <w:contextualSpacing/>
        <w:rPr>
          <w:rFonts w:ascii="Century Gothic" w:eastAsia="Century Gothic" w:hAnsi="Century Gothic" w:cs="Century Gothic"/>
          <w:color w:val="000000"/>
        </w:rPr>
      </w:pPr>
    </w:p>
    <w:p w14:paraId="0A012CDB" w14:textId="77777777" w:rsidR="00887D07" w:rsidRDefault="00887D07" w:rsidP="001F1076">
      <w:pPr>
        <w:suppressAutoHyphens/>
        <w:spacing w:after="0" w:line="240" w:lineRule="auto"/>
        <w:contextualSpacing/>
        <w:rPr>
          <w:rFonts w:ascii="Century Gothic" w:eastAsia="Century Gothic" w:hAnsi="Century Gothic" w:cs="Century Gothic"/>
          <w:color w:val="000000"/>
        </w:rPr>
      </w:pPr>
    </w:p>
    <w:p w14:paraId="0F4CC060" w14:textId="799594EB" w:rsidR="00420DEF" w:rsidRPr="001F1076" w:rsidRDefault="00420DEF" w:rsidP="00420DEF">
      <w:pPr>
        <w:pStyle w:val="Heading2"/>
        <w:keepNext w:val="0"/>
        <w:keepLines w:val="0"/>
        <w:suppressAutoHyphens/>
        <w:spacing w:after="0"/>
        <w:contextualSpacing/>
        <w:rPr>
          <w:color w:val="auto"/>
        </w:rPr>
      </w:pPr>
      <w:r w:rsidRPr="001F1076">
        <w:rPr>
          <w:color w:val="auto"/>
        </w:rPr>
        <w:lastRenderedPageBreak/>
        <w:t>Preliminary Data</w:t>
      </w:r>
    </w:p>
    <w:p w14:paraId="21FCDEAF" w14:textId="280546CB" w:rsidR="00420DEF" w:rsidRDefault="00420DEF" w:rsidP="001F1076">
      <w:pPr>
        <w:suppressAutoHyphens/>
        <w:spacing w:after="0" w:line="240" w:lineRule="auto"/>
        <w:contextualSpacing/>
        <w:rPr>
          <w:rFonts w:asciiTheme="majorHAnsi" w:eastAsia="Century Gothic" w:hAnsiTheme="majorHAnsi" w:cstheme="majorHAnsi"/>
          <w:color w:val="auto"/>
          <w:sz w:val="22"/>
          <w:szCs w:val="22"/>
        </w:rPr>
      </w:pPr>
    </w:p>
    <w:p w14:paraId="6D7991CA" w14:textId="418578FB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noProof/>
          <w:color w:val="000000"/>
        </w:rPr>
        <w:drawing>
          <wp:inline distT="0" distB="0" distL="0" distR="0" wp14:anchorId="321756A9" wp14:editId="53A6CB79">
            <wp:extent cx="6160851" cy="3607223"/>
            <wp:effectExtent l="0" t="0" r="0" b="0"/>
            <wp:docPr id="2" name="Picture 2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1" t="20950" r="12594" b="8514"/>
                    <a:stretch/>
                  </pic:blipFill>
                  <pic:spPr bwMode="auto">
                    <a:xfrm>
                      <a:off x="0" y="0"/>
                      <a:ext cx="6188417" cy="362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F1697" w14:textId="7055B49B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22FE7EE5" w14:textId="1856CFEA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55730ABD" w14:textId="396FE07C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1403B723" w14:textId="6D957521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19BB74C4" w14:textId="477B4DC2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6062DB0C" w14:textId="4B7A57D1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2F87BB74" w14:textId="052F1268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79E1DB45" w14:textId="68A5EECF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40C76812" w14:textId="3CF05175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6A71C3F4" w14:textId="2977484D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601D7196" w14:textId="649B697F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392B1D74" w14:textId="4615CFB2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4DCDB05C" w14:textId="66F3AB50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2CFFF980" w14:textId="73136A61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4AE504FF" w14:textId="4EFD8AEB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6FC742DE" w14:textId="4A5D3542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74D1137E" w14:textId="13E5C5E8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70E615F1" w14:textId="45E4B563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720F7419" w14:textId="55E5DAD1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6E0867F4" w14:textId="5388E849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4644210B" w14:textId="3EB48BBF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2F61F5AE" w14:textId="5C1ADF23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0DEF3422" w14:textId="2CAFBDD7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6D12B180" w14:textId="013077E3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3B73E0A9" w14:textId="677E78C7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79EC573C" w14:textId="7ADB9D0B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56249FC3" w14:textId="5611E3EA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7D6F7FC4" w14:textId="357D6442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Theme="majorHAnsi" w:eastAsia="Century Gothic" w:hAnsiTheme="majorHAnsi" w:cstheme="majorHAnsi"/>
          <w:color w:val="000000"/>
          <w:sz w:val="22"/>
          <w:szCs w:val="22"/>
        </w:rPr>
      </w:pPr>
      <w:r w:rsidRPr="00887D07">
        <w:rPr>
          <w:rFonts w:asciiTheme="majorHAnsi" w:eastAsia="Century Gothic" w:hAnsiTheme="majorHAnsi" w:cstheme="majorHAnsi"/>
          <w:color w:val="000000"/>
          <w:sz w:val="22"/>
          <w:szCs w:val="22"/>
        </w:rPr>
        <w:lastRenderedPageBreak/>
        <w:t>Reference:</w:t>
      </w:r>
    </w:p>
    <w:p w14:paraId="514EC174" w14:textId="6B5D9112" w:rsidR="00887D07" w:rsidRPr="00887D07" w:rsidRDefault="00887D07" w:rsidP="00887D07">
      <w:pPr>
        <w:pStyle w:val="NormalWeb"/>
        <w:ind w:left="567" w:hanging="567"/>
        <w:rPr>
          <w:rFonts w:asciiTheme="majorHAnsi" w:hAnsiTheme="majorHAnsi" w:cstheme="majorHAnsi"/>
          <w:sz w:val="22"/>
          <w:szCs w:val="22"/>
        </w:rPr>
      </w:pPr>
      <w:r w:rsidRPr="00887D07">
        <w:rPr>
          <w:rFonts w:asciiTheme="majorHAnsi" w:hAnsiTheme="majorHAnsi" w:cstheme="majorHAnsi"/>
          <w:sz w:val="22"/>
          <w:szCs w:val="22"/>
        </w:rPr>
        <w:t xml:space="preserve">Southern New Hampshire University. Synthetic Financial Dataset Codebook for Fraud Detection. </w:t>
      </w:r>
      <w:hyperlink r:id="rId12" w:history="1">
        <w:r w:rsidRPr="00887D07">
          <w:rPr>
            <w:rStyle w:val="Hyperlink"/>
            <w:rFonts w:asciiTheme="majorHAnsi" w:hAnsiTheme="majorHAnsi" w:cstheme="majorHAnsi"/>
            <w:sz w:val="22"/>
            <w:szCs w:val="22"/>
          </w:rPr>
          <w:t>https://learn.snhu.edu/content/enforced/900443-DAT-223-T2773-OL-TRAD-UG.21EW2/Course%20Documents/Synthetic%20Financial%20Dataset%20Codebook%20for%20Fraud%20Detection.pdf?_&amp;d2lSessionVal=cQ5Mpz7R3rjQvoZzjoytPooux&amp;ou=900443</w:t>
        </w:r>
      </w:hyperlink>
      <w:r w:rsidRPr="00887D07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5208402E" w14:textId="77777777" w:rsidR="00887D07" w:rsidRPr="00887D07" w:rsidRDefault="00887D07" w:rsidP="00887D07">
      <w:pPr>
        <w:suppressAutoHyphens/>
        <w:spacing w:after="0" w:line="240" w:lineRule="auto"/>
        <w:contextualSpacing/>
        <w:rPr>
          <w:rFonts w:asciiTheme="majorHAnsi" w:eastAsia="Century Gothic" w:hAnsiTheme="majorHAnsi" w:cstheme="majorHAnsi"/>
          <w:color w:val="000000"/>
          <w:sz w:val="22"/>
          <w:szCs w:val="22"/>
        </w:rPr>
      </w:pPr>
    </w:p>
    <w:p w14:paraId="26663AA5" w14:textId="3AE484F6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p w14:paraId="6BCDB3F8" w14:textId="77777777" w:rsidR="00887D07" w:rsidRDefault="00887D07" w:rsidP="00887D07">
      <w:pPr>
        <w:suppressAutoHyphens/>
        <w:spacing w:after="0" w:line="240" w:lineRule="auto"/>
        <w:contextualSpacing/>
        <w:jc w:val="center"/>
        <w:rPr>
          <w:rFonts w:ascii="Century Gothic" w:eastAsia="Century Gothic" w:hAnsi="Century Gothic" w:cs="Century Gothic"/>
          <w:color w:val="000000"/>
        </w:rPr>
      </w:pPr>
    </w:p>
    <w:sectPr w:rsidR="00887D07" w:rsidSect="00A84F78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13FDF" w14:textId="77777777" w:rsidR="000F07C0" w:rsidRDefault="000F07C0">
      <w:pPr>
        <w:spacing w:after="0" w:line="240" w:lineRule="auto"/>
      </w:pPr>
      <w:r>
        <w:separator/>
      </w:r>
    </w:p>
  </w:endnote>
  <w:endnote w:type="continuationSeparator" w:id="0">
    <w:p w14:paraId="1D63D9B3" w14:textId="77777777" w:rsidR="000F07C0" w:rsidRDefault="000F0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5002EFF" w:usb1="C000E47F" w:usb2="0000002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794147"/>
      <w:docPartObj>
        <w:docPartGallery w:val="Page Numbers (Bottom of Page)"/>
        <w:docPartUnique/>
      </w:docPartObj>
    </w:sdtPr>
    <w:sdtEndPr>
      <w:rPr>
        <w:rFonts w:asciiTheme="majorHAnsi" w:hAnsiTheme="majorHAnsi" w:cstheme="majorHAnsi"/>
        <w:noProof/>
        <w:color w:val="auto"/>
        <w:sz w:val="22"/>
        <w:szCs w:val="22"/>
      </w:rPr>
    </w:sdtEndPr>
    <w:sdtContent>
      <w:p w14:paraId="798F8294" w14:textId="1A058A7A" w:rsidR="008F2FF5" w:rsidRPr="0060056E" w:rsidRDefault="008F2FF5">
        <w:pPr>
          <w:pStyle w:val="Footer"/>
          <w:jc w:val="center"/>
          <w:rPr>
            <w:rFonts w:asciiTheme="majorHAnsi" w:hAnsiTheme="majorHAnsi" w:cstheme="majorHAnsi"/>
            <w:color w:val="auto"/>
            <w:sz w:val="22"/>
            <w:szCs w:val="22"/>
          </w:rPr>
        </w:pPr>
        <w:r w:rsidRPr="0060056E">
          <w:rPr>
            <w:rFonts w:asciiTheme="majorHAnsi" w:hAnsiTheme="majorHAnsi" w:cstheme="majorHAnsi"/>
            <w:color w:val="auto"/>
            <w:sz w:val="22"/>
            <w:szCs w:val="22"/>
          </w:rPr>
          <w:fldChar w:fldCharType="begin"/>
        </w:r>
        <w:r w:rsidRPr="0060056E">
          <w:rPr>
            <w:rFonts w:asciiTheme="majorHAnsi" w:hAnsiTheme="majorHAnsi" w:cstheme="majorHAnsi"/>
            <w:color w:val="auto"/>
            <w:sz w:val="22"/>
            <w:szCs w:val="22"/>
          </w:rPr>
          <w:instrText xml:space="preserve"> PAGE   \* MERGEFORMAT </w:instrText>
        </w:r>
        <w:r w:rsidRPr="0060056E">
          <w:rPr>
            <w:rFonts w:asciiTheme="majorHAnsi" w:hAnsiTheme="majorHAnsi" w:cstheme="majorHAnsi"/>
            <w:color w:val="auto"/>
            <w:sz w:val="22"/>
            <w:szCs w:val="22"/>
          </w:rPr>
          <w:fldChar w:fldCharType="separate"/>
        </w:r>
        <w:r w:rsidR="00E30C4E">
          <w:rPr>
            <w:rFonts w:asciiTheme="majorHAnsi" w:hAnsiTheme="majorHAnsi" w:cstheme="majorHAnsi"/>
            <w:noProof/>
            <w:color w:val="auto"/>
            <w:sz w:val="22"/>
            <w:szCs w:val="22"/>
          </w:rPr>
          <w:t>1</w:t>
        </w:r>
        <w:r w:rsidRPr="0060056E">
          <w:rPr>
            <w:rFonts w:asciiTheme="majorHAnsi" w:hAnsiTheme="majorHAnsi" w:cstheme="majorHAnsi"/>
            <w:noProof/>
            <w:color w:val="auto"/>
            <w:sz w:val="22"/>
            <w:szCs w:val="22"/>
          </w:rPr>
          <w:fldChar w:fldCharType="end"/>
        </w:r>
      </w:p>
    </w:sdtContent>
  </w:sdt>
  <w:p w14:paraId="1A6BC6BF" w14:textId="77777777" w:rsidR="008F2FF5" w:rsidRDefault="008F2FF5" w:rsidP="0060056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entury Gothic" w:eastAsia="Century Gothic" w:hAnsi="Century Gothic" w:cs="Century Gothic"/>
        <w:smallCaps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69FCB" w14:textId="77777777" w:rsidR="000F07C0" w:rsidRDefault="000F07C0">
      <w:pPr>
        <w:spacing w:after="0" w:line="240" w:lineRule="auto"/>
      </w:pPr>
      <w:r>
        <w:separator/>
      </w:r>
    </w:p>
  </w:footnote>
  <w:footnote w:type="continuationSeparator" w:id="0">
    <w:p w14:paraId="1A1CDCFA" w14:textId="77777777" w:rsidR="000F07C0" w:rsidRDefault="000F0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B0E39"/>
    <w:multiLevelType w:val="multilevel"/>
    <w:tmpl w:val="0A640B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1FA6DDC"/>
    <w:multiLevelType w:val="multilevel"/>
    <w:tmpl w:val="C84C9A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BBC"/>
    <w:rsid w:val="000D3372"/>
    <w:rsid w:val="000F07C0"/>
    <w:rsid w:val="000F391D"/>
    <w:rsid w:val="00100CED"/>
    <w:rsid w:val="001810D1"/>
    <w:rsid w:val="001F1076"/>
    <w:rsid w:val="002F1B17"/>
    <w:rsid w:val="00420DEF"/>
    <w:rsid w:val="00483F5C"/>
    <w:rsid w:val="004E6ED1"/>
    <w:rsid w:val="00520095"/>
    <w:rsid w:val="0060056E"/>
    <w:rsid w:val="00656153"/>
    <w:rsid w:val="006B705F"/>
    <w:rsid w:val="006C1006"/>
    <w:rsid w:val="006C39D9"/>
    <w:rsid w:val="00775EEE"/>
    <w:rsid w:val="007A60CB"/>
    <w:rsid w:val="007B3DDE"/>
    <w:rsid w:val="00887D07"/>
    <w:rsid w:val="008C0DB4"/>
    <w:rsid w:val="008F2FF5"/>
    <w:rsid w:val="008F5654"/>
    <w:rsid w:val="00940E69"/>
    <w:rsid w:val="009552C6"/>
    <w:rsid w:val="00970289"/>
    <w:rsid w:val="00A44B9D"/>
    <w:rsid w:val="00A84F78"/>
    <w:rsid w:val="00AD35C6"/>
    <w:rsid w:val="00BA09F8"/>
    <w:rsid w:val="00C30D1E"/>
    <w:rsid w:val="00C75AD3"/>
    <w:rsid w:val="00D20BBC"/>
    <w:rsid w:val="00D35820"/>
    <w:rsid w:val="00D9135B"/>
    <w:rsid w:val="00D916AB"/>
    <w:rsid w:val="00E30C4E"/>
    <w:rsid w:val="00EB48BF"/>
    <w:rsid w:val="00F871DF"/>
    <w:rsid w:val="00FC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1DB08"/>
  <w15:docId w15:val="{941E984C-EBA5-3C42-A444-90D6B84E2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color w:val="4C483D"/>
        <w:lang w:val="en-US" w:eastAsia="en-US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E69"/>
  </w:style>
  <w:style w:type="paragraph" w:styleId="Heading1">
    <w:name w:val="heading 1"/>
    <w:basedOn w:val="Normal"/>
    <w:next w:val="Normal"/>
    <w:uiPriority w:val="9"/>
    <w:qFormat/>
    <w:rsid w:val="001F1076"/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outlineLvl w:val="0"/>
    </w:pPr>
    <w:rPr>
      <w:rFonts w:asciiTheme="majorHAnsi" w:eastAsia="Century Gothic" w:hAnsiTheme="majorHAnsi" w:cstheme="majorHAnsi"/>
      <w:color w:val="000000"/>
      <w:sz w:val="60"/>
      <w:szCs w:val="60"/>
    </w:rPr>
  </w:style>
  <w:style w:type="paragraph" w:styleId="Heading2">
    <w:name w:val="heading 2"/>
    <w:basedOn w:val="Normal"/>
    <w:next w:val="Normal"/>
    <w:uiPriority w:val="9"/>
    <w:unhideWhenUsed/>
    <w:qFormat/>
    <w:rsid w:val="001F1076"/>
    <w:pPr>
      <w:keepNext/>
      <w:keepLines/>
      <w:spacing w:after="200" w:line="240" w:lineRule="auto"/>
      <w:outlineLvl w:val="1"/>
    </w:pPr>
    <w:rPr>
      <w:rFonts w:asciiTheme="majorHAnsi" w:eastAsia="Century Gothic" w:hAnsiTheme="majorHAnsi" w:cstheme="majorHAnsi"/>
      <w:b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entury Gothic" w:eastAsia="Century Gothic" w:hAnsi="Century Gothic" w:cs="Century Gothic"/>
      <w:color w:val="DF1010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entury Gothic" w:eastAsia="Century Gothic" w:hAnsi="Century Gothic" w:cs="Century Gothic"/>
      <w:i/>
      <w:color w:val="DF1010"/>
      <w:sz w:val="16"/>
      <w:szCs w:val="1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200"/>
      <w:outlineLvl w:val="4"/>
    </w:pPr>
    <w:rPr>
      <w:rFonts w:ascii="Century Gothic" w:eastAsia="Century Gothic" w:hAnsi="Century Gothic" w:cs="Century Gothic"/>
      <w:color w:val="DF1010"/>
      <w:sz w:val="16"/>
      <w:szCs w:val="1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Century Gothic" w:eastAsia="Century Gothic" w:hAnsi="Century Gothic" w:cs="Century Gothic"/>
      <w:color w:val="940A0A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rFonts w:ascii="Century Gothic" w:eastAsia="Century Gothic" w:hAnsi="Century Gothic" w:cs="Century Gothic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80" w:line="240" w:lineRule="auto"/>
      <w:jc w:val="right"/>
    </w:pPr>
    <w:rPr>
      <w:rFonts w:ascii="Century Gothic" w:eastAsia="Century Gothic" w:hAnsi="Century Gothic" w:cs="Century Gothic"/>
      <w:sz w:val="28"/>
      <w:szCs w:val="28"/>
    </w:rPr>
  </w:style>
  <w:style w:type="table" w:customStyle="1" w:styleId="a">
    <w:basedOn w:val="TableNormal"/>
    <w:pPr>
      <w:spacing w:before="20" w:after="0" w:line="288" w:lineRule="auto"/>
    </w:pPr>
    <w:rPr>
      <w:rFonts w:ascii="Century Gothic" w:eastAsia="Century Gothic" w:hAnsi="Century Gothic" w:cs="Century Gothic"/>
      <w:sz w:val="16"/>
      <w:szCs w:val="16"/>
    </w:rPr>
    <w:tblPr>
      <w:tblStyleRowBandSize w:val="1"/>
      <w:tblStyleColBandSize w:val="1"/>
      <w:tblCellMar>
        <w:top w:w="144" w:type="dxa"/>
        <w:left w:w="0" w:type="dxa"/>
        <w:bottom w:w="144" w:type="dxa"/>
        <w:right w:w="144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913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135B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135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13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135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3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5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0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56E"/>
  </w:style>
  <w:style w:type="paragraph" w:styleId="Footer">
    <w:name w:val="footer"/>
    <w:basedOn w:val="Normal"/>
    <w:link w:val="FooterChar"/>
    <w:uiPriority w:val="99"/>
    <w:unhideWhenUsed/>
    <w:rsid w:val="00600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56E"/>
  </w:style>
  <w:style w:type="table" w:styleId="TableGrid">
    <w:name w:val="Table Grid"/>
    <w:basedOn w:val="TableNormal"/>
    <w:uiPriority w:val="39"/>
    <w:rsid w:val="006C1006"/>
    <w:pPr>
      <w:spacing w:after="0" w:line="240" w:lineRule="auto"/>
    </w:pPr>
    <w:rPr>
      <w:rFonts w:asciiTheme="minorHAnsi" w:eastAsiaTheme="minorHAnsi" w:hAnsiTheme="minorHAnsi" w:cstheme="minorBidi"/>
      <w:color w:val="auto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B3D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87D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87D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0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learn.snhu.edu/content/enforced/900443-DAT-223-T2773-OL-TRAD-UG.21EW2/Course%20Documents/Synthetic%20Financial%20Dataset%20Codebook%20for%20Fraud%20Detection.pdf?_&amp;d2lSessionVal=cQ5Mpz7R3rjQvoZzjoytPooux&amp;ou=900443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iIeKzWtBQVVfb1LLU/tf3ncVaIXg==">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13" ma:contentTypeDescription="Create a new document." ma:contentTypeScope="" ma:versionID="97abb28671660b3923b59ef28914b0fa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4e295b7a5f2f4e3b5edda2fb01eec268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Notes" ma:index="1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ff8a4b2e-b0c8-4039-a689-d1a7f36f4382" xsi:nil="true"/>
  </documentManagement>
</p:properties>
</file>

<file path=customXml/itemProps1.xml><?xml version="1.0" encoding="utf-8"?>
<ds:datastoreItem xmlns:ds="http://schemas.openxmlformats.org/officeDocument/2006/customXml" ds:itemID="{AB1ED0BA-BFC7-4937-8D93-53C6A377A2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3.xml><?xml version="1.0" encoding="utf-8"?>
<ds:datastoreItem xmlns:ds="http://schemas.openxmlformats.org/officeDocument/2006/customXml" ds:itemID="{E1FF7873-E54E-4AD4-83E3-FAE7A03230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2602C6-B2F8-41DE-8DC0-161358B83C57}">
  <ds:schemaRefs>
    <ds:schemaRef ds:uri="http://schemas.microsoft.com/office/2006/metadata/properties"/>
    <ds:schemaRef ds:uri="http://schemas.microsoft.com/office/infopath/2007/PartnerControls"/>
    <ds:schemaRef ds:uri="ff8a4b2e-b0c8-4039-a689-d1a7f36f438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Status Report</vt:lpstr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Status Report</dc:title>
  <dc:creator>Brown, Tyra</dc:creator>
  <cp:lastModifiedBy>Basile, Alyssa</cp:lastModifiedBy>
  <cp:revision>3</cp:revision>
  <dcterms:created xsi:type="dcterms:W3CDTF">2021-12-06T19:47:00Z</dcterms:created>
  <dcterms:modified xsi:type="dcterms:W3CDTF">2021-12-06T19:51:00Z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</Properties>
</file>