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3588"/>
          <w:sz w:val="48"/>
          <w:szCs w:val="48"/>
        </w:rPr>
        <w:t xml:space="preserve">TrustCare Support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Compliance Checklist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NDIS Unregistered Provider — Operational Compliance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ABN: 18 809 341 867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Perth, Western Australia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admin@trustcaresupport.com.au  |  0432 014 162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| January 2025</w:t>
      </w:r>
    </w:p>
    <w:p>
      <w:r>
        <w:br w:type="page"/>
      </w:r>
    </w:p>
    <w:p>
      <w:pPr>
        <w:pStyle w:val="Heading1"/>
      </w:pPr>
      <w:r>
        <w:t xml:space="preserve">Introduction</w:t>
      </w:r>
    </w:p>
    <w:p>
      <w:r>
        <w:rPr>
          <w:rFonts w:ascii="Arial" w:cs="Arial" w:eastAsia="Arial" w:hAnsi="Arial"/>
          <w:sz w:val="22"/>
          <w:szCs w:val="22"/>
        </w:rPr>
        <w:t xml:space="preserve">This checklist is used by TrustCare Support to monitor and document compliance with obligations applicable to unregistered NDIS providers operating in Western Australia. TrustCare Support is an AHPRA-registered nursing subcontractor to registered NDIS providers. While TrustCare does not hold a primary provider agreement, the NDIS Code of Conduct and applicable legislation apply to all NDIS supports delivered.</w:t>
      </w:r>
    </w:p>
    <w:p>
      <w:r>
        <w:rPr>
          <w:rFonts w:ascii="Arial" w:cs="Arial" w:eastAsia="Arial" w:hAnsi="Arial"/>
          <w:sz w:val="22"/>
          <w:szCs w:val="22"/>
        </w:rPr>
        <w:t xml:space="preserve">This checklist is reviewed quarterly and signed off by the Director and Clinical Lead.</w:t>
      </w:r>
    </w:p>
    <w:p>
      <w:r>
        <w:t xml:space="preserve"/>
      </w:r>
    </w:p>
    <w:p>
      <w:pPr>
        <w:pStyle w:val="Heading1"/>
      </w:pPr>
      <w:r>
        <w:t xml:space="preserve">Section 1: NDIS Code of Conduct</w:t>
      </w:r>
    </w:p>
    <w:p>
      <w:r>
        <w:rPr>
          <w:rFonts w:ascii="Arial" w:cs="Arial" w:eastAsia="Arial" w:hAnsi="Arial"/>
          <w:sz w:val="22"/>
          <w:szCs w:val="22"/>
        </w:rPr>
        <w:t xml:space="preserve">The NDIS Code of Conduct requires all NDIS workers and providers (including unregistered) to: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826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with respect for individual rights to freedom of expression, self-determination and decision-making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 rights documented in care plans; all staff trained at induction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 the privacy of people with disability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v2.1 in place; staff complete annual privacy training; data encrypted at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supports and services in a safe and competent manner with care and skill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AHPRA registration current; annual competency assessments; clinical supervision quarterly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with integrity, honesty and transparency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Delivery Model document provided to all provider partners; transparent invoicing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Promptly take steps to raise and act on concerns about matters that may impact the quality and safety of supports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Management Policy in place; workers trained to report; reportable incidents notified to provider within 4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all reasonable steps to prevent and respond to all forms of violence, exploitation, neglect and abuse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Zero-tolerance policy; mandatory reporting training; NDIS Worker Screening Checks for all 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all reasonable steps to prevent and respond to sexual misconduct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of Conduct training at induction; clear boundaries policy; all allegations investigated and reported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Section 2: HIDPA Compliance</w:t>
      </w:r>
    </w:p>
    <w:p>
      <w:r>
        <w:rPr>
          <w:rFonts w:ascii="Arial" w:cs="Arial" w:eastAsia="Arial" w:hAnsi="Arial"/>
          <w:sz w:val="22"/>
          <w:szCs w:val="22"/>
        </w:rPr>
        <w:t xml:space="preserve">For each of the 9 High Intensity Daily Personal Activity (HIDPA) skill areas, verify training, competency assessment, and documentation are in place per the NDIS Practice Standards: High Intensity Support Skills Descriptors (revised February 2025).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26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HIDPA Skill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Delivered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 Assessed by 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Documentation Current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Tracheostomy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Ventilator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Seizure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Subcutaneous injections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Enteral feeding (PEG/NGT)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Urinary catheter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Bowel 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Dysphagia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wound and skin 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Section 3: Worker Screening</w:t>
      </w:r>
    </w:p>
    <w:p>
      <w:r>
        <w:rPr>
          <w:rFonts w:ascii="Arial" w:cs="Arial" w:eastAsia="Arial" w:hAnsi="Arial"/>
          <w:sz w:val="22"/>
          <w:szCs w:val="22"/>
        </w:rPr>
        <w:t xml:space="preserve">All workers in risk-assessed roles must hold a current NDIS Worker Screening Clearance. Record details below: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1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Clearance Number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Section 4: Privacy &amp; Data Obligations</w:t>
      </w:r>
    </w:p>
    <w:p>
      <w:r>
        <w:rPr>
          <w:rFonts w:ascii="Arial" w:cs="Arial" w:eastAsia="Arial" w:hAnsi="Arial"/>
          <w:sz w:val="22"/>
          <w:szCs w:val="22"/>
        </w:rPr>
        <w:t xml:space="preserve">Australian Privacy Principles (APPs) 1-13 compliance: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26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and transparent management; anonymity options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v2.1 published at /privacy/; option to enquire anonymously offered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of solicited personal information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collect information necessary for service delivery; collection statements on all 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Dealing with unsolicited personal information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Unsolicited personal information reviewed and destroyed if not needed for service 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of collection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notices on all Formspree forms; Privacy Policy linked in website footer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or disclosure of personal information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used only for the primary purpose of collection; no on-selling of participant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marketing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use of participant information for direct marketing purposes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Cross-border disclosure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overseas disclosure without participant consent; Formspree and Netlify are US-based (reviewed)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Government-related identifiers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NDIS numbers not used as identifiers in internal systems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of personal information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verified at intake; participants can request corrections; annual data quality 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of personal information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encryption at rest; role-based access; Dec 2024 security obligations 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and correction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response to access/correction requests; correction log maintained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Section 5: Incident Reporting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26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Timeframe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Reports to Commission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Reportable incident (non-serious)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24 hours to primary provider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registered NDIS 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Serious reportable 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verbal; within 4 hours written to provider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registered NDIS provider (within 24 hours to Commission)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miss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24 hours internal report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only unless escalated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adverse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clinical response; document within 4 hours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primary provider to Commission if meets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Section 6: Quality &amp; Continuous Improvement</w:t>
      </w:r>
    </w:p>
    <w:p>
      <w:r>
        <w:rPr>
          <w:rFonts w:ascii="Arial" w:cs="Arial" w:eastAsia="Arial" w:hAnsi="Arial"/>
          <w:sz w:val="22"/>
          <w:szCs w:val="22"/>
        </w:rPr>
        <w:t xml:space="preserve">Quarterly review items: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2000"/>
        <w:gridCol w:w="1800"/>
      </w:tblGrid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Reviewed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incidents and near misses from the quarter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complaints log and identify themes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competency records for all active 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NDIS pricing arrangements for rate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AHPRA registration status for all 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insurance certificates of 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care plans reviewed in the quarter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Privacy Policy for any legislative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Section 7: Annual Review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2000"/>
        <w:gridCol w:w="1800"/>
      </w:tblGrid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Review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review of all policies and procedures against legislative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of all HIDPA content against current NDIS Commission Skills Descriptors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renew all insurance policies (PI, PL, cyber)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clinical audit (internal or external)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privacy training for all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Code of Conduct training for all 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update Service Agreement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website content for accuracy (all pages)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Privacy Policy for any new Privacy Act amendments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annual performance and competency review for all 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Sign-Off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 (RN)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 (Director)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AHPRA Number: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Review Due: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588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Version 1.0 | January 2025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588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TrustCare Support — Confidential</w:t>
    </w:r>
    <w:r>
      <w:rPr>
        <w:rFonts w:ascii="Arial" w:cs="Arial" w:eastAsia="Arial" w:hAnsi="Arial"/>
        <w:color w:val="666666"/>
        <w:sz w:val="18"/>
        <w:szCs w:val="18"/>
      </w:rPr>
      <w:t xml:space="preserve">	Compliance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35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35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2026-03-31T15:47:23.095Z</dcterms:created>
  <dcterms:modified xsi:type="dcterms:W3CDTF">2026-03-31T15:47:23.097Z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