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Provider Rights Statement</w:t>
      </w:r>
    </w:p>
    <w:p>
      <w:pPr>
        <w:jc w:val="center"/>
      </w:pPr>
      <w:r>
        <w:rPr>
          <w:rFonts w:ascii="Arial" w:cs="Arial" w:eastAsia="Arial" w:hAnsi="Arial"/>
          <w:color w:val="444444"/>
          <w:sz w:val="24"/>
          <w:szCs w:val="24"/>
        </w:rPr>
        <w:t xml:space="preserve">Rights of Registered NDIS Providers Partnering with TrustCare Support</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January 2025</w:t>
      </w:r>
    </w:p>
    <w:p>
      <w:r>
        <w:br w:type="page"/>
      </w:r>
    </w:p>
    <w:p>
      <w:pPr>
        <w:pStyle w:val="Heading1"/>
      </w:pPr>
      <w:r>
        <w:t xml:space="preserve">Purpose</w:t>
      </w:r>
    </w:p>
    <w:p>
      <w:r>
        <w:rPr>
          <w:rFonts w:ascii="Arial" w:cs="Arial" w:eastAsia="Arial" w:hAnsi="Arial"/>
          <w:sz w:val="22"/>
          <w:szCs w:val="22"/>
        </w:rPr>
        <w:t xml:space="preserve">This document sets out the rights of registered NDIS providers who engage TrustCare Support as a clinical nursing subcontractor. TrustCare Support is committed to operating with transparency, professionalism, and clinical integrity in every provider partnership. This statement confirms what you can expect from us and how we will uphold those expectations.</w:t>
      </w:r>
    </w:p>
    <w:p>
      <w:r>
        <w:t xml:space="preserve"/>
      </w:r>
    </w:p>
    <w:p>
      <w:pPr>
        <w:pStyle w:val="Heading1"/>
      </w:pPr>
      <w:r>
        <w:t xml:space="preserve">1. Your Rights as a Provider Partner</w:t>
      </w:r>
    </w:p>
    <w:p>
      <w:r>
        <w:t xml:space="preserve"/>
      </w:r>
    </w:p>
    <w:p>
      <w:pPr>
        <w:pStyle w:val="Heading2"/>
      </w:pPr>
      <w:r>
        <w:t xml:space="preserve">Right 1: Transparency</w:t>
      </w:r>
    </w:p>
    <w:p>
      <w:r>
        <w:rPr>
          <w:rFonts w:ascii="Arial" w:cs="Arial" w:eastAsia="Arial" w:hAnsi="Arial"/>
          <w:sz w:val="22"/>
          <w:szCs w:val="22"/>
        </w:rPr>
        <w:t xml:space="preserve">You have the right to full transparency about how TrustCare delivers services to your participants. We will provide clear documentation of every service delivered, every training session conducted, and every competency assessment completed. You will receive written reports and progress notes within agreed timeframes.</w:t>
      </w:r>
    </w:p>
    <w:p>
      <w:r>
        <w:t xml:space="preserve"/>
      </w:r>
    </w:p>
    <w:p>
      <w:pPr>
        <w:pStyle w:val="Heading2"/>
      </w:pPr>
      <w:r>
        <w:t xml:space="preserve">Right 2: Clinical Governance Assurance</w:t>
      </w:r>
    </w:p>
    <w:p>
      <w:r>
        <w:rPr>
          <w:rFonts w:ascii="Arial" w:cs="Arial" w:eastAsia="Arial" w:hAnsi="Arial"/>
          <w:sz w:val="22"/>
          <w:szCs w:val="22"/>
        </w:rPr>
        <w:t xml:space="preserve">You have the right to confirmation that all nursing care delivered by TrustCare is provided by or under the supervision of a current AHPRA-registered Registered Nurse. We will provide certificates of AHPRA registration and insurance currency on request, and promptly notify you if any change in registration status occurs.</w:t>
      </w:r>
    </w:p>
    <w:p>
      <w:r>
        <w:t xml:space="preserve"/>
      </w:r>
    </w:p>
    <w:p>
      <w:pPr>
        <w:pStyle w:val="Heading2"/>
      </w:pPr>
      <w:r>
        <w:t xml:space="preserve">Right 3: Incident Disclosure</w:t>
      </w:r>
    </w:p>
    <w:p>
      <w:r>
        <w:rPr>
          <w:rFonts w:ascii="Arial" w:cs="Arial" w:eastAsia="Arial" w:hAnsi="Arial"/>
          <w:sz w:val="22"/>
          <w:szCs w:val="22"/>
        </w:rPr>
        <w:t xml:space="preserve">You have the right to be promptly notified of all incidents, near misses, and adverse events involving your participants. TrustCare will provide verbal notification immediately and written notification within 4 hours of any significant incident. Full incident reports will follow within 5 business days. This supports your obligations to notify the NDIS Commission of reportable incidents.</w:t>
      </w:r>
    </w:p>
    <w:p>
      <w:r>
        <w:t xml:space="preserve"/>
      </w:r>
    </w:p>
    <w:p>
      <w:pPr>
        <w:pStyle w:val="Heading2"/>
      </w:pPr>
      <w:r>
        <w:t xml:space="preserve">Right 4: Care Plan Access</w:t>
      </w:r>
    </w:p>
    <w:p>
      <w:r>
        <w:rPr>
          <w:rFonts w:ascii="Arial" w:cs="Arial" w:eastAsia="Arial" w:hAnsi="Arial"/>
          <w:sz w:val="22"/>
          <w:szCs w:val="22"/>
        </w:rPr>
        <w:t xml:space="preserve">You have the right to access all nursing care plans developed for your participants. Care plans are shared with the provider at the time of development and updated copies are provided following any significant review. You may request an updated copy of any care plan at any time.</w:t>
      </w:r>
    </w:p>
    <w:p>
      <w:r>
        <w:t xml:space="preserve"/>
      </w:r>
    </w:p>
    <w:p>
      <w:pPr>
        <w:pStyle w:val="Heading2"/>
      </w:pPr>
      <w:r>
        <w:t xml:space="preserve">Right 5: Competency Evidence</w:t>
      </w:r>
    </w:p>
    <w:p>
      <w:r>
        <w:rPr>
          <w:rFonts w:ascii="Arial" w:cs="Arial" w:eastAsia="Arial" w:hAnsi="Arial"/>
          <w:sz w:val="22"/>
          <w:szCs w:val="22"/>
        </w:rPr>
        <w:t xml:space="preserve">You have the right to receive written evidence of competency assessment for every support worker assessed by TrustCare in HIDPA skill areas. Competency sign-off documents are provided after every assessment session. Copies are retained by TrustCare for 7 years and are available to you on request.</w:t>
      </w:r>
    </w:p>
    <w:p>
      <w:r>
        <w:t xml:space="preserve"/>
      </w:r>
    </w:p>
    <w:p>
      <w:pPr>
        <w:pStyle w:val="Heading2"/>
      </w:pPr>
      <w:r>
        <w:t xml:space="preserve">Right 6: Invoicing Clarity</w:t>
      </w:r>
    </w:p>
    <w:p>
      <w:r>
        <w:rPr>
          <w:rFonts w:ascii="Arial" w:cs="Arial" w:eastAsia="Arial" w:hAnsi="Arial"/>
          <w:sz w:val="22"/>
          <w:szCs w:val="22"/>
        </w:rPr>
        <w:t xml:space="preserve">You have the right to clear, accurate invoices that include all information needed for your NDIS claiming: participant name, NDIS number, date(s) of service, NDIS line item code(s), hours or units, rate, and the name of the RN who delivered the service. Any billing query will be responded to within 2 business days.</w:t>
      </w:r>
    </w:p>
    <w:p>
      <w:r>
        <w:t xml:space="preserve"/>
      </w:r>
    </w:p>
    <w:p>
      <w:pPr>
        <w:pStyle w:val="Heading2"/>
      </w:pPr>
      <w:r>
        <w:t xml:space="preserve">Right 7: Termination at Will</w:t>
      </w:r>
    </w:p>
    <w:p>
      <w:r>
        <w:rPr>
          <w:rFonts w:ascii="Arial" w:cs="Arial" w:eastAsia="Arial" w:hAnsi="Arial"/>
          <w:sz w:val="22"/>
          <w:szCs w:val="22"/>
        </w:rPr>
        <w:t xml:space="preserve">You have the right to terminate the subcontracting arrangement at any time by giving 14 days written notice, without penalty, provided participant care handover obligations are met. TrustCare will cooperate fully in any transition to ensure continuity of care for participants.</w:t>
      </w:r>
    </w:p>
    <w:p>
      <w:r>
        <w:t xml:space="preserve"/>
      </w:r>
    </w:p>
    <w:p>
      <w:pPr>
        <w:pStyle w:val="Heading2"/>
      </w:pPr>
      <w:r>
        <w:t xml:space="preserve">Right 8: Escalation</w:t>
      </w:r>
    </w:p>
    <w:p>
      <w:r>
        <w:rPr>
          <w:rFonts w:ascii="Arial" w:cs="Arial" w:eastAsia="Arial" w:hAnsi="Arial"/>
          <w:sz w:val="22"/>
          <w:szCs w:val="22"/>
        </w:rPr>
        <w:t xml:space="preserve">You have the right to escalate any concern about TrustCare's performance or conduct without adverse consequence. Escalation options include direct discussion with the Director, formal written complaint, or referral to the NDIS Quality and Safeguards Commission. TrustCare will not retaliate against any provider who makes a good-faith complaint or escalation.</w:t>
      </w:r>
    </w:p>
    <w:p>
      <w:r>
        <w:t xml:space="preserve"/>
      </w:r>
    </w:p>
    <w:p>
      <w:pPr>
        <w:pStyle w:val="Heading1"/>
      </w:pPr>
      <w:r>
        <w:t xml:space="preserve">2. TrustCare's Obligations to You</w:t>
      </w:r>
    </w:p>
    <w:p>
      <w:pPr>
        <w:pStyle w:val="ListParagraph"/>
        <w:numPr>
          <w:ilvl w:val="0"/>
          <w:numId w:val="2"/>
        </w:numPr>
      </w:pPr>
      <w:r>
        <w:rPr>
          <w:rFonts w:ascii="Arial" w:cs="Arial" w:eastAsia="Arial" w:hAnsi="Arial"/>
          <w:sz w:val="22"/>
          <w:szCs w:val="22"/>
        </w:rPr>
        <w:t xml:space="preserve">Maintain current AHPRA registration for all practising RNs at all times</w:t>
      </w:r>
    </w:p>
    <w:p>
      <w:pPr>
        <w:pStyle w:val="ListParagraph"/>
        <w:numPr>
          <w:ilvl w:val="0"/>
          <w:numId w:val="2"/>
        </w:numPr>
      </w:pPr>
      <w:r>
        <w:rPr>
          <w:rFonts w:ascii="Arial" w:cs="Arial" w:eastAsia="Arial" w:hAnsi="Arial"/>
          <w:sz w:val="22"/>
          <w:szCs w:val="22"/>
        </w:rPr>
        <w:t xml:space="preserve">Comply with the NDIS Code of Conduct in the delivery of all supports</w:t>
      </w:r>
    </w:p>
    <w:p>
      <w:pPr>
        <w:pStyle w:val="ListParagraph"/>
        <w:numPr>
          <w:ilvl w:val="0"/>
          <w:numId w:val="2"/>
        </w:numPr>
      </w:pPr>
      <w:r>
        <w:rPr>
          <w:rFonts w:ascii="Arial" w:cs="Arial" w:eastAsia="Arial" w:hAnsi="Arial"/>
          <w:sz w:val="22"/>
          <w:szCs w:val="22"/>
        </w:rPr>
        <w:t xml:space="preserve">Maintain professional indemnity insurance ($5M per claim) and public liability insurance ($20M)</w:t>
      </w:r>
    </w:p>
    <w:p>
      <w:pPr>
        <w:pStyle w:val="ListParagraph"/>
        <w:numPr>
          <w:ilvl w:val="0"/>
          <w:numId w:val="2"/>
        </w:numPr>
      </w:pPr>
      <w:r>
        <w:rPr>
          <w:rFonts w:ascii="Arial" w:cs="Arial" w:eastAsia="Arial" w:hAnsi="Arial"/>
          <w:sz w:val="22"/>
          <w:szCs w:val="22"/>
        </w:rPr>
        <w:t xml:space="preserve">Notify you immediately of any AHPRA investigation, registration condition, or suspension affecting any TrustCare RN</w:t>
      </w:r>
    </w:p>
    <w:p>
      <w:pPr>
        <w:pStyle w:val="ListParagraph"/>
        <w:numPr>
          <w:ilvl w:val="0"/>
          <w:numId w:val="2"/>
        </w:numPr>
      </w:pPr>
      <w:r>
        <w:rPr>
          <w:rFonts w:ascii="Arial" w:cs="Arial" w:eastAsia="Arial" w:hAnsi="Arial"/>
          <w:sz w:val="22"/>
          <w:szCs w:val="22"/>
        </w:rPr>
        <w:t xml:space="preserve">Deliver all services in accordance with the agreed care plan and NDIS Practice Standards</w:t>
      </w:r>
    </w:p>
    <w:p>
      <w:pPr>
        <w:pStyle w:val="ListParagraph"/>
        <w:numPr>
          <w:ilvl w:val="0"/>
          <w:numId w:val="2"/>
        </w:numPr>
      </w:pPr>
      <w:r>
        <w:rPr>
          <w:rFonts w:ascii="Arial" w:cs="Arial" w:eastAsia="Arial" w:hAnsi="Arial"/>
          <w:sz w:val="22"/>
          <w:szCs w:val="22"/>
        </w:rPr>
        <w:t xml:space="preserve">Report all incidents, near misses, and adverse events within the timeframes specified in our Incident Management Policy</w:t>
      </w:r>
    </w:p>
    <w:p>
      <w:pPr>
        <w:pStyle w:val="ListParagraph"/>
        <w:numPr>
          <w:ilvl w:val="0"/>
          <w:numId w:val="2"/>
        </w:numPr>
      </w:pPr>
      <w:r>
        <w:rPr>
          <w:rFonts w:ascii="Arial" w:cs="Arial" w:eastAsia="Arial" w:hAnsi="Arial"/>
          <w:sz w:val="22"/>
          <w:szCs w:val="22"/>
        </w:rPr>
        <w:t xml:space="preserve">Maintain and provide accurate clinical records and competency documentation</w:t>
      </w:r>
    </w:p>
    <w:p>
      <w:pPr>
        <w:pStyle w:val="ListParagraph"/>
        <w:numPr>
          <w:ilvl w:val="0"/>
          <w:numId w:val="2"/>
        </w:numPr>
      </w:pPr>
      <w:r>
        <w:rPr>
          <w:rFonts w:ascii="Arial" w:cs="Arial" w:eastAsia="Arial" w:hAnsi="Arial"/>
          <w:sz w:val="22"/>
          <w:szCs w:val="22"/>
        </w:rPr>
        <w:t xml:space="preserve">Comply with the Privacy Act 1988 (Cth) and Australian Privacy Principles in handling participant information</w:t>
      </w:r>
    </w:p>
    <w:p>
      <w:pPr>
        <w:pStyle w:val="ListParagraph"/>
        <w:numPr>
          <w:ilvl w:val="0"/>
          <w:numId w:val="2"/>
        </w:numPr>
      </w:pPr>
      <w:r>
        <w:rPr>
          <w:rFonts w:ascii="Arial" w:cs="Arial" w:eastAsia="Arial" w:hAnsi="Arial"/>
          <w:sz w:val="22"/>
          <w:szCs w:val="22"/>
        </w:rPr>
        <w:t xml:space="preserve">Respond to provider queries and complaints within 2 business days</w:t>
      </w:r>
    </w:p>
    <w:p>
      <w:r>
        <w:t xml:space="preserve"/>
      </w:r>
    </w:p>
    <w:p>
      <w:pPr>
        <w:pStyle w:val="Heading1"/>
      </w:pPr>
      <w:r>
        <w:t xml:space="preserve">3. Escalation &amp; Complaints Process</w:t>
      </w:r>
    </w:p>
    <w:p>
      <w:r>
        <w:t xml:space="preserve"/>
      </w:r>
    </w:p>
    <w:p>
      <w:pPr>
        <w:pStyle w:val="Heading2"/>
      </w:pPr>
      <w:r>
        <w:t xml:space="preserve">Step 1: Informal Resolution</w:t>
      </w:r>
    </w:p>
    <w:p>
      <w:r>
        <w:rPr>
          <w:rFonts w:ascii="Arial" w:cs="Arial" w:eastAsia="Arial" w:hAnsi="Arial"/>
          <w:sz w:val="22"/>
          <w:szCs w:val="22"/>
        </w:rPr>
        <w:t xml:space="preserve">Contact TrustCare directly by phone (0432 014 162) or email (admin@trustcaresupport.com.au) to discuss your concern. Most issues are resolved at this stage within 1-2 business days.</w:t>
      </w:r>
    </w:p>
    <w:p>
      <w:r>
        <w:t xml:space="preserve"/>
      </w:r>
    </w:p>
    <w:p>
      <w:pPr>
        <w:pStyle w:val="Heading2"/>
      </w:pPr>
      <w:r>
        <w:t xml:space="preserve">Step 2: Formal Written Complaint</w:t>
      </w:r>
    </w:p>
    <w:p>
      <w:r>
        <w:rPr>
          <w:rFonts w:ascii="Arial" w:cs="Arial" w:eastAsia="Arial" w:hAnsi="Arial"/>
          <w:sz w:val="22"/>
          <w:szCs w:val="22"/>
        </w:rPr>
        <w:t xml:space="preserve">If informal resolution is not achieved, submit a written complaint to admin@trustcaresupport.com.au. Your complaint will be acknowledged within 2 business days and investigated within 10 business days. A written outcome letter will be provided.</w:t>
      </w:r>
    </w:p>
    <w:p>
      <w:r>
        <w:t xml:space="preserve"/>
      </w:r>
    </w:p>
    <w:p>
      <w:pPr>
        <w:pStyle w:val="Heading2"/>
      </w:pPr>
      <w:r>
        <w:t xml:space="preserve">Step 3: NDIS Commission Escalation</w:t>
      </w:r>
    </w:p>
    <w:p>
      <w:r>
        <w:rPr>
          <w:rFonts w:ascii="Arial" w:cs="Arial" w:eastAsia="Arial" w:hAnsi="Arial"/>
          <w:sz w:val="22"/>
          <w:szCs w:val="22"/>
        </w:rPr>
        <w:t xml:space="preserve">If you are not satisfied with TrustCare's response, you may contact the NDIS Quality and Safeguards Commission:</w:t>
      </w:r>
    </w:p>
    <w:p>
      <w:pPr>
        <w:pStyle w:val="ListParagraph"/>
        <w:numPr>
          <w:ilvl w:val="0"/>
          <w:numId w:val="2"/>
        </w:numPr>
      </w:pPr>
      <w:r>
        <w:rPr>
          <w:rFonts w:ascii="Arial" w:cs="Arial" w:eastAsia="Arial" w:hAnsi="Arial"/>
          <w:sz w:val="22"/>
          <w:szCs w:val="22"/>
        </w:rPr>
        <w:t xml:space="preserve">Phone: 1800 035 544</w:t>
      </w:r>
    </w:p>
    <w:p>
      <w:pPr>
        <w:pStyle w:val="ListParagraph"/>
        <w:numPr>
          <w:ilvl w:val="0"/>
          <w:numId w:val="2"/>
        </w:numPr>
      </w:pPr>
      <w:r>
        <w:rPr>
          <w:rFonts w:ascii="Arial" w:cs="Arial" w:eastAsia="Arial" w:hAnsi="Arial"/>
          <w:sz w:val="22"/>
          <w:szCs w:val="22"/>
        </w:rPr>
        <w:t xml:space="preserve">Website: www.ndiscommission.gov.au</w:t>
      </w:r>
    </w:p>
    <w:p>
      <w:pPr>
        <w:pStyle w:val="ListParagraph"/>
        <w:numPr>
          <w:ilvl w:val="0"/>
          <w:numId w:val="2"/>
        </w:numPr>
      </w:pPr>
      <w:r>
        <w:rPr>
          <w:rFonts w:ascii="Arial" w:cs="Arial" w:eastAsia="Arial" w:hAnsi="Arial"/>
          <w:sz w:val="22"/>
          <w:szCs w:val="22"/>
        </w:rPr>
        <w:t xml:space="preserve">Online complaint form: www.ndiscommission.gov.au/complaints</w:t>
      </w:r>
    </w:p>
    <w:p>
      <w:r>
        <w:t xml:space="preserve"/>
      </w:r>
    </w:p>
    <w:p>
      <w:pPr>
        <w:pStyle w:val="Heading1"/>
      </w:pPr>
      <w:r>
        <w:t xml:space="preserve">4. Quality Assurance Commitments</w:t>
      </w:r>
    </w:p>
    <w:p>
      <w:pPr>
        <w:pStyle w:val="ListParagraph"/>
        <w:numPr>
          <w:ilvl w:val="0"/>
          <w:numId w:val="2"/>
        </w:numPr>
      </w:pPr>
      <w:r>
        <w:rPr>
          <w:rFonts w:ascii="Arial" w:cs="Arial" w:eastAsia="Arial" w:hAnsi="Arial"/>
          <w:sz w:val="22"/>
          <w:szCs w:val="22"/>
        </w:rPr>
        <w:t xml:space="preserve">Quarterly clinical reporting on participant progress and any incidents</w:t>
      </w:r>
    </w:p>
    <w:p>
      <w:pPr>
        <w:pStyle w:val="ListParagraph"/>
        <w:numPr>
          <w:ilvl w:val="0"/>
          <w:numId w:val="2"/>
        </w:numPr>
      </w:pPr>
      <w:r>
        <w:rPr>
          <w:rFonts w:ascii="Arial" w:cs="Arial" w:eastAsia="Arial" w:hAnsi="Arial"/>
          <w:sz w:val="22"/>
          <w:szCs w:val="22"/>
        </w:rPr>
        <w:t xml:space="preserve">Annual clinical audit covering all active participants</w:t>
      </w:r>
    </w:p>
    <w:p>
      <w:pPr>
        <w:pStyle w:val="ListParagraph"/>
        <w:numPr>
          <w:ilvl w:val="0"/>
          <w:numId w:val="2"/>
        </w:numPr>
      </w:pPr>
      <w:r>
        <w:rPr>
          <w:rFonts w:ascii="Arial" w:cs="Arial" w:eastAsia="Arial" w:hAnsi="Arial"/>
          <w:sz w:val="22"/>
          <w:szCs w:val="22"/>
        </w:rPr>
        <w:t xml:space="preserve">Competency records available on request within 5 business days</w:t>
      </w:r>
    </w:p>
    <w:p>
      <w:pPr>
        <w:pStyle w:val="ListParagraph"/>
        <w:numPr>
          <w:ilvl w:val="0"/>
          <w:numId w:val="2"/>
        </w:numPr>
      </w:pPr>
      <w:r>
        <w:rPr>
          <w:rFonts w:ascii="Arial" w:cs="Arial" w:eastAsia="Arial" w:hAnsi="Arial"/>
          <w:sz w:val="22"/>
          <w:szCs w:val="22"/>
        </w:rPr>
        <w:t xml:space="preserve">Annual review of all policies and procedures</w:t>
      </w:r>
    </w:p>
    <w:p>
      <w:pPr>
        <w:pStyle w:val="ListParagraph"/>
        <w:numPr>
          <w:ilvl w:val="0"/>
          <w:numId w:val="2"/>
        </w:numPr>
      </w:pPr>
      <w:r>
        <w:rPr>
          <w:rFonts w:ascii="Arial" w:cs="Arial" w:eastAsia="Arial" w:hAnsi="Arial"/>
          <w:sz w:val="22"/>
          <w:szCs w:val="22"/>
        </w:rPr>
        <w:t xml:space="preserve">Prompt notification of any change in legislation or NDIS Practice Standards that may affect service delivery</w:t>
      </w:r>
    </w:p>
    <w:p>
      <w:r>
        <w:t xml:space="preserve"/>
      </w:r>
    </w:p>
    <w:p>
      <w:pPr>
        <w:pStyle w:val="Heading1"/>
      </w:pPr>
      <w:r>
        <w:t xml:space="preserve">5. Termination of Arrangement</w:t>
      </w:r>
    </w:p>
    <w:p>
      <w:r>
        <w:rPr>
          <w:rFonts w:ascii="Arial" w:cs="Arial" w:eastAsia="Arial" w:hAnsi="Arial"/>
          <w:sz w:val="22"/>
          <w:szCs w:val="22"/>
        </w:rPr>
        <w:t xml:space="preserve">Either party may terminate the subcontracting arrangement by giving 14 days written notice. TrustCare may terminate immediately (without notice) where:</w:t>
      </w:r>
    </w:p>
    <w:p>
      <w:pPr>
        <w:pStyle w:val="ListParagraph"/>
        <w:numPr>
          <w:ilvl w:val="0"/>
          <w:numId w:val="2"/>
        </w:numPr>
      </w:pPr>
      <w:r>
        <w:rPr>
          <w:rFonts w:ascii="Arial" w:cs="Arial" w:eastAsia="Arial" w:hAnsi="Arial"/>
          <w:sz w:val="22"/>
          <w:szCs w:val="22"/>
        </w:rPr>
        <w:t xml:space="preserve">A provider fails to pay invoices within 30 days of the due date</w:t>
      </w:r>
    </w:p>
    <w:p>
      <w:pPr>
        <w:pStyle w:val="ListParagraph"/>
        <w:numPr>
          <w:ilvl w:val="0"/>
          <w:numId w:val="2"/>
        </w:numPr>
      </w:pPr>
      <w:r>
        <w:rPr>
          <w:rFonts w:ascii="Arial" w:cs="Arial" w:eastAsia="Arial" w:hAnsi="Arial"/>
          <w:sz w:val="22"/>
          <w:szCs w:val="22"/>
        </w:rPr>
        <w:t xml:space="preserve">A provider asks TrustCare to act in breach of the NDIS Code of Conduct, AHPRA standards, or applicable legislation</w:t>
      </w:r>
    </w:p>
    <w:p>
      <w:pPr>
        <w:pStyle w:val="ListParagraph"/>
        <w:numPr>
          <w:ilvl w:val="0"/>
          <w:numId w:val="2"/>
        </w:numPr>
      </w:pPr>
      <w:r>
        <w:rPr>
          <w:rFonts w:ascii="Arial" w:cs="Arial" w:eastAsia="Arial" w:hAnsi="Arial"/>
          <w:sz w:val="22"/>
          <w:szCs w:val="22"/>
        </w:rPr>
        <w:t xml:space="preserve">A provider engages in conduct that places a participant at serious risk of harm</w:t>
      </w:r>
    </w:p>
    <w:p>
      <w:r>
        <w:rPr>
          <w:rFonts w:ascii="Arial" w:cs="Arial" w:eastAsia="Arial" w:hAnsi="Arial"/>
          <w:sz w:val="22"/>
          <w:szCs w:val="22"/>
        </w:rPr>
        <w:t xml:space="preserve">On termination, TrustCare will provide the provider with all clinical records, care plans, and competency documentation within 5 business days to support participant care continuity.</w:t>
      </w:r>
    </w:p>
    <w:p>
      <w:r>
        <w:t xml:space="preserve"/>
      </w:r>
    </w:p>
    <w:p>
      <w:pPr>
        <w:pStyle w:val="Heading1"/>
      </w:pPr>
      <w:r>
        <w:t xml:space="preserve">Sign-Off</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Name: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TrustCare Representative:</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Provider Contact:</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Position / Title: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Signature:</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Signature: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Provider Rights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2026-03-31T15:49:44.028Z</dcterms:created>
  <dcterms:modified xsi:type="dcterms:W3CDTF">2026-03-31T15:49:44.030Z</dcterms:modified>
</cp:coreProperties>
</file>

<file path=docProps/custom.xml><?xml version="1.0" encoding="utf-8"?>
<Properties xmlns="http://schemas.openxmlformats.org/officeDocument/2006/custom-properties" xmlns:vt="http://schemas.openxmlformats.org/officeDocument/2006/docPropsVTypes"/>
</file>