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003588"/>
          <w:sz w:val="48"/>
          <w:szCs w:val="48"/>
        </w:rPr>
        <w:t xml:space="preserve">TrustCare Support</w:t>
      </w:r>
    </w:p>
    <w:p>
      <w:r>
        <w:t xml:space="preserve"/>
      </w:r>
    </w:p>
    <w:p>
      <w:pPr>
        <w:jc w:val="center"/>
      </w:pPr>
      <w:r>
        <w:rPr>
          <w:rFonts w:ascii="Arial" w:cs="Arial" w:eastAsia="Arial" w:hAnsi="Arial"/>
          <w:b/>
          <w:bCs/>
          <w:sz w:val="36"/>
          <w:szCs w:val="36"/>
        </w:rPr>
        <w:t xml:space="preserve">Privacy Policy</w:t>
      </w:r>
    </w:p>
    <w:p>
      <w:pPr>
        <w:jc w:val="center"/>
      </w:pPr>
      <w:r>
        <w:rPr>
          <w:rFonts w:ascii="Arial" w:cs="Arial" w:eastAsia="Arial" w:hAnsi="Arial"/>
          <w:color w:val="444444"/>
          <w:sz w:val="24"/>
          <w:szCs w:val="24"/>
        </w:rPr>
        <w:t xml:space="preserve">Handling of Personal Information — NDIS Participants, Workers &amp; Providers</w:t>
      </w:r>
    </w:p>
    <w:p>
      <w:r>
        <w:t xml:space="preserve"/>
      </w:r>
    </w:p>
    <w:p>
      <w:r>
        <w:t xml:space="preserve"/>
      </w:r>
    </w:p>
    <w:p>
      <w:pPr>
        <w:jc w:val="center"/>
      </w:pPr>
      <w:r>
        <w:rPr>
          <w:rFonts w:ascii="Arial" w:cs="Arial" w:eastAsia="Arial" w:hAnsi="Arial"/>
          <w:color w:val="666666"/>
          <w:sz w:val="20"/>
          <w:szCs w:val="20"/>
        </w:rPr>
        <w:t xml:space="preserve">ABN: 18 809 341 867 | Perth, Western Australia</w:t>
      </w:r>
    </w:p>
    <w:p>
      <w:pPr>
        <w:jc w:val="center"/>
      </w:pPr>
      <w:r>
        <w:rPr>
          <w:rFonts w:ascii="Arial" w:cs="Arial" w:eastAsia="Arial" w:hAnsi="Arial"/>
          <w:color w:val="666666"/>
          <w:sz w:val="20"/>
          <w:szCs w:val="20"/>
        </w:rPr>
        <w:t xml:space="preserve">admin@trustcaresupport.com.au  |  0432 014 162</w:t>
      </w:r>
    </w:p>
    <w:p>
      <w:r>
        <w:t xml:space="preserve"/>
      </w:r>
    </w:p>
    <w:p>
      <w:pPr>
        <w:jc w:val="center"/>
      </w:pPr>
      <w:r>
        <w:rPr>
          <w:rFonts w:ascii="Arial" w:cs="Arial" w:eastAsia="Arial" w:hAnsi="Arial"/>
          <w:color w:val="666666"/>
          <w:sz w:val="20"/>
          <w:szCs w:val="20"/>
        </w:rPr>
        <w:t xml:space="preserve">Version 2.1 | Effective 1 July 2025</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Organisation: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TrustCare Support (ABN: 18 809 341 867)</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Privacy Officer:</w:t>
            </w:r>
          </w:p>
        </w:tc>
        <w:tc>
          <w:tcPr>
            <w:tcW w:type="dxa" w:w="7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Director, TrustCare Support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Contact:</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admin@trustcaresupport.com.au | 0432 014 162</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7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 July 2025 (version 2.1 reflects Privacy and Other Legislation Amendment Act 2024 obligations, including June 2025 privacy tort)</w:t>
            </w:r>
          </w:p>
        </w:tc>
      </w:tr>
    </w:tbl>
    <w:p>
      <w:r>
        <w:t xml:space="preserve"/>
      </w:r>
    </w:p>
    <w:p>
      <w:pPr>
        <w:pStyle w:val="Heading1"/>
      </w:pPr>
      <w:r>
        <w:t xml:space="preserve">1. About This Policy</w:t>
      </w:r>
    </w:p>
    <w:p>
      <w:r>
        <w:rPr>
          <w:rFonts w:ascii="Arial" w:cs="Arial" w:eastAsia="Arial" w:hAnsi="Arial"/>
          <w:sz w:val="22"/>
          <w:szCs w:val="22"/>
        </w:rPr>
        <w:t xml:space="preserve">TrustCare Support is committed to protecting the privacy of the individuals we work with, including NDIS participants, workers, and registered NDIS provider partners. This Privacy Policy explains how we collect, use, store, and disclose personal information in accordance with the Privacy Act 1988 (Cth) and the Australian Privacy Principles (APPs 1-13).</w:t>
      </w:r>
    </w:p>
    <w:p>
      <w:r>
        <w:rPr>
          <w:rFonts w:ascii="Arial" w:cs="Arial" w:eastAsia="Arial" w:hAnsi="Arial"/>
          <w:sz w:val="22"/>
          <w:szCs w:val="22"/>
        </w:rPr>
        <w:t xml:space="preserve">This policy has been updated in response to amendments introduced by the Privacy and Other Legislation Amendment Act 2024, including the introduction of a statutory cause of action for serious invasions of privacy (effective June 2025), enhanced security obligations (effective December 2024), and increased civil penalties of up to $50 million for serious or repeated privacy breaches.</w:t>
      </w:r>
    </w:p>
    <w:p>
      <w:r>
        <w:rPr>
          <w:rFonts w:ascii="Arial" w:cs="Arial" w:eastAsia="Arial" w:hAnsi="Arial"/>
          <w:sz w:val="22"/>
          <w:szCs w:val="22"/>
        </w:rPr>
        <w:t xml:space="preserve">By engaging our services, you consent to the collection and use of your personal information as described in this policy.</w:t>
      </w:r>
    </w:p>
    <w:p>
      <w:r>
        <w:t xml:space="preserve"/>
      </w:r>
    </w:p>
    <w:p>
      <w:pPr>
        <w:pStyle w:val="Heading1"/>
      </w:pPr>
      <w:r>
        <w:t xml:space="preserve">2. What Information We Collect</w:t>
      </w:r>
    </w:p>
    <w:p>
      <w:pPr>
        <w:pStyle w:val="Heading2"/>
      </w:pPr>
      <w:r>
        <w:t xml:space="preserve">Participants</w:t>
      </w:r>
    </w:p>
    <w:p>
      <w:pPr>
        <w:pStyle w:val="ListParagraph"/>
        <w:numPr>
          <w:ilvl w:val="0"/>
          <w:numId w:val="2"/>
        </w:numPr>
      </w:pPr>
      <w:r>
        <w:rPr>
          <w:rFonts w:ascii="Arial" w:cs="Arial" w:eastAsia="Arial" w:hAnsi="Arial"/>
          <w:sz w:val="22"/>
          <w:szCs w:val="22"/>
        </w:rPr>
        <w:t xml:space="preserve">Full name, date of birth, NDIS number, address, phone, and email</w:t>
      </w:r>
    </w:p>
    <w:p>
      <w:pPr>
        <w:pStyle w:val="ListParagraph"/>
        <w:numPr>
          <w:ilvl w:val="0"/>
          <w:numId w:val="2"/>
        </w:numPr>
      </w:pPr>
      <w:r>
        <w:rPr>
          <w:rFonts w:ascii="Arial" w:cs="Arial" w:eastAsia="Arial" w:hAnsi="Arial"/>
          <w:sz w:val="22"/>
          <w:szCs w:val="22"/>
        </w:rPr>
        <w:t xml:space="preserve">Medical history, diagnoses, medications, and clinical information necessary for nursing care</w:t>
      </w:r>
    </w:p>
    <w:p>
      <w:pPr>
        <w:pStyle w:val="ListParagraph"/>
        <w:numPr>
          <w:ilvl w:val="0"/>
          <w:numId w:val="2"/>
        </w:numPr>
      </w:pPr>
      <w:r>
        <w:rPr>
          <w:rFonts w:ascii="Arial" w:cs="Arial" w:eastAsia="Arial" w:hAnsi="Arial"/>
          <w:sz w:val="22"/>
          <w:szCs w:val="22"/>
        </w:rPr>
        <w:t xml:space="preserve">Emergency contact details</w:t>
      </w:r>
    </w:p>
    <w:p>
      <w:pPr>
        <w:pStyle w:val="ListParagraph"/>
        <w:numPr>
          <w:ilvl w:val="0"/>
          <w:numId w:val="2"/>
        </w:numPr>
      </w:pPr>
      <w:r>
        <w:rPr>
          <w:rFonts w:ascii="Arial" w:cs="Arial" w:eastAsia="Arial" w:hAnsi="Arial"/>
          <w:sz w:val="22"/>
          <w:szCs w:val="22"/>
        </w:rPr>
        <w:t xml:space="preserve">Health information from referrals, hospital discharge summaries, and treating practitioners</w:t>
      </w:r>
    </w:p>
    <w:p>
      <w:r>
        <w:t xml:space="preserve"/>
      </w:r>
    </w:p>
    <w:p>
      <w:pPr>
        <w:pStyle w:val="Heading2"/>
      </w:pPr>
      <w:r>
        <w:t xml:space="preserve">Workers</w:t>
      </w:r>
    </w:p>
    <w:p>
      <w:pPr>
        <w:pStyle w:val="ListParagraph"/>
        <w:numPr>
          <w:ilvl w:val="0"/>
          <w:numId w:val="2"/>
        </w:numPr>
      </w:pPr>
      <w:r>
        <w:rPr>
          <w:rFonts w:ascii="Arial" w:cs="Arial" w:eastAsia="Arial" w:hAnsi="Arial"/>
          <w:sz w:val="22"/>
          <w:szCs w:val="22"/>
        </w:rPr>
        <w:t xml:space="preserve">Full name, address, contact details, date of birth</w:t>
      </w:r>
    </w:p>
    <w:p>
      <w:pPr>
        <w:pStyle w:val="ListParagraph"/>
        <w:numPr>
          <w:ilvl w:val="0"/>
          <w:numId w:val="2"/>
        </w:numPr>
      </w:pPr>
      <w:r>
        <w:rPr>
          <w:rFonts w:ascii="Arial" w:cs="Arial" w:eastAsia="Arial" w:hAnsi="Arial"/>
          <w:sz w:val="22"/>
          <w:szCs w:val="22"/>
        </w:rPr>
        <w:t xml:space="preserve">AHPRA registration number and status</w:t>
      </w:r>
    </w:p>
    <w:p>
      <w:pPr>
        <w:pStyle w:val="ListParagraph"/>
        <w:numPr>
          <w:ilvl w:val="0"/>
          <w:numId w:val="2"/>
        </w:numPr>
      </w:pPr>
      <w:r>
        <w:rPr>
          <w:rFonts w:ascii="Arial" w:cs="Arial" w:eastAsia="Arial" w:hAnsi="Arial"/>
          <w:sz w:val="22"/>
          <w:szCs w:val="22"/>
        </w:rPr>
        <w:t xml:space="preserve">NDIS Worker Screening Clearance number</w:t>
      </w:r>
    </w:p>
    <w:p>
      <w:pPr>
        <w:pStyle w:val="ListParagraph"/>
        <w:numPr>
          <w:ilvl w:val="0"/>
          <w:numId w:val="2"/>
        </w:numPr>
      </w:pPr>
      <w:r>
        <w:rPr>
          <w:rFonts w:ascii="Arial" w:cs="Arial" w:eastAsia="Arial" w:hAnsi="Arial"/>
          <w:sz w:val="22"/>
          <w:szCs w:val="22"/>
        </w:rPr>
        <w:t xml:space="preserve">Qualifications, certifications, and competency assessment records</w:t>
      </w:r>
    </w:p>
    <w:p>
      <w:pPr>
        <w:pStyle w:val="ListParagraph"/>
        <w:numPr>
          <w:ilvl w:val="0"/>
          <w:numId w:val="2"/>
        </w:numPr>
      </w:pPr>
      <w:r>
        <w:rPr>
          <w:rFonts w:ascii="Arial" w:cs="Arial" w:eastAsia="Arial" w:hAnsi="Arial"/>
          <w:sz w:val="22"/>
          <w:szCs w:val="22"/>
        </w:rPr>
        <w:t xml:space="preserve">Tax file number and banking details (for payroll purposes)</w:t>
      </w:r>
    </w:p>
    <w:p>
      <w:r>
        <w:t xml:space="preserve"/>
      </w:r>
    </w:p>
    <w:p>
      <w:pPr>
        <w:pStyle w:val="Heading2"/>
      </w:pPr>
      <w:r>
        <w:t xml:space="preserve">Provider Partners</w:t>
      </w:r>
    </w:p>
    <w:p>
      <w:pPr>
        <w:pStyle w:val="ListParagraph"/>
        <w:numPr>
          <w:ilvl w:val="0"/>
          <w:numId w:val="2"/>
        </w:numPr>
      </w:pPr>
      <w:r>
        <w:rPr>
          <w:rFonts w:ascii="Arial" w:cs="Arial" w:eastAsia="Arial" w:hAnsi="Arial"/>
          <w:sz w:val="22"/>
          <w:szCs w:val="22"/>
        </w:rPr>
        <w:t xml:space="preserve">Organisation name, ABN, NDIS registration number</w:t>
      </w:r>
    </w:p>
    <w:p>
      <w:pPr>
        <w:pStyle w:val="ListParagraph"/>
        <w:numPr>
          <w:ilvl w:val="0"/>
          <w:numId w:val="2"/>
        </w:numPr>
      </w:pPr>
      <w:r>
        <w:rPr>
          <w:rFonts w:ascii="Arial" w:cs="Arial" w:eastAsia="Arial" w:hAnsi="Arial"/>
          <w:sz w:val="22"/>
          <w:szCs w:val="22"/>
        </w:rPr>
        <w:t xml:space="preserve">Contact person name, title, phone, and email</w:t>
      </w:r>
    </w:p>
    <w:p>
      <w:pPr>
        <w:pStyle w:val="ListParagraph"/>
        <w:numPr>
          <w:ilvl w:val="0"/>
          <w:numId w:val="2"/>
        </w:numPr>
      </w:pPr>
      <w:r>
        <w:rPr>
          <w:rFonts w:ascii="Arial" w:cs="Arial" w:eastAsia="Arial" w:hAnsi="Arial"/>
          <w:sz w:val="22"/>
          <w:szCs w:val="22"/>
        </w:rPr>
        <w:t xml:space="preserve">Invoice and banking details</w:t>
      </w:r>
    </w:p>
    <w:p>
      <w:r>
        <w:t xml:space="preserve"/>
      </w:r>
    </w:p>
    <w:p>
      <w:pPr>
        <w:pStyle w:val="Heading1"/>
      </w:pPr>
      <w:r>
        <w:t xml:space="preserve">3. How We Collect Information</w:t>
      </w:r>
    </w:p>
    <w:p>
      <w:pPr>
        <w:pStyle w:val="ListParagraph"/>
        <w:numPr>
          <w:ilvl w:val="0"/>
          <w:numId w:val="2"/>
        </w:numPr>
      </w:pPr>
      <w:r>
        <w:rPr>
          <w:rFonts w:ascii="Arial" w:cs="Arial" w:eastAsia="Arial" w:hAnsi="Arial"/>
          <w:sz w:val="22"/>
          <w:szCs w:val="22"/>
        </w:rPr>
        <w:t xml:space="preserve">Directly from you — via referral forms, intake assessments, phone calls, and email</w:t>
      </w:r>
    </w:p>
    <w:p>
      <w:pPr>
        <w:pStyle w:val="ListParagraph"/>
        <w:numPr>
          <w:ilvl w:val="0"/>
          <w:numId w:val="2"/>
        </w:numPr>
      </w:pPr>
      <w:r>
        <w:rPr>
          <w:rFonts w:ascii="Arial" w:cs="Arial" w:eastAsia="Arial" w:hAnsi="Arial"/>
          <w:sz w:val="22"/>
          <w:szCs w:val="22"/>
        </w:rPr>
        <w:t xml:space="preserve">From treating health practitioners — with your consent</w:t>
      </w:r>
    </w:p>
    <w:p>
      <w:pPr>
        <w:pStyle w:val="ListParagraph"/>
        <w:numPr>
          <w:ilvl w:val="0"/>
          <w:numId w:val="2"/>
        </w:numPr>
      </w:pPr>
      <w:r>
        <w:rPr>
          <w:rFonts w:ascii="Arial" w:cs="Arial" w:eastAsia="Arial" w:hAnsi="Arial"/>
          <w:sz w:val="22"/>
          <w:szCs w:val="22"/>
        </w:rPr>
        <w:t xml:space="preserve">From the NDIS Commission — participant plan information shared by the registered provider</w:t>
      </w:r>
    </w:p>
    <w:p>
      <w:pPr>
        <w:pStyle w:val="ListParagraph"/>
        <w:numPr>
          <w:ilvl w:val="0"/>
          <w:numId w:val="2"/>
        </w:numPr>
      </w:pPr>
      <w:r>
        <w:rPr>
          <w:rFonts w:ascii="Arial" w:cs="Arial" w:eastAsia="Arial" w:hAnsi="Arial"/>
          <w:sz w:val="22"/>
          <w:szCs w:val="22"/>
        </w:rPr>
        <w:t xml:space="preserve">Via our website forms at trustcaresupport.com.au (processed by Formspree)</w:t>
      </w:r>
    </w:p>
    <w:p>
      <w:pPr>
        <w:pStyle w:val="ListParagraph"/>
        <w:numPr>
          <w:ilvl w:val="0"/>
          <w:numId w:val="2"/>
        </w:numPr>
      </w:pPr>
      <w:r>
        <w:rPr>
          <w:rFonts w:ascii="Arial" w:cs="Arial" w:eastAsia="Arial" w:hAnsi="Arial"/>
          <w:sz w:val="22"/>
          <w:szCs w:val="22"/>
        </w:rPr>
        <w:t xml:space="preserve">Through clinical assessments and home visits</w:t>
      </w:r>
    </w:p>
    <w:p>
      <w:r>
        <w:t xml:space="preserve"/>
      </w:r>
    </w:p>
    <w:p>
      <w:pPr>
        <w:pStyle w:val="Heading1"/>
      </w:pPr>
      <w:r>
        <w:t xml:space="preserve">4. Why We Collect and Use Information</w:t>
      </w:r>
    </w:p>
    <w:p>
      <w:r>
        <w:rPr>
          <w:rFonts w:ascii="Arial" w:cs="Arial" w:eastAsia="Arial" w:hAnsi="Arial"/>
          <w:sz w:val="22"/>
          <w:szCs w:val="22"/>
        </w:rPr>
        <w:t xml:space="preserve">TrustCare Support collects personal information only for purposes directly related to service delivery (APP 3 — primary purpose). We use personal information to:</w:t>
      </w:r>
    </w:p>
    <w:p>
      <w:pPr>
        <w:pStyle w:val="ListParagraph"/>
        <w:numPr>
          <w:ilvl w:val="0"/>
          <w:numId w:val="2"/>
        </w:numPr>
      </w:pPr>
      <w:r>
        <w:rPr>
          <w:rFonts w:ascii="Arial" w:cs="Arial" w:eastAsia="Arial" w:hAnsi="Arial"/>
          <w:sz w:val="22"/>
          <w:szCs w:val="22"/>
        </w:rPr>
        <w:t xml:space="preserve">Assess participants' nursing care needs and develop care plans</w:t>
      </w:r>
    </w:p>
    <w:p>
      <w:pPr>
        <w:pStyle w:val="ListParagraph"/>
        <w:numPr>
          <w:ilvl w:val="0"/>
          <w:numId w:val="2"/>
        </w:numPr>
      </w:pPr>
      <w:r>
        <w:rPr>
          <w:rFonts w:ascii="Arial" w:cs="Arial" w:eastAsia="Arial" w:hAnsi="Arial"/>
          <w:sz w:val="22"/>
          <w:szCs w:val="22"/>
        </w:rPr>
        <w:t xml:space="preserve">Deliver safe, evidence-based nursing care and HIDPA training</w:t>
      </w:r>
    </w:p>
    <w:p>
      <w:pPr>
        <w:pStyle w:val="ListParagraph"/>
        <w:numPr>
          <w:ilvl w:val="0"/>
          <w:numId w:val="2"/>
        </w:numPr>
      </w:pPr>
      <w:r>
        <w:rPr>
          <w:rFonts w:ascii="Arial" w:cs="Arial" w:eastAsia="Arial" w:hAnsi="Arial"/>
          <w:sz w:val="22"/>
          <w:szCs w:val="22"/>
        </w:rPr>
        <w:t xml:space="preserve">Communicate with participants, their families, and treating practitioners</w:t>
      </w:r>
    </w:p>
    <w:p>
      <w:pPr>
        <w:pStyle w:val="ListParagraph"/>
        <w:numPr>
          <w:ilvl w:val="0"/>
          <w:numId w:val="2"/>
        </w:numPr>
      </w:pPr>
      <w:r>
        <w:rPr>
          <w:rFonts w:ascii="Arial" w:cs="Arial" w:eastAsia="Arial" w:hAnsi="Arial"/>
          <w:sz w:val="22"/>
          <w:szCs w:val="22"/>
        </w:rPr>
        <w:t xml:space="preserve">Fulfil incident reporting obligations under the NDIS framework</w:t>
      </w:r>
    </w:p>
    <w:p>
      <w:pPr>
        <w:pStyle w:val="ListParagraph"/>
        <w:numPr>
          <w:ilvl w:val="0"/>
          <w:numId w:val="2"/>
        </w:numPr>
      </w:pPr>
      <w:r>
        <w:rPr>
          <w:rFonts w:ascii="Arial" w:cs="Arial" w:eastAsia="Arial" w:hAnsi="Arial"/>
          <w:sz w:val="22"/>
          <w:szCs w:val="22"/>
        </w:rPr>
        <w:t xml:space="preserve">Invoice registered NDIS providers for services rendered</w:t>
      </w:r>
    </w:p>
    <w:p>
      <w:pPr>
        <w:pStyle w:val="ListParagraph"/>
        <w:numPr>
          <w:ilvl w:val="0"/>
          <w:numId w:val="2"/>
        </w:numPr>
      </w:pPr>
      <w:r>
        <w:rPr>
          <w:rFonts w:ascii="Arial" w:cs="Arial" w:eastAsia="Arial" w:hAnsi="Arial"/>
          <w:sz w:val="22"/>
          <w:szCs w:val="22"/>
        </w:rPr>
        <w:t xml:space="preserve">Maintain clinical records in accordance with professional and legal obligations</w:t>
      </w:r>
    </w:p>
    <w:p>
      <w:pPr>
        <w:pStyle w:val="ListParagraph"/>
        <w:numPr>
          <w:ilvl w:val="0"/>
          <w:numId w:val="2"/>
        </w:numPr>
      </w:pPr>
      <w:r>
        <w:rPr>
          <w:rFonts w:ascii="Arial" w:cs="Arial" w:eastAsia="Arial" w:hAnsi="Arial"/>
          <w:sz w:val="22"/>
          <w:szCs w:val="22"/>
        </w:rPr>
        <w:t xml:space="preserve">Comply with our obligations under the NDIS Code of Conduct and relevant legislation</w:t>
      </w:r>
    </w:p>
    <w:p>
      <w:r>
        <w:rPr>
          <w:rFonts w:ascii="Arial" w:cs="Arial" w:eastAsia="Arial" w:hAnsi="Arial"/>
          <w:sz w:val="22"/>
          <w:szCs w:val="22"/>
        </w:rPr>
        <w:t xml:space="preserve">We will only use or disclose personal information for a secondary purpose if you would reasonably expect us to, we have your consent, or we are required or authorised by law (APP 6).</w:t>
      </w:r>
    </w:p>
    <w:p>
      <w:r>
        <w:t xml:space="preserve"/>
      </w:r>
    </w:p>
    <w:p>
      <w:pPr>
        <w:pStyle w:val="Heading1"/>
      </w:pPr>
      <w:r>
        <w:t xml:space="preserve">5. Disclosure of Information</w:t>
      </w:r>
    </w:p>
    <w:p>
      <w:r>
        <w:rPr>
          <w:rFonts w:ascii="Arial" w:cs="Arial" w:eastAsia="Arial" w:hAnsi="Arial"/>
          <w:sz w:val="22"/>
          <w:szCs w:val="22"/>
        </w:rPr>
        <w:t xml:space="preserve">TrustCare Support may disclose personal information to:</w:t>
      </w:r>
    </w:p>
    <w:p>
      <w:pPr>
        <w:pStyle w:val="ListParagraph"/>
        <w:numPr>
          <w:ilvl w:val="0"/>
          <w:numId w:val="2"/>
        </w:numPr>
      </w:pPr>
      <w:r>
        <w:rPr>
          <w:rFonts w:ascii="Arial" w:cs="Arial" w:eastAsia="Arial" w:hAnsi="Arial"/>
          <w:sz w:val="22"/>
          <w:szCs w:val="22"/>
        </w:rPr>
        <w:t xml:space="preserve">The primary registered NDIS provider — to support coordination of participant care and fulfil incident reporting obligations</w:t>
      </w:r>
    </w:p>
    <w:p>
      <w:pPr>
        <w:pStyle w:val="ListParagraph"/>
        <w:numPr>
          <w:ilvl w:val="0"/>
          <w:numId w:val="2"/>
        </w:numPr>
      </w:pPr>
      <w:r>
        <w:rPr>
          <w:rFonts w:ascii="Arial" w:cs="Arial" w:eastAsia="Arial" w:hAnsi="Arial"/>
          <w:sz w:val="22"/>
          <w:szCs w:val="22"/>
        </w:rPr>
        <w:t xml:space="preserve">Treating health practitioners — GPs, specialists, allied health — where clinically necessary and with participant consent</w:t>
      </w:r>
    </w:p>
    <w:p>
      <w:pPr>
        <w:pStyle w:val="ListParagraph"/>
        <w:numPr>
          <w:ilvl w:val="0"/>
          <w:numId w:val="2"/>
        </w:numPr>
      </w:pPr>
      <w:r>
        <w:rPr>
          <w:rFonts w:ascii="Arial" w:cs="Arial" w:eastAsia="Arial" w:hAnsi="Arial"/>
          <w:sz w:val="22"/>
          <w:szCs w:val="22"/>
        </w:rPr>
        <w:t xml:space="preserve">The NDIS Quality and Safeguards Commission — where required by law (e.g., as part of incident investigations)</w:t>
      </w:r>
    </w:p>
    <w:p>
      <w:pPr>
        <w:pStyle w:val="ListParagraph"/>
        <w:numPr>
          <w:ilvl w:val="0"/>
          <w:numId w:val="2"/>
        </w:numPr>
      </w:pPr>
      <w:r>
        <w:rPr>
          <w:rFonts w:ascii="Arial" w:cs="Arial" w:eastAsia="Arial" w:hAnsi="Arial"/>
          <w:sz w:val="22"/>
          <w:szCs w:val="22"/>
        </w:rPr>
        <w:t xml:space="preserve">Emergency services (000) — where a participant is at immediate risk of harm</w:t>
      </w:r>
    </w:p>
    <w:p>
      <w:pPr>
        <w:pStyle w:val="ListParagraph"/>
        <w:numPr>
          <w:ilvl w:val="0"/>
          <w:numId w:val="2"/>
        </w:numPr>
      </w:pPr>
      <w:r>
        <w:rPr>
          <w:rFonts w:ascii="Arial" w:cs="Arial" w:eastAsia="Arial" w:hAnsi="Arial"/>
          <w:sz w:val="22"/>
          <w:szCs w:val="22"/>
        </w:rPr>
        <w:t xml:space="preserve">Legal and regulatory bodies — where required by law or court order</w:t>
      </w:r>
    </w:p>
    <w:p>
      <w:r>
        <w:rPr>
          <w:rFonts w:ascii="Arial" w:cs="Arial" w:eastAsia="Arial" w:hAnsi="Arial"/>
          <w:sz w:val="22"/>
          <w:szCs w:val="22"/>
        </w:rPr>
        <w:t xml:space="preserve">We do not sell, rent, or trade personal information to third parties for commercial purposes.</w:t>
      </w:r>
    </w:p>
    <w:p>
      <w:r>
        <w:t xml:space="preserve"/>
      </w:r>
    </w:p>
    <w:p>
      <w:pPr>
        <w:pStyle w:val="Heading1"/>
      </w:pPr>
      <w:r>
        <w:t xml:space="preserve">6. Overseas Disclosure</w:t>
      </w:r>
    </w:p>
    <w:p>
      <w:r>
        <w:rPr>
          <w:rFonts w:ascii="Arial" w:cs="Arial" w:eastAsia="Arial" w:hAnsi="Arial"/>
          <w:sz w:val="22"/>
          <w:szCs w:val="22"/>
        </w:rPr>
        <w:t xml:space="preserve">TrustCare Support does not routinely transfer personal information overseas. However, some of our third-party service providers (including Formspree and Netlify, which are US-based) may process data overseas. Before using these services, TrustCare assessed them against APP 8 requirements.</w:t>
      </w:r>
    </w:p>
    <w:p>
      <w:r>
        <w:rPr>
          <w:rFonts w:ascii="Arial" w:cs="Arial" w:eastAsia="Arial" w:hAnsi="Arial"/>
          <w:sz w:val="22"/>
          <w:szCs w:val="22"/>
        </w:rPr>
        <w:t xml:space="preserve">We will not transfer participant personal information overseas without first obtaining the participant's written consent, unless required by law.</w:t>
      </w:r>
    </w:p>
    <w:p>
      <w:r>
        <w:t xml:space="preserve"/>
      </w:r>
    </w:p>
    <w:p>
      <w:pPr>
        <w:pStyle w:val="Heading1"/>
      </w:pPr>
      <w:r>
        <w:t xml:space="preserve">7. Direct Marketing</w:t>
      </w:r>
    </w:p>
    <w:p>
      <w:r>
        <w:rPr>
          <w:rFonts w:ascii="Arial" w:cs="Arial" w:eastAsia="Arial" w:hAnsi="Arial"/>
          <w:sz w:val="22"/>
          <w:szCs w:val="22"/>
        </w:rPr>
        <w:t xml:space="preserve">TrustCare Support does not use participant personal information for direct marketing purposes. We may send service-related communications (e.g., appointment reminders, care plan updates) to participants and their representatives. Provider partners may receive relevant service information by email, from which they may opt out at any time.</w:t>
      </w:r>
    </w:p>
    <w:p>
      <w:r>
        <w:t xml:space="preserve"/>
      </w:r>
    </w:p>
    <w:p>
      <w:pPr>
        <w:pStyle w:val="Heading1"/>
      </w:pPr>
      <w:r>
        <w:t xml:space="preserve">8. Data Quality</w:t>
      </w:r>
    </w:p>
    <w:p>
      <w:r>
        <w:rPr>
          <w:rFonts w:ascii="Arial" w:cs="Arial" w:eastAsia="Arial" w:hAnsi="Arial"/>
          <w:sz w:val="22"/>
          <w:szCs w:val="22"/>
        </w:rPr>
        <w:t xml:space="preserve">We take reasonable steps to ensure that personal information we collect is accurate, up-to-date, complete, and relevant for the purpose of collection (APP 10). Participants and their representatives can request corrections to their information at any time. We conduct an annual data quality review for all active participant records.</w:t>
      </w:r>
    </w:p>
    <w:p>
      <w:r>
        <w:t xml:space="preserve"/>
      </w:r>
    </w:p>
    <w:p>
      <w:pPr>
        <w:pStyle w:val="Heading1"/>
      </w:pPr>
      <w:r>
        <w:t xml:space="preserve">9. Security of Personal Information</w:t>
      </w:r>
    </w:p>
    <w:p>
      <w:r>
        <w:rPr>
          <w:rFonts w:ascii="Arial" w:cs="Arial" w:eastAsia="Arial" w:hAnsi="Arial"/>
          <w:sz w:val="22"/>
          <w:szCs w:val="22"/>
        </w:rPr>
        <w:t xml:space="preserve">TrustCare Support has implemented security measures consistent with the enhanced obligations effective from December 2024 under the Privacy and Other Legislation Amendment Act 2024 (APP 11). Our security measures include:</w:t>
      </w:r>
    </w:p>
    <w:p>
      <w:pPr>
        <w:pStyle w:val="ListParagraph"/>
        <w:numPr>
          <w:ilvl w:val="0"/>
          <w:numId w:val="2"/>
        </w:numPr>
      </w:pPr>
      <w:r>
        <w:rPr>
          <w:rFonts w:ascii="Arial" w:cs="Arial" w:eastAsia="Arial" w:hAnsi="Arial"/>
          <w:sz w:val="22"/>
          <w:szCs w:val="22"/>
        </w:rPr>
        <w:t xml:space="preserve">Encryption at rest (AES-256) for all digital records</w:t>
      </w:r>
    </w:p>
    <w:p>
      <w:pPr>
        <w:pStyle w:val="ListParagraph"/>
        <w:numPr>
          <w:ilvl w:val="0"/>
          <w:numId w:val="2"/>
        </w:numPr>
      </w:pPr>
      <w:r>
        <w:rPr>
          <w:rFonts w:ascii="Arial" w:cs="Arial" w:eastAsia="Arial" w:hAnsi="Arial"/>
          <w:sz w:val="22"/>
          <w:szCs w:val="22"/>
        </w:rPr>
        <w:t xml:space="preserve">Encrypted transmission (TLS/HTTPS) for all web-based data transfer</w:t>
      </w:r>
    </w:p>
    <w:p>
      <w:pPr>
        <w:pStyle w:val="ListParagraph"/>
        <w:numPr>
          <w:ilvl w:val="0"/>
          <w:numId w:val="2"/>
        </w:numPr>
      </w:pPr>
      <w:r>
        <w:rPr>
          <w:rFonts w:ascii="Arial" w:cs="Arial" w:eastAsia="Arial" w:hAnsi="Arial"/>
          <w:sz w:val="22"/>
          <w:szCs w:val="22"/>
        </w:rPr>
        <w:t xml:space="preserve">Role-based access controls — workers only access information necessary for their role</w:t>
      </w:r>
    </w:p>
    <w:p>
      <w:pPr>
        <w:pStyle w:val="ListParagraph"/>
        <w:numPr>
          <w:ilvl w:val="0"/>
          <w:numId w:val="2"/>
        </w:numPr>
      </w:pPr>
      <w:r>
        <w:rPr>
          <w:rFonts w:ascii="Arial" w:cs="Arial" w:eastAsia="Arial" w:hAnsi="Arial"/>
          <w:sz w:val="22"/>
          <w:szCs w:val="22"/>
        </w:rPr>
        <w:t xml:space="preserve">Secure physical storage of any paper records (locked cabinet, restricted access)</w:t>
      </w:r>
    </w:p>
    <w:p>
      <w:pPr>
        <w:pStyle w:val="ListParagraph"/>
        <w:numPr>
          <w:ilvl w:val="0"/>
          <w:numId w:val="2"/>
        </w:numPr>
      </w:pPr>
      <w:r>
        <w:rPr>
          <w:rFonts w:ascii="Arial" w:cs="Arial" w:eastAsia="Arial" w:hAnsi="Arial"/>
          <w:sz w:val="22"/>
          <w:szCs w:val="22"/>
        </w:rPr>
        <w:t xml:space="preserve">Audit logs for all access to personal information systems</w:t>
      </w:r>
    </w:p>
    <w:p>
      <w:pPr>
        <w:pStyle w:val="ListParagraph"/>
        <w:numPr>
          <w:ilvl w:val="0"/>
          <w:numId w:val="2"/>
        </w:numPr>
      </w:pPr>
      <w:r>
        <w:rPr>
          <w:rFonts w:ascii="Arial" w:cs="Arial" w:eastAsia="Arial" w:hAnsi="Arial"/>
          <w:sz w:val="22"/>
          <w:szCs w:val="22"/>
        </w:rPr>
        <w:t xml:space="preserve">Staff privacy and data security training at induction and annually</w:t>
      </w:r>
    </w:p>
    <w:p>
      <w:pPr>
        <w:pStyle w:val="ListParagraph"/>
        <w:numPr>
          <w:ilvl w:val="0"/>
          <w:numId w:val="2"/>
        </w:numPr>
      </w:pPr>
      <w:r>
        <w:rPr>
          <w:rFonts w:ascii="Arial" w:cs="Arial" w:eastAsia="Arial" w:hAnsi="Arial"/>
          <w:sz w:val="22"/>
          <w:szCs w:val="22"/>
        </w:rPr>
        <w:t xml:space="preserve">Annual review of security practices against current OAIC guidance</w:t>
      </w:r>
    </w:p>
    <w:p>
      <w:r>
        <w:rPr>
          <w:rFonts w:ascii="Arial" w:cs="Arial" w:eastAsia="Arial" w:hAnsi="Arial"/>
          <w:sz w:val="22"/>
          <w:szCs w:val="22"/>
        </w:rPr>
        <w:t xml:space="preserve">Despite our best efforts, no data transmission over the internet is 100% secure. If you have concerns about transmitting sensitive information, please contact us by phone.</w:t>
      </w:r>
    </w:p>
    <w:p>
      <w:r>
        <w:t xml:space="preserve"/>
      </w:r>
    </w:p>
    <w:p>
      <w:pPr>
        <w:pStyle w:val="Heading1"/>
      </w:pPr>
      <w:r>
        <w:t xml:space="preserve">10. Access and Correction</w:t>
      </w:r>
    </w:p>
    <w:p>
      <w:r>
        <w:rPr>
          <w:rFonts w:ascii="Arial" w:cs="Arial" w:eastAsia="Arial" w:hAnsi="Arial"/>
          <w:sz w:val="22"/>
          <w:szCs w:val="22"/>
        </w:rPr>
        <w:t xml:space="preserve">You have the right to request access to personal information TrustCare Support holds about you (APP 12) and to request correction of inaccurate information (APP 13).</w:t>
      </w:r>
    </w:p>
    <w:p>
      <w:r>
        <w:rPr>
          <w:rFonts w:ascii="Arial" w:cs="Arial" w:eastAsia="Arial" w:hAnsi="Arial"/>
          <w:sz w:val="22"/>
          <w:szCs w:val="22"/>
        </w:rPr>
        <w:t xml:space="preserve">To make an access or correction request:</w:t>
      </w:r>
    </w:p>
    <w:p>
      <w:pPr>
        <w:pStyle w:val="ListParagraph"/>
        <w:numPr>
          <w:ilvl w:val="0"/>
          <w:numId w:val="2"/>
        </w:numPr>
      </w:pPr>
      <w:r>
        <w:rPr>
          <w:rFonts w:ascii="Arial" w:cs="Arial" w:eastAsia="Arial" w:hAnsi="Arial"/>
          <w:sz w:val="22"/>
          <w:szCs w:val="22"/>
        </w:rPr>
        <w:t xml:space="preserve">Email admin@trustcaresupport.com.au with 'Privacy Access Request' or 'Privacy Correction Request' in the subject line</w:t>
      </w:r>
    </w:p>
    <w:p>
      <w:pPr>
        <w:pStyle w:val="ListParagraph"/>
        <w:numPr>
          <w:ilvl w:val="0"/>
          <w:numId w:val="2"/>
        </w:numPr>
      </w:pPr>
      <w:r>
        <w:rPr>
          <w:rFonts w:ascii="Arial" w:cs="Arial" w:eastAsia="Arial" w:hAnsi="Arial"/>
          <w:sz w:val="22"/>
          <w:szCs w:val="22"/>
        </w:rPr>
        <w:t xml:space="preserve">Provide sufficient information to identify yourself</w:t>
      </w:r>
    </w:p>
    <w:p>
      <w:pPr>
        <w:pStyle w:val="ListParagraph"/>
        <w:numPr>
          <w:ilvl w:val="0"/>
          <w:numId w:val="2"/>
        </w:numPr>
      </w:pPr>
      <w:r>
        <w:rPr>
          <w:rFonts w:ascii="Arial" w:cs="Arial" w:eastAsia="Arial" w:hAnsi="Arial"/>
          <w:sz w:val="22"/>
          <w:szCs w:val="22"/>
        </w:rPr>
        <w:t xml:space="preserve">Specify the information you wish to access or correct</w:t>
      </w:r>
    </w:p>
    <w:p>
      <w:r>
        <w:rPr>
          <w:rFonts w:ascii="Arial" w:cs="Arial" w:eastAsia="Arial" w:hAnsi="Arial"/>
          <w:sz w:val="22"/>
          <w:szCs w:val="22"/>
        </w:rPr>
        <w:t xml:space="preserve">We will respond within 30 days. We will not charge a fee for making an access request, but may charge a reasonable fee for the cost of providing access (e.g., large volumes of records). We will not charge for making a correction request.</w:t>
      </w:r>
    </w:p>
    <w:p>
      <w:r>
        <w:t xml:space="preserve"/>
      </w:r>
    </w:p>
    <w:p>
      <w:pPr>
        <w:pStyle w:val="Heading1"/>
      </w:pPr>
      <w:r>
        <w:t xml:space="preserve">11. Notifiable Data Breaches</w:t>
      </w:r>
    </w:p>
    <w:p>
      <w:r>
        <w:rPr>
          <w:rFonts w:ascii="Arial" w:cs="Arial" w:eastAsia="Arial" w:hAnsi="Arial"/>
          <w:sz w:val="22"/>
          <w:szCs w:val="22"/>
        </w:rPr>
        <w:t xml:space="preserve">TrustCare Support participates in the Notifiable Data Breaches (NDB) scheme under Part IIIC of the Privacy Act 1988 (Cth). In the event of an eligible data breach — one that is likely to result in serious harm to affected individuals — we will:</w:t>
      </w:r>
    </w:p>
    <w:p>
      <w:pPr>
        <w:pStyle w:val="ListParagraph"/>
        <w:numPr>
          <w:ilvl w:val="0"/>
          <w:numId w:val="3"/>
        </w:numPr>
      </w:pPr>
      <w:r>
        <w:rPr>
          <w:rFonts w:ascii="Arial" w:cs="Arial" w:eastAsia="Arial" w:hAnsi="Arial"/>
          <w:sz w:val="22"/>
          <w:szCs w:val="22"/>
        </w:rPr>
        <w:t xml:space="preserve">Contain the breach and assess the risk of harm within 30 days of becoming aware</w:t>
      </w:r>
    </w:p>
    <w:p>
      <w:pPr>
        <w:pStyle w:val="ListParagraph"/>
        <w:numPr>
          <w:ilvl w:val="0"/>
          <w:numId w:val="3"/>
        </w:numPr>
      </w:pPr>
      <w:r>
        <w:rPr>
          <w:rFonts w:ascii="Arial" w:cs="Arial" w:eastAsia="Arial" w:hAnsi="Arial"/>
          <w:sz w:val="22"/>
          <w:szCs w:val="22"/>
        </w:rPr>
        <w:t xml:space="preserve">Notify the Office of the Australian Information Commissioner (OAIC) if an eligible data breach is identified</w:t>
      </w:r>
    </w:p>
    <w:p>
      <w:pPr>
        <w:pStyle w:val="ListParagraph"/>
        <w:numPr>
          <w:ilvl w:val="0"/>
          <w:numId w:val="3"/>
        </w:numPr>
      </w:pPr>
      <w:r>
        <w:rPr>
          <w:rFonts w:ascii="Arial" w:cs="Arial" w:eastAsia="Arial" w:hAnsi="Arial"/>
          <w:sz w:val="22"/>
          <w:szCs w:val="22"/>
        </w:rPr>
        <w:t xml:space="preserve">Notify affected individuals as soon as practicable</w:t>
      </w:r>
    </w:p>
    <w:p>
      <w:pPr>
        <w:pStyle w:val="ListParagraph"/>
        <w:numPr>
          <w:ilvl w:val="0"/>
          <w:numId w:val="3"/>
        </w:numPr>
      </w:pPr>
      <w:r>
        <w:rPr>
          <w:rFonts w:ascii="Arial" w:cs="Arial" w:eastAsia="Arial" w:hAnsi="Arial"/>
          <w:sz w:val="22"/>
          <w:szCs w:val="22"/>
        </w:rPr>
        <w:t xml:space="preserve">Provide a statement describing the breach, the information involved, and the steps we have taken and recommend</w:t>
      </w:r>
    </w:p>
    <w:p>
      <w:r>
        <w:rPr>
          <w:rFonts w:ascii="Arial" w:cs="Arial" w:eastAsia="Arial" w:hAnsi="Arial"/>
          <w:sz w:val="22"/>
          <w:szCs w:val="22"/>
        </w:rPr>
        <w:t xml:space="preserve">To report a suspected data breach or to make enquiries about our NDB obligations, contact: admin@trustcaresupport.com.au</w:t>
      </w:r>
    </w:p>
    <w:p>
      <w:r>
        <w:t xml:space="preserve"/>
      </w:r>
    </w:p>
    <w:p>
      <w:pPr>
        <w:pStyle w:val="Heading1"/>
      </w:pPr>
      <w:r>
        <w:t xml:space="preserve">12. Privacy Tort (from June 2025)</w:t>
      </w:r>
    </w:p>
    <w:p>
      <w:r>
        <w:rPr>
          <w:rFonts w:ascii="Arial" w:cs="Arial" w:eastAsia="Arial" w:hAnsi="Arial"/>
          <w:sz w:val="22"/>
          <w:szCs w:val="22"/>
        </w:rPr>
        <w:t xml:space="preserve">The Privacy and Other Legislation Amendment Act 2024 introduced a statutory cause of action for serious invasions of privacy, effective from June 2025. This means individuals may have the right to sue for damages where their privacy has been seriously invaded — either by intrusion on seclusion (e.g., unauthorised access to private information) or misuse of private information.</w:t>
      </w:r>
    </w:p>
    <w:p>
      <w:r>
        <w:rPr>
          <w:rFonts w:ascii="Arial" w:cs="Arial" w:eastAsia="Arial" w:hAnsi="Arial"/>
          <w:sz w:val="22"/>
          <w:szCs w:val="22"/>
        </w:rPr>
        <w:t xml:space="preserve">TrustCare Support takes this obligation seriously. Our security practices, access controls, and staff training are designed to prevent serious privacy invasions. If you believe your privacy has been seriously invaded by TrustCare Support, you may:</w:t>
      </w:r>
    </w:p>
    <w:p>
      <w:pPr>
        <w:pStyle w:val="ListParagraph"/>
        <w:numPr>
          <w:ilvl w:val="0"/>
          <w:numId w:val="2"/>
        </w:numPr>
      </w:pPr>
      <w:r>
        <w:rPr>
          <w:rFonts w:ascii="Arial" w:cs="Arial" w:eastAsia="Arial" w:hAnsi="Arial"/>
          <w:sz w:val="22"/>
          <w:szCs w:val="22"/>
        </w:rPr>
        <w:t xml:space="preserve">Contact us in the first instance: admin@trustcaresupport.com.au or 0432 014 162</w:t>
      </w:r>
    </w:p>
    <w:p>
      <w:pPr>
        <w:pStyle w:val="ListParagraph"/>
        <w:numPr>
          <w:ilvl w:val="0"/>
          <w:numId w:val="2"/>
        </w:numPr>
      </w:pPr>
      <w:r>
        <w:rPr>
          <w:rFonts w:ascii="Arial" w:cs="Arial" w:eastAsia="Arial" w:hAnsi="Arial"/>
          <w:sz w:val="22"/>
          <w:szCs w:val="22"/>
        </w:rPr>
        <w:t xml:space="preserve">Lodge a complaint with the OAIC: www.oaic.gov.au</w:t>
      </w:r>
    </w:p>
    <w:p>
      <w:pPr>
        <w:pStyle w:val="ListParagraph"/>
        <w:numPr>
          <w:ilvl w:val="0"/>
          <w:numId w:val="2"/>
        </w:numPr>
      </w:pPr>
      <w:r>
        <w:rPr>
          <w:rFonts w:ascii="Arial" w:cs="Arial" w:eastAsia="Arial" w:hAnsi="Arial"/>
          <w:sz w:val="22"/>
          <w:szCs w:val="22"/>
        </w:rPr>
        <w:t xml:space="preserve">Seek independent legal advice about your rights under the Privacy Act 1988 (Cth) as amended</w:t>
      </w:r>
    </w:p>
    <w:p>
      <w:r>
        <w:t xml:space="preserve"/>
      </w:r>
    </w:p>
    <w:p>
      <w:pPr>
        <w:pStyle w:val="Heading1"/>
      </w:pPr>
      <w:r>
        <w:t xml:space="preserve">13. Complaints</w:t>
      </w:r>
    </w:p>
    <w:p>
      <w:pPr>
        <w:pStyle w:val="Heading2"/>
      </w:pPr>
      <w:r>
        <w:t xml:space="preserve">Internal Complaints</w:t>
      </w:r>
    </w:p>
    <w:p>
      <w:r>
        <w:rPr>
          <w:rFonts w:ascii="Arial" w:cs="Arial" w:eastAsia="Arial" w:hAnsi="Arial"/>
          <w:sz w:val="22"/>
          <w:szCs w:val="22"/>
        </w:rPr>
        <w:t xml:space="preserve">If you have a complaint about how TrustCare Support has handled your personal information, contact our Privacy Officer:</w:t>
      </w:r>
    </w:p>
    <w:p>
      <w:pPr>
        <w:pStyle w:val="ListParagraph"/>
        <w:numPr>
          <w:ilvl w:val="0"/>
          <w:numId w:val="2"/>
        </w:numPr>
      </w:pPr>
      <w:r>
        <w:rPr>
          <w:rFonts w:ascii="Arial" w:cs="Arial" w:eastAsia="Arial" w:hAnsi="Arial"/>
          <w:sz w:val="22"/>
          <w:szCs w:val="22"/>
        </w:rPr>
        <w:t xml:space="preserve">Email: admin@trustcaresupport.com.au (subject: Privacy Complaint)</w:t>
      </w:r>
    </w:p>
    <w:p>
      <w:pPr>
        <w:pStyle w:val="ListParagraph"/>
        <w:numPr>
          <w:ilvl w:val="0"/>
          <w:numId w:val="2"/>
        </w:numPr>
      </w:pPr>
      <w:r>
        <w:rPr>
          <w:rFonts w:ascii="Arial" w:cs="Arial" w:eastAsia="Arial" w:hAnsi="Arial"/>
          <w:sz w:val="22"/>
          <w:szCs w:val="22"/>
        </w:rPr>
        <w:t xml:space="preserve">Phone: 0432 014 162</w:t>
      </w:r>
    </w:p>
    <w:p>
      <w:r>
        <w:rPr>
          <w:rFonts w:ascii="Arial" w:cs="Arial" w:eastAsia="Arial" w:hAnsi="Arial"/>
          <w:sz w:val="22"/>
          <w:szCs w:val="22"/>
        </w:rPr>
        <w:t xml:space="preserve">We will acknowledge your complaint within 2 business days and investigate and respond within 30 days.</w:t>
      </w:r>
    </w:p>
    <w:p>
      <w:r>
        <w:t xml:space="preserve"/>
      </w:r>
    </w:p>
    <w:p>
      <w:pPr>
        <w:pStyle w:val="Heading2"/>
      </w:pPr>
      <w:r>
        <w:t xml:space="preserve">OAIC Complaints</w:t>
      </w:r>
    </w:p>
    <w:p>
      <w:r>
        <w:rPr>
          <w:rFonts w:ascii="Arial" w:cs="Arial" w:eastAsia="Arial" w:hAnsi="Arial"/>
          <w:sz w:val="22"/>
          <w:szCs w:val="22"/>
        </w:rPr>
        <w:t xml:space="preserve">If you are not satisfied with our response, you may refer your complaint to the Office of the Australian Information Commissioner (OAIC):</w:t>
      </w:r>
    </w:p>
    <w:p>
      <w:pPr>
        <w:pStyle w:val="ListParagraph"/>
        <w:numPr>
          <w:ilvl w:val="0"/>
          <w:numId w:val="2"/>
        </w:numPr>
      </w:pPr>
      <w:r>
        <w:rPr>
          <w:rFonts w:ascii="Arial" w:cs="Arial" w:eastAsia="Arial" w:hAnsi="Arial"/>
          <w:sz w:val="22"/>
          <w:szCs w:val="22"/>
        </w:rPr>
        <w:t xml:space="preserve">Website: www.oaic.gov.au</w:t>
      </w:r>
    </w:p>
    <w:p>
      <w:pPr>
        <w:pStyle w:val="ListParagraph"/>
        <w:numPr>
          <w:ilvl w:val="0"/>
          <w:numId w:val="2"/>
        </w:numPr>
      </w:pPr>
      <w:r>
        <w:rPr>
          <w:rFonts w:ascii="Arial" w:cs="Arial" w:eastAsia="Arial" w:hAnsi="Arial"/>
          <w:sz w:val="22"/>
          <w:szCs w:val="22"/>
        </w:rPr>
        <w:t xml:space="preserve">Phone: 1300 363 992</w:t>
      </w:r>
    </w:p>
    <w:p>
      <w:pPr>
        <w:pStyle w:val="ListParagraph"/>
        <w:numPr>
          <w:ilvl w:val="0"/>
          <w:numId w:val="2"/>
        </w:numPr>
      </w:pPr>
      <w:r>
        <w:rPr>
          <w:rFonts w:ascii="Arial" w:cs="Arial" w:eastAsia="Arial" w:hAnsi="Arial"/>
          <w:sz w:val="22"/>
          <w:szCs w:val="22"/>
        </w:rPr>
        <w:t xml:space="preserve">Post: GPO Box 5218, Sydney NSW 2001</w:t>
      </w:r>
    </w:p>
    <w:p>
      <w:r>
        <w:t xml:space="preserve"/>
      </w:r>
    </w:p>
    <w:p>
      <w:pPr>
        <w:pStyle w:val="Heading1"/>
      </w:pPr>
      <w:r>
        <w:t xml:space="preserve">Policy Review</w:t>
      </w:r>
    </w:p>
    <w:p>
      <w:r>
        <w:rPr>
          <w:rFonts w:ascii="Arial" w:cs="Arial" w:eastAsia="Arial" w:hAnsi="Arial"/>
          <w:sz w:val="22"/>
          <w:szCs w:val="22"/>
        </w:rPr>
        <w:t xml:space="preserve">This Privacy Policy is reviewed annually and following any significant legislative change. The current version is published at trustcaresupport.com.au/privacy/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588" w:sz="4" w:space="1"/>
      </w:pBdr>
      <w:jc w:val="center"/>
    </w:pPr>
    <w:r>
      <w:rPr>
        <w:rFonts w:ascii="Arial" w:cs="Arial" w:eastAsia="Arial" w:hAnsi="Arial"/>
        <w:color w:val="666666"/>
        <w:sz w:val="18"/>
        <w:szCs w:val="18"/>
      </w:rPr>
      <w:t xml:space="preserve">Version 2.1 | 1 July 2025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588" w:sz="4" w:space="1"/>
      </w:pBdr>
      <w:tabs>
        <w:tab w:val="right" w:pos="9026"/>
      </w:tabs>
    </w:pPr>
    <w:r>
      <w:rPr>
        <w:rFonts w:ascii="Arial" w:cs="Arial" w:eastAsia="Arial" w:hAnsi="Arial"/>
        <w:color w:val="666666"/>
        <w:sz w:val="18"/>
        <w:szCs w:val="18"/>
      </w:rPr>
      <w:t xml:space="preserve">TrustCare Support — Confidential</w:t>
    </w:r>
    <w:r>
      <w:rPr>
        <w:rFonts w:ascii="Arial" w:cs="Arial" w:eastAsia="Arial" w:hAnsi="Arial"/>
        <w:color w:val="666666"/>
        <w:sz w:val="18"/>
        <w:szCs w:val="18"/>
      </w:rPr>
      <w:t xml:space="preserve">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03588"/>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003588"/>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2026-03-31T15:52:49.773Z</dcterms:created>
  <dcterms:modified xsi:type="dcterms:W3CDTF">2026-03-31T15:52:49.773Z</dcterms:modified>
</cp:coreProperties>
</file>

<file path=docProps/custom.xml><?xml version="1.0" encoding="utf-8"?>
<Properties xmlns="http://schemas.openxmlformats.org/officeDocument/2006/custom-properties" xmlns:vt="http://schemas.openxmlformats.org/officeDocument/2006/docPropsVTypes"/>
</file>