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Terms and Conditions</w:t>
      </w:r>
    </w:p>
    <w:p>
      <w:pPr>
        <w:jc w:val="center"/>
      </w:pPr>
      <w:r>
        <w:rPr>
          <w:rFonts w:ascii="Arial" w:cs="Arial" w:eastAsia="Arial" w:hAnsi="Arial"/>
          <w:color w:val="444444"/>
          <w:sz w:val="24"/>
          <w:szCs w:val="24"/>
        </w:rPr>
        <w:t xml:space="preserve">Terms of Engagement — TrustCare Support and Registered NDIS Providers</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Effective 1 January 2025</w:t>
      </w:r>
    </w:p>
    <w:p>
      <w:r>
        <w:br w:type="page"/>
      </w:r>
    </w:p>
    <w:p>
      <w:r>
        <w:rPr>
          <w:rFonts w:ascii="Arial" w:cs="Arial" w:eastAsia="Arial" w:hAnsi="Arial"/>
          <w:sz w:val="22"/>
          <w:szCs w:val="22"/>
        </w:rPr>
        <w:t xml:space="preserve">These Terms and Conditions govern the engagement of TrustCare Support (ABN: 18 809 341 867) by registered NDIS providers for clinical nursing subcontracting services. By engaging TrustCare Support and/or submitting a referral, the provider agrees to these terms.</w:t>
      </w:r>
    </w:p>
    <w:p>
      <w:r>
        <w:t xml:space="preserve"/>
      </w:r>
    </w:p>
    <w:p>
      <w:pPr>
        <w:pStyle w:val="Heading1"/>
      </w:pPr>
      <w:r>
        <w:t xml:space="preserve">1. Acceptance of Terms</w:t>
      </w:r>
    </w:p>
    <w:p>
      <w:r>
        <w:rPr>
          <w:rFonts w:ascii="Arial" w:cs="Arial" w:eastAsia="Arial" w:hAnsi="Arial"/>
          <w:sz w:val="22"/>
          <w:szCs w:val="22"/>
        </w:rPr>
        <w:t xml:space="preserve">1.1 By submitting a referral to TrustCare Support or entering into a Service Agreement, you confirm that you have read, understood, and agree to be bound by these Terms and Conditions.</w:t>
      </w:r>
    </w:p>
    <w:p>
      <w:r>
        <w:rPr>
          <w:rFonts w:ascii="Arial" w:cs="Arial" w:eastAsia="Arial" w:hAnsi="Arial"/>
          <w:sz w:val="22"/>
          <w:szCs w:val="22"/>
        </w:rPr>
        <w:t xml:space="preserve">1.2 These terms apply to all services provided by TrustCare Support unless varied by a signed Service Agreement, in which case the Service Agreement prevails.</w:t>
      </w:r>
    </w:p>
    <w:p>
      <w:r>
        <w:rPr>
          <w:rFonts w:ascii="Arial" w:cs="Arial" w:eastAsia="Arial" w:hAnsi="Arial"/>
          <w:sz w:val="22"/>
          <w:szCs w:val="22"/>
        </w:rPr>
        <w:t xml:space="preserve">1.3 TrustCare Support reserves the right to update these Terms and Conditions with 30 days written notice. Continued engagement after the effective date of any amendment constitutes acceptance of the amended terms.</w:t>
      </w:r>
    </w:p>
    <w:p>
      <w:r>
        <w:t xml:space="preserve"/>
      </w:r>
    </w:p>
    <w:p>
      <w:pPr>
        <w:pStyle w:val="Heading1"/>
      </w:pPr>
      <w:r>
        <w:t xml:space="preserve">2. Services</w:t>
      </w:r>
    </w:p>
    <w:p>
      <w:r>
        <w:rPr>
          <w:rFonts w:ascii="Arial" w:cs="Arial" w:eastAsia="Arial" w:hAnsi="Arial"/>
          <w:sz w:val="22"/>
          <w:szCs w:val="22"/>
        </w:rPr>
        <w:t xml:space="preserve">2.1 TrustCare Support provides clinical nursing subcontracting services to registered NDIS providers, including:</w:t>
      </w:r>
    </w:p>
    <w:p>
      <w:pPr>
        <w:pStyle w:val="ListParagraph"/>
        <w:numPr>
          <w:ilvl w:val="0"/>
          <w:numId w:val="2"/>
        </w:numPr>
      </w:pPr>
      <w:r>
        <w:rPr>
          <w:rFonts w:ascii="Arial" w:cs="Arial" w:eastAsia="Arial" w:hAnsi="Arial"/>
          <w:sz w:val="22"/>
          <w:szCs w:val="22"/>
        </w:rPr>
        <w:t xml:space="preserve">High Intensity Daily Personal Activities (HIDPA) direct clinical care and support</w:t>
      </w:r>
    </w:p>
    <w:p>
      <w:pPr>
        <w:pStyle w:val="ListParagraph"/>
        <w:numPr>
          <w:ilvl w:val="0"/>
          <w:numId w:val="2"/>
        </w:numPr>
      </w:pPr>
      <w:r>
        <w:rPr>
          <w:rFonts w:ascii="Arial" w:cs="Arial" w:eastAsia="Arial" w:hAnsi="Arial"/>
          <w:sz w:val="22"/>
          <w:szCs w:val="22"/>
        </w:rPr>
        <w:t xml:space="preserve">HIDPA training and competency assessment for support workers (all 9 skill areas)</w:t>
      </w:r>
    </w:p>
    <w:p>
      <w:pPr>
        <w:pStyle w:val="ListParagraph"/>
        <w:numPr>
          <w:ilvl w:val="0"/>
          <w:numId w:val="2"/>
        </w:numPr>
      </w:pPr>
      <w:r>
        <w:rPr>
          <w:rFonts w:ascii="Arial" w:cs="Arial" w:eastAsia="Arial" w:hAnsi="Arial"/>
          <w:sz w:val="22"/>
          <w:szCs w:val="22"/>
        </w:rPr>
        <w:t xml:space="preserve">Community nursing services: wound care, medication management, catheter management, continence assessment, complex care</w:t>
      </w:r>
    </w:p>
    <w:p>
      <w:pPr>
        <w:pStyle w:val="ListParagraph"/>
        <w:numPr>
          <w:ilvl w:val="0"/>
          <w:numId w:val="2"/>
        </w:numPr>
      </w:pPr>
      <w:r>
        <w:rPr>
          <w:rFonts w:ascii="Arial" w:cs="Arial" w:eastAsia="Arial" w:hAnsi="Arial"/>
          <w:sz w:val="22"/>
          <w:szCs w:val="22"/>
        </w:rPr>
        <w:t xml:space="preserve">Care planning, clinical documentation, and progress reporting</w:t>
      </w:r>
    </w:p>
    <w:p>
      <w:r>
        <w:rPr>
          <w:rFonts w:ascii="Arial" w:cs="Arial" w:eastAsia="Arial" w:hAnsi="Arial"/>
          <w:sz w:val="22"/>
          <w:szCs w:val="22"/>
        </w:rPr>
        <w:t xml:space="preserve">2.2 All services are delivered by or under the direct supervision of an AHPRA-registered Registered Nurse.</w:t>
      </w:r>
    </w:p>
    <w:p>
      <w:r>
        <w:rPr>
          <w:rFonts w:ascii="Arial" w:cs="Arial" w:eastAsia="Arial" w:hAnsi="Arial"/>
          <w:sz w:val="22"/>
          <w:szCs w:val="22"/>
        </w:rPr>
        <w:t xml:space="preserve">2.3 TrustCare Support operates as a subcontractor only. We do not hold service agreements directly with NDIS participants.</w:t>
      </w:r>
    </w:p>
    <w:p>
      <w:r>
        <w:t xml:space="preserve"/>
      </w:r>
    </w:p>
    <w:p>
      <w:pPr>
        <w:pStyle w:val="Heading1"/>
      </w:pPr>
      <w:r>
        <w:t xml:space="preserve">3. Provider Obligations</w:t>
      </w:r>
    </w:p>
    <w:p>
      <w:r>
        <w:rPr>
          <w:rFonts w:ascii="Arial" w:cs="Arial" w:eastAsia="Arial" w:hAnsi="Arial"/>
          <w:sz w:val="22"/>
          <w:szCs w:val="22"/>
        </w:rPr>
        <w:t xml:space="preserve">By engaging TrustCare Support, you agree to:</w:t>
      </w:r>
    </w:p>
    <w:p>
      <w:pPr>
        <w:pStyle w:val="ListParagraph"/>
        <w:numPr>
          <w:ilvl w:val="0"/>
          <w:numId w:val="2"/>
        </w:numPr>
      </w:pPr>
      <w:r>
        <w:rPr>
          <w:rFonts w:ascii="Arial" w:cs="Arial" w:eastAsia="Arial" w:hAnsi="Arial"/>
          <w:sz w:val="22"/>
          <w:szCs w:val="22"/>
        </w:rPr>
        <w:t xml:space="preserve">Provide all participant information necessary for safe service delivery (diagnoses, medications, care requirements, emergency contacts)</w:t>
      </w:r>
    </w:p>
    <w:p>
      <w:pPr>
        <w:pStyle w:val="ListParagraph"/>
        <w:numPr>
          <w:ilvl w:val="0"/>
          <w:numId w:val="2"/>
        </w:numPr>
      </w:pPr>
      <w:r>
        <w:rPr>
          <w:rFonts w:ascii="Arial" w:cs="Arial" w:eastAsia="Arial" w:hAnsi="Arial"/>
          <w:sz w:val="22"/>
          <w:szCs w:val="22"/>
        </w:rPr>
        <w:t xml:space="preserve">Ensure participants' environments are safe and accessible for nursing visits</w:t>
      </w:r>
    </w:p>
    <w:p>
      <w:pPr>
        <w:pStyle w:val="ListParagraph"/>
        <w:numPr>
          <w:ilvl w:val="0"/>
          <w:numId w:val="2"/>
        </w:numPr>
      </w:pPr>
      <w:r>
        <w:rPr>
          <w:rFonts w:ascii="Arial" w:cs="Arial" w:eastAsia="Arial" w:hAnsi="Arial"/>
          <w:sz w:val="22"/>
          <w:szCs w:val="22"/>
        </w:rPr>
        <w:t xml:space="preserve">Maintain your primary NDIS service agreement with the participant</w:t>
      </w:r>
    </w:p>
    <w:p>
      <w:pPr>
        <w:pStyle w:val="ListParagraph"/>
        <w:numPr>
          <w:ilvl w:val="0"/>
          <w:numId w:val="2"/>
        </w:numPr>
      </w:pPr>
      <w:r>
        <w:rPr>
          <w:rFonts w:ascii="Arial" w:cs="Arial" w:eastAsia="Arial" w:hAnsi="Arial"/>
          <w:sz w:val="22"/>
          <w:szCs w:val="22"/>
        </w:rPr>
        <w:t xml:space="preserve">Promptly report any participant changes that may affect clinical care</w:t>
      </w:r>
    </w:p>
    <w:p>
      <w:pPr>
        <w:pStyle w:val="ListParagraph"/>
        <w:numPr>
          <w:ilvl w:val="0"/>
          <w:numId w:val="2"/>
        </w:numPr>
      </w:pPr>
      <w:r>
        <w:rPr>
          <w:rFonts w:ascii="Arial" w:cs="Arial" w:eastAsia="Arial" w:hAnsi="Arial"/>
          <w:sz w:val="22"/>
          <w:szCs w:val="22"/>
        </w:rPr>
        <w:t xml:space="preserve">Comply with the NDIS Code of Conduct in your interactions with TrustCare Support and participants</w:t>
      </w:r>
    </w:p>
    <w:p>
      <w:pPr>
        <w:pStyle w:val="ListParagraph"/>
        <w:numPr>
          <w:ilvl w:val="0"/>
          <w:numId w:val="2"/>
        </w:numPr>
      </w:pPr>
      <w:r>
        <w:rPr>
          <w:rFonts w:ascii="Arial" w:cs="Arial" w:eastAsia="Arial" w:hAnsi="Arial"/>
          <w:sz w:val="22"/>
          <w:szCs w:val="22"/>
        </w:rPr>
        <w:t xml:space="preserve">Report reportable incidents to the NDIS Commission as required by law (TrustCare will provide you with all necessary documentation)</w:t>
      </w:r>
    </w:p>
    <w:p>
      <w:pPr>
        <w:pStyle w:val="ListParagraph"/>
        <w:numPr>
          <w:ilvl w:val="0"/>
          <w:numId w:val="2"/>
        </w:numPr>
      </w:pPr>
      <w:r>
        <w:rPr>
          <w:rFonts w:ascii="Arial" w:cs="Arial" w:eastAsia="Arial" w:hAnsi="Arial"/>
          <w:sz w:val="22"/>
          <w:szCs w:val="22"/>
        </w:rPr>
        <w:t xml:space="preserve">Pay all invoices within 14 days of the invoice date</w:t>
      </w:r>
    </w:p>
    <w:p>
      <w:r>
        <w:t xml:space="preserve"/>
      </w:r>
    </w:p>
    <w:p>
      <w:pPr>
        <w:pStyle w:val="Heading1"/>
      </w:pPr>
      <w:r>
        <w:t xml:space="preserve">4. Our Obligations</w:t>
      </w:r>
    </w:p>
    <w:p>
      <w:r>
        <w:rPr>
          <w:rFonts w:ascii="Arial" w:cs="Arial" w:eastAsia="Arial" w:hAnsi="Arial"/>
          <w:sz w:val="22"/>
          <w:szCs w:val="22"/>
        </w:rPr>
        <w:t xml:space="preserve">TrustCare Support will:</w:t>
      </w:r>
    </w:p>
    <w:p>
      <w:pPr>
        <w:pStyle w:val="ListParagraph"/>
        <w:numPr>
          <w:ilvl w:val="0"/>
          <w:numId w:val="2"/>
        </w:numPr>
      </w:pPr>
      <w:r>
        <w:rPr>
          <w:rFonts w:ascii="Arial" w:cs="Arial" w:eastAsia="Arial" w:hAnsi="Arial"/>
          <w:sz w:val="22"/>
          <w:szCs w:val="22"/>
        </w:rPr>
        <w:t xml:space="preserve">Maintain current AHPRA registration for all practising Registered Nurses</w:t>
      </w:r>
    </w:p>
    <w:p>
      <w:pPr>
        <w:pStyle w:val="ListParagraph"/>
        <w:numPr>
          <w:ilvl w:val="0"/>
          <w:numId w:val="2"/>
        </w:numPr>
      </w:pPr>
      <w:r>
        <w:rPr>
          <w:rFonts w:ascii="Arial" w:cs="Arial" w:eastAsia="Arial" w:hAnsi="Arial"/>
          <w:sz w:val="22"/>
          <w:szCs w:val="22"/>
        </w:rPr>
        <w:t xml:space="preserve">Comply with the NDIS Code of Conduct in all NDIS work</w:t>
      </w:r>
    </w:p>
    <w:p>
      <w:pPr>
        <w:pStyle w:val="ListParagraph"/>
        <w:numPr>
          <w:ilvl w:val="0"/>
          <w:numId w:val="2"/>
        </w:numPr>
      </w:pPr>
      <w:r>
        <w:rPr>
          <w:rFonts w:ascii="Arial" w:cs="Arial" w:eastAsia="Arial" w:hAnsi="Arial"/>
          <w:sz w:val="22"/>
          <w:szCs w:val="22"/>
        </w:rPr>
        <w:t xml:space="preserve">Deliver all services to the standard of a competent Registered Nurse</w:t>
      </w:r>
    </w:p>
    <w:p>
      <w:pPr>
        <w:pStyle w:val="ListParagraph"/>
        <w:numPr>
          <w:ilvl w:val="0"/>
          <w:numId w:val="2"/>
        </w:numPr>
      </w:pPr>
      <w:r>
        <w:rPr>
          <w:rFonts w:ascii="Arial" w:cs="Arial" w:eastAsia="Arial" w:hAnsi="Arial"/>
          <w:sz w:val="22"/>
          <w:szCs w:val="22"/>
        </w:rPr>
        <w:t xml:space="preserve">Comply with the NDIS Practice Standards, including the High Intensity Support Skills Descriptors (February 2025)</w:t>
      </w:r>
    </w:p>
    <w:p>
      <w:pPr>
        <w:pStyle w:val="ListParagraph"/>
        <w:numPr>
          <w:ilvl w:val="0"/>
          <w:numId w:val="2"/>
        </w:numPr>
      </w:pPr>
      <w:r>
        <w:rPr>
          <w:rFonts w:ascii="Arial" w:cs="Arial" w:eastAsia="Arial" w:hAnsi="Arial"/>
          <w:sz w:val="22"/>
          <w:szCs w:val="22"/>
        </w:rPr>
        <w:t xml:space="preserve">Maintain professional indemnity insurance ($5M per claim) and public liability insurance ($20M)</w:t>
      </w:r>
    </w:p>
    <w:p>
      <w:pPr>
        <w:pStyle w:val="ListParagraph"/>
        <w:numPr>
          <w:ilvl w:val="0"/>
          <w:numId w:val="2"/>
        </w:numPr>
      </w:pPr>
      <w:r>
        <w:rPr>
          <w:rFonts w:ascii="Arial" w:cs="Arial" w:eastAsia="Arial" w:hAnsi="Arial"/>
          <w:sz w:val="22"/>
          <w:szCs w:val="22"/>
        </w:rPr>
        <w:t xml:space="preserve">Maintain the privacy and security of all participant personal information in accordance with the Privacy Act 1988 (Cth)</w:t>
      </w:r>
    </w:p>
    <w:p>
      <w:pPr>
        <w:pStyle w:val="ListParagraph"/>
        <w:numPr>
          <w:ilvl w:val="0"/>
          <w:numId w:val="2"/>
        </w:numPr>
      </w:pPr>
      <w:r>
        <w:rPr>
          <w:rFonts w:ascii="Arial" w:cs="Arial" w:eastAsia="Arial" w:hAnsi="Arial"/>
          <w:sz w:val="22"/>
          <w:szCs w:val="22"/>
        </w:rPr>
        <w:t xml:space="preserve">Provide accurate and timely clinical documentation and invoicing</w:t>
      </w:r>
    </w:p>
    <w:p>
      <w:r>
        <w:t xml:space="preserve"/>
      </w:r>
    </w:p>
    <w:p>
      <w:pPr>
        <w:pStyle w:val="Heading1"/>
      </w:pPr>
      <w:r>
        <w:t xml:space="preserve">5. Fees and Payment</w:t>
      </w:r>
    </w:p>
    <w:p>
      <w:r>
        <w:rPr>
          <w:rFonts w:ascii="Arial" w:cs="Arial" w:eastAsia="Arial" w:hAnsi="Arial"/>
          <w:sz w:val="22"/>
          <w:szCs w:val="22"/>
        </w:rPr>
        <w:t xml:space="preserve">5.1 Fees are charged in accordance with the NDIS Pricing Arrangements in effect at the time of service delivery. The current base RN rate is $123.65 per hour (weekday, national rate, NDIS Pricing Arrangements 2025-26).</w:t>
      </w:r>
    </w:p>
    <w:p>
      <w:r>
        <w:rPr>
          <w:rFonts w:ascii="Arial" w:cs="Arial" w:eastAsia="Arial" w:hAnsi="Arial"/>
          <w:sz w:val="22"/>
          <w:szCs w:val="22"/>
        </w:rPr>
        <w:t xml:space="preserve">5.2 TrustCare Support will issue invoices fortnightly. Invoices include all information required for NDIS claiming.</w:t>
      </w:r>
    </w:p>
    <w:p>
      <w:r>
        <w:rPr>
          <w:rFonts w:ascii="Arial" w:cs="Arial" w:eastAsia="Arial" w:hAnsi="Arial"/>
          <w:sz w:val="22"/>
          <w:szCs w:val="22"/>
        </w:rPr>
        <w:t xml:space="preserve">5.3 Payment is due within 14 days of the invoice date.</w:t>
      </w:r>
    </w:p>
    <w:p>
      <w:r>
        <w:rPr>
          <w:rFonts w:ascii="Arial" w:cs="Arial" w:eastAsia="Arial" w:hAnsi="Arial"/>
          <w:sz w:val="22"/>
          <w:szCs w:val="22"/>
        </w:rPr>
        <w:t xml:space="preserve">5.4 Invoices outstanding by more than 14 days after the due date may attract late payment interest at 1.5% per month on the outstanding balance.</w:t>
      </w:r>
    </w:p>
    <w:p>
      <w:r>
        <w:rPr>
          <w:rFonts w:ascii="Arial" w:cs="Arial" w:eastAsia="Arial" w:hAnsi="Arial"/>
          <w:sz w:val="22"/>
          <w:szCs w:val="22"/>
        </w:rPr>
        <w:t xml:space="preserve">5.5 TrustCare Support reserves the right to suspend services if invoices are outstanding for more than 30 days, with 5 business days notice to the provider. Participant safety will be considered in any decision to suspend.</w:t>
      </w:r>
    </w:p>
    <w:p>
      <w:r>
        <w:t xml:space="preserve"/>
      </w:r>
    </w:p>
    <w:p>
      <w:pPr>
        <w:pStyle w:val="Heading1"/>
      </w:pPr>
      <w:r>
        <w:t xml:space="preserve">6. Cancellations</w:t>
      </w:r>
    </w:p>
    <w:p>
      <w:r>
        <w:rPr>
          <w:rFonts w:ascii="Arial" w:cs="Arial" w:eastAsia="Arial" w:hAnsi="Arial"/>
          <w:sz w:val="22"/>
          <w:szCs w:val="22"/>
        </w:rPr>
        <w:t xml:space="preserve">6.1 Where a scheduled nursing visit cannot proceed due to participant unavailability or provider request, TrustCare Support requests at least 24 hours notice.</w:t>
      </w:r>
    </w:p>
    <w:p>
      <w:r>
        <w:rPr>
          <w:rFonts w:ascii="Arial" w:cs="Arial" w:eastAsia="Arial" w:hAnsi="Arial"/>
          <w:sz w:val="22"/>
          <w:szCs w:val="22"/>
        </w:rPr>
        <w:t xml:space="preserve">6.2 Cancellations with less than 24 hours notice may attract a short-notice cancellation fee in accordance with the NDIS Pricing Arrangements cancellation policy (up to 100% of the scheduled fee where NDIS rules permit).</w:t>
      </w:r>
    </w:p>
    <w:p>
      <w:r>
        <w:rPr>
          <w:rFonts w:ascii="Arial" w:cs="Arial" w:eastAsia="Arial" w:hAnsi="Arial"/>
          <w:sz w:val="22"/>
          <w:szCs w:val="22"/>
        </w:rPr>
        <w:t xml:space="preserve">6.3 TrustCare Support will provide as much notice as possible if a scheduled visit cannot proceed due to RN unavailability, and will endeavour to reschedule within 24 hours.</w:t>
      </w:r>
    </w:p>
    <w:p>
      <w:r>
        <w:t xml:space="preserve"/>
      </w:r>
    </w:p>
    <w:p>
      <w:pPr>
        <w:pStyle w:val="Heading1"/>
      </w:pPr>
      <w:r>
        <w:t xml:space="preserve">7. Liability Limitation</w:t>
      </w:r>
    </w:p>
    <w:p>
      <w:r>
        <w:rPr>
          <w:rFonts w:ascii="Arial" w:cs="Arial" w:eastAsia="Arial" w:hAnsi="Arial"/>
          <w:sz w:val="22"/>
          <w:szCs w:val="22"/>
        </w:rPr>
        <w:t xml:space="preserve">7.1 To the maximum extent permitted by law, TrustCare Support is not liable for any indirect, consequential, special, or incidental loss or damage arising from the provision of services.</w:t>
      </w:r>
    </w:p>
    <w:p>
      <w:r>
        <w:rPr>
          <w:rFonts w:ascii="Arial" w:cs="Arial" w:eastAsia="Arial" w:hAnsi="Arial"/>
          <w:sz w:val="22"/>
          <w:szCs w:val="22"/>
        </w:rPr>
        <w:t xml:space="preserve">7.2 TrustCare Support's total liability for any claim arising under or in connection with these terms is limited to the fees paid by the provider to TrustCare Support in the 3 months immediately preceding the event giving rise to the claim.</w:t>
      </w:r>
    </w:p>
    <w:p>
      <w:r>
        <w:rPr>
          <w:rFonts w:ascii="Arial" w:cs="Arial" w:eastAsia="Arial" w:hAnsi="Arial"/>
          <w:sz w:val="22"/>
          <w:szCs w:val="22"/>
        </w:rPr>
        <w:t xml:space="preserve">7.3 Nothing in these terms limits liability for personal injury or death caused by TrustCare Support's negligence, fraud, or any liability that cannot be excluded by law.</w:t>
      </w:r>
    </w:p>
    <w:p>
      <w:r>
        <w:t xml:space="preserve"/>
      </w:r>
    </w:p>
    <w:p>
      <w:pPr>
        <w:pStyle w:val="Heading1"/>
      </w:pPr>
      <w:r>
        <w:t xml:space="preserve">8. Intellectual Property</w:t>
      </w:r>
    </w:p>
    <w:p>
      <w:r>
        <w:rPr>
          <w:rFonts w:ascii="Arial" w:cs="Arial" w:eastAsia="Arial" w:hAnsi="Arial"/>
          <w:sz w:val="22"/>
          <w:szCs w:val="22"/>
        </w:rPr>
        <w:t xml:space="preserve">8.1 All clinical documents, care plans, assessments, and training materials created by TrustCare Support remain the intellectual property of TrustCare Support.</w:t>
      </w:r>
    </w:p>
    <w:p>
      <w:r>
        <w:rPr>
          <w:rFonts w:ascii="Arial" w:cs="Arial" w:eastAsia="Arial" w:hAnsi="Arial"/>
          <w:sz w:val="22"/>
          <w:szCs w:val="22"/>
        </w:rPr>
        <w:t xml:space="preserve">8.2 TrustCare Support grants the provider a non-exclusive licence to use participant care plans and competency documents for the purpose of coordinating and delivering NDIS supports to the relevant participant.</w:t>
      </w:r>
    </w:p>
    <w:p>
      <w:r>
        <w:rPr>
          <w:rFonts w:ascii="Arial" w:cs="Arial" w:eastAsia="Arial" w:hAnsi="Arial"/>
          <w:sz w:val="22"/>
          <w:szCs w:val="22"/>
        </w:rPr>
        <w:t xml:space="preserve">8.3 Providers may not reproduce, distribute, or commercialise TrustCare Support's clinical materials without prior written consent.</w:t>
      </w:r>
    </w:p>
    <w:p>
      <w:r>
        <w:t xml:space="preserve"/>
      </w:r>
    </w:p>
    <w:p>
      <w:pPr>
        <w:pStyle w:val="Heading1"/>
      </w:pPr>
      <w:r>
        <w:t xml:space="preserve">9. Confidentiality</w:t>
      </w:r>
    </w:p>
    <w:p>
      <w:r>
        <w:rPr>
          <w:rFonts w:ascii="Arial" w:cs="Arial" w:eastAsia="Arial" w:hAnsi="Arial"/>
          <w:sz w:val="22"/>
          <w:szCs w:val="22"/>
        </w:rPr>
        <w:t xml:space="preserve">9.1 Each party will keep confidential all information received from the other party that is identified as confidential or that is by its nature confidential, including participant health information and business information.</w:t>
      </w:r>
    </w:p>
    <w:p>
      <w:r>
        <w:rPr>
          <w:rFonts w:ascii="Arial" w:cs="Arial" w:eastAsia="Arial" w:hAnsi="Arial"/>
          <w:sz w:val="22"/>
          <w:szCs w:val="22"/>
        </w:rPr>
        <w:t xml:space="preserve">9.2 Confidentiality obligations continue for 7 years after the termination of the engagement.</w:t>
      </w:r>
    </w:p>
    <w:p>
      <w:r>
        <w:t xml:space="preserve"/>
      </w:r>
    </w:p>
    <w:p>
      <w:pPr>
        <w:pStyle w:val="Heading1"/>
      </w:pPr>
      <w:r>
        <w:t xml:space="preserve">10. Governing Law</w:t>
      </w:r>
    </w:p>
    <w:p>
      <w:r>
        <w:rPr>
          <w:rFonts w:ascii="Arial" w:cs="Arial" w:eastAsia="Arial" w:hAnsi="Arial"/>
          <w:sz w:val="22"/>
          <w:szCs w:val="22"/>
        </w:rPr>
        <w:t xml:space="preserve">These Terms and Conditions are governed by the laws of Western Australia. Any disputes will be subject to the non-exclusive jurisdiction of the courts of Western Australia.</w:t>
      </w:r>
    </w:p>
    <w:p>
      <w:r>
        <w:t xml:space="preserve"/>
      </w:r>
    </w:p>
    <w:p>
      <w:pPr>
        <w:pStyle w:val="Heading1"/>
      </w:pPr>
      <w:r>
        <w:t xml:space="preserve">11. Amendments</w:t>
      </w:r>
    </w:p>
    <w:p>
      <w:r>
        <w:rPr>
          <w:rFonts w:ascii="Arial" w:cs="Arial" w:eastAsia="Arial" w:hAnsi="Arial"/>
          <w:sz w:val="22"/>
          <w:szCs w:val="22"/>
        </w:rPr>
        <w:t xml:space="preserve">TrustCare Support may amend these Terms and Conditions by providing 30 days written notice to provider partners. The current version is always available at trustcaresupport.com.au/terms/</w:t>
      </w:r>
    </w:p>
    <w:p>
      <w:r>
        <w:t xml:space="preserve"/>
      </w:r>
    </w:p>
    <w:p>
      <w:r>
        <w:rPr>
          <w:rFonts w:ascii="Arial" w:cs="Arial" w:eastAsia="Arial" w:hAnsi="Arial"/>
          <w:sz w:val="22"/>
          <w:szCs w:val="22"/>
        </w:rPr>
        <w:t xml:space="preserve">Effective date: 1 January 2025</w:t>
      </w:r>
    </w:p>
    <w:p>
      <w:r>
        <w:rPr>
          <w:rFonts w:ascii="Arial" w:cs="Arial" w:eastAsia="Arial" w:hAnsi="Arial"/>
          <w:sz w:val="22"/>
          <w:szCs w:val="22"/>
        </w:rPr>
        <w:t xml:space="preserve">TrustCare Support | ABN: 18 809 341 867 | admin@trustcaresupport.com.au | 0432 014 162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1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2026-03-31T15:56:26.437Z</dcterms:created>
  <dcterms:modified xsi:type="dcterms:W3CDTF">2026-03-31T15:56:26.439Z</dcterms:modified>
</cp:coreProperties>
</file>

<file path=docProps/custom.xml><?xml version="1.0" encoding="utf-8"?>
<Properties xmlns="http://schemas.openxmlformats.org/officeDocument/2006/custom-properties" xmlns:vt="http://schemas.openxmlformats.org/officeDocument/2006/docPropsVTypes"/>
</file>