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r>
        <w:rPr>
          <w:rFonts w:ascii="Arial" w:cs="Arial" w:eastAsia="Arial" w:hAnsi="Arial"/>
          <w:sz w:val="22"/>
          <w:szCs w:val="22"/>
        </w:rPr>
        <w:t xml:space="preserve"/>
      </w:r>
    </w:p>
    <w:p>
      <w:pPr>
        <w:jc w:val="center"/>
      </w:pPr>
      <w:r>
        <w:rPr>
          <w:rFonts w:ascii="Arial" w:cs="Arial" w:eastAsia="Arial" w:hAnsi="Arial"/>
          <w:b/>
          <w:bCs/>
          <w:sz w:val="64"/>
          <w:szCs w:val="64"/>
        </w:rPr>
        <w:t xml:space="preserve">ABCD</w:t>
      </w:r>
    </w:p>
    <w:p>
      <w:pPr>
        <w:jc w:val="center"/>
      </w:pPr>
      <w:r>
        <w:rPr>
          <w:rFonts w:ascii="Arial" w:cs="Arial" w:eastAsia="Arial" w:hAnsi="Arial"/>
          <w:sz w:val="28"/>
          <w:szCs w:val="28"/>
        </w:rPr>
        <w:t xml:space="preserve"/>
      </w:r>
    </w:p>
    <w:p>
      <w:pPr>
        <w:spacing w:after="200"/>
      </w:pPr>
      <w:r>
        <w:rPr>
          <w:rFonts w:ascii="Arial" w:cs="Arial" w:eastAsia="Arial" w:hAnsi="Arial"/>
          <w:sz w:val="22"/>
          <w:szCs w:val="22"/>
        </w:rPr>
        <w:t xml:space="preserve"> </w:t>
      </w:r>
    </w:p>
    <w:p>
      <w:pPr>
        <w:jc w:val="center"/>
      </w:pPr>
      <w:r>
        <w:rPr>
          <w:rFonts w:ascii="Arial" w:cs="Arial" w:eastAsia="Arial" w:hAnsi="Arial"/>
          <w:b/>
          <w:bCs/>
          <w:sz w:val="28"/>
          <w:szCs w:val="28"/>
        </w:rPr>
        <w:t xml:space="preserve">Functional Specification Document</w:t>
      </w:r>
    </w:p>
    <w:p>
      <w:pPr>
        <w:jc w:val="center"/>
      </w:pPr>
      <w:r>
        <w:rPr>
          <w:rFonts w:ascii="Arial" w:cs="Arial" w:eastAsia="Arial" w:hAnsi="Arial"/>
          <w:sz w:val="20"/>
          <w:szCs w:val="20"/>
        </w:rPr>
        <w:t xml:space="preserve">Generated: 2025-10-13 17:04:26 UTC</w:t>
      </w:r>
    </w:p>
    <w:p>
      <w:pPr>
        <w:spacing w:after="400"/>
      </w:pPr>
      <w:r>
        <w:rPr>
          <w:rFonts w:ascii="Arial" w:cs="Arial" w:eastAsia="Arial" w:hAnsi="Arial"/>
          <w:sz w:val="22"/>
          <w:szCs w:val="22"/>
        </w:rPr>
        <w:t xml:space="preserve"> </w:t>
      </w:r>
    </w:p>
    <w:p>
      <w:pPr>
        <w:jc w:val="center"/>
      </w:pPr>
      <w:r>
        <w:drawing>
          <wp:anchor distT="0" distB="0" distL="0" distR="0" simplePos="0" allowOverlap="1" behindDoc="0" locked="0" layoutInCell="1" relativeHeight="6667500">
            <wp:simplePos x="0" y="0"/>
            <wp:positionH relativeFrom="page">
              <wp:align>center</wp:align>
            </wp:positionH>
            <wp:positionV relativeFrom="page">
              <wp:posOffset>3000000</wp:posOffset>
            </wp:positionV>
            <wp:extent cx="6667500" cy="66675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667500" cy="6667500"/>
                    </a:xfrm>
                    <a:prstGeom prst="rect">
                      <a:avLst/>
                    </a:prstGeom>
                  </pic:spPr>
                </pic:pic>
              </a:graphicData>
            </a:graphic>
          </wp:anchor>
        </w:drawing>
      </w:r>
    </w:p>
    <w:p>
      <w:pPr>
        <w:sectPr>
          <w:footerReference w:type="default" r:id="rId6"/>
          <w:pgSz w:w="11906" w:h="16838" w:orient="portrait"/>
          <w:pgMar w:top="1440" w:right="1440" w:bottom="1440" w:left="1440" w:header="708" w:footer="708" w:gutter="0"/>
          <w:pgNumType/>
          <w:docGrid w:linePitch="360"/>
        </w:sectPr>
      </w:pPr>
    </w:p>
    <w:p>
      <w:r>
        <w:rPr>
          <w:rFonts w:ascii="Arial" w:cs="Arial" w:eastAsia="Arial" w:hAnsi="Arial"/>
          <w:b/>
          <w:bCs/>
          <w:sz w:val="28"/>
          <w:szCs w:val="28"/>
        </w:rPr>
        <w:t xml:space="preserve">TABLE OF CONTENTS</w:t>
      </w:r>
    </w:p>
    <w:sdt>
      <w:sdtPr>
        <w:alias w:val="Table of Contents"/>
      </w:sdtPr>
      <w:sdtContent>
        <w:p>
          <w:r>
            <w:fldChar w:fldCharType="begin" w:dirty="true"/>
            <w:instrText xml:space="preserve">TOC \d "[object Object]" \h \n "1-3" \o "1-3"</w:instrText>
            <w:fldChar w:fldCharType="separate"/>
          </w:r>
        </w:p>
        <w:p>
          <w:r>
            <w:fldChar w:fldCharType="end"/>
          </w:r>
        </w:p>
      </w:sdtContent>
    </w:sdt>
    <w:p/>
    <w:p>
      <w:pPr>
        <w:sectPr>
          <w:pgSz w:w="11906" w:h="16838" w:orient="portrait"/>
          <w:pgMar w:top="1440" w:right="1440" w:bottom="1440" w:left="1440" w:header="708" w:footer="708" w:gutter="0"/>
          <w:pgNumType/>
          <w:docGrid w:linePitch="360"/>
        </w:sectPr>
      </w:pPr>
    </w:p>
    <w:p>
      <w:pPr>
        <w:pStyle w:val="Heading1"/>
      </w:pPr>
      <w:r>
        <w:rPr>
          <w:rFonts w:ascii="Arial" w:cs="Arial" w:eastAsia="Arial" w:hAnsi="Arial"/>
          <w:b/>
          <w:bCs/>
          <w:sz w:val="28"/>
          <w:szCs w:val="28"/>
        </w:rPr>
        <w:t xml:space="preserve">PROJECT IDENTIFICATION</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Arial" w:cs="Arial" w:eastAsia="Arial" w:hAnsi="Arial"/>
                <w:sz w:val="22"/>
                <w:szCs w:val="22"/>
              </w:rPr>
              <w:t xml:space="preserve">Field</w:t>
            </w:r>
          </w:p>
        </w:tc>
        <w:tc>
          <w:p>
            <w:r>
              <w:rPr>
                <w:rFonts w:ascii="Arial" w:cs="Arial" w:eastAsia="Arial" w:hAnsi="Arial"/>
                <w:sz w:val="22"/>
                <w:szCs w:val="22"/>
              </w:rPr>
              <w:t xml:space="preserve">Value</w:t>
            </w:r>
          </w:p>
        </w:tc>
      </w:tr>
      <w:tr>
        <w:tc>
          <w:tcPr>
            <w:tcW w:type="pct" w:w="30%"/>
          </w:tcPr>
          <w:p>
            <w:r>
              <w:rPr>
                <w:rFonts w:ascii="Arial" w:cs="Arial" w:eastAsia="Arial" w:hAnsi="Arial"/>
                <w:sz w:val="22"/>
                <w:szCs w:val="22"/>
              </w:rPr>
              <w:t xml:space="preserve">Project Name</w:t>
            </w:r>
          </w:p>
        </w:tc>
        <w:tc>
          <w:tcPr>
            <w:tcW w:type="pct" w:w="70%"/>
          </w:tcPr>
          <w:p>
            <w:r>
              <w:rPr>
                <w:rFonts w:ascii="Arial" w:cs="Arial" w:eastAsia="Arial" w:hAnsi="Arial"/>
                <w:sz w:val="22"/>
                <w:szCs w:val="22"/>
              </w:rPr>
              <w:t xml:space="preserve">ABCD</w:t>
            </w:r>
          </w:p>
        </w:tc>
      </w:tr>
      <w:tr>
        <w:tc>
          <w:tcPr>
            <w:tcW w:type="pct" w:w="30%"/>
          </w:tcPr>
          <w:p>
            <w:r>
              <w:rPr>
                <w:rFonts w:ascii="Arial" w:cs="Arial" w:eastAsia="Arial" w:hAnsi="Arial"/>
                <w:sz w:val="22"/>
                <w:szCs w:val="22"/>
              </w:rPr>
              <w:t xml:space="preserve">Customer Name</w:t>
            </w:r>
          </w:p>
        </w:tc>
        <w:tc>
          <w:tcPr>
            <w:tcW w:type="pct" w:w="70%"/>
          </w:tcPr>
          <w:p>
            <w:r>
              <w:rPr>
                <w:rFonts w:ascii="Arial" w:cs="Arial" w:eastAsia="Arial" w:hAnsi="Arial"/>
                <w:sz w:val="22"/>
                <w:szCs w:val="22"/>
              </w:rPr>
              <w:t xml:space="preserve"/>
            </w:r>
          </w:p>
        </w:tc>
      </w:tr>
      <w:tr>
        <w:tc>
          <w:tcPr>
            <w:tcW w:type="pct" w:w="30%"/>
          </w:tcPr>
          <w:p>
            <w:r>
              <w:rPr>
                <w:rFonts w:ascii="Arial" w:cs="Arial" w:eastAsia="Arial" w:hAnsi="Arial"/>
                <w:sz w:val="22"/>
                <w:szCs w:val="22"/>
              </w:rPr>
              <w:t xml:space="preserve">SAP Ariba Project Manager</w:t>
            </w:r>
          </w:p>
        </w:tc>
        <w:tc>
          <w:tcPr>
            <w:tcW w:type="pct" w:w="70%"/>
          </w:tcPr>
          <w:p>
            <w:r>
              <w:rPr>
                <w:rFonts w:ascii="Arial" w:cs="Arial" w:eastAsia="Arial" w:hAnsi="Arial"/>
                <w:sz w:val="22"/>
                <w:szCs w:val="22"/>
              </w:rPr>
              <w:t xml:space="preserve"/>
            </w:r>
          </w:p>
        </w:tc>
      </w:tr>
    </w:tbl>
    <w:p>
      <w:pPr>
        <w:spacing w:after="100"/>
      </w:pPr>
    </w:p>
    <w:p>
      <w:pPr>
        <w:pStyle w:val="Heading1"/>
      </w:pPr>
      <w:r>
        <w:rPr>
          <w:rFonts w:ascii="Arial" w:cs="Arial" w:eastAsia="Arial" w:hAnsi="Arial"/>
          <w:b/>
          <w:bCs/>
          <w:sz w:val="28"/>
          <w:szCs w:val="28"/>
        </w:rPr>
        <w:t xml:space="preserve">REVISION HISTORY</w:t>
      </w:r>
    </w:p>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rPr>
                <w:rFonts w:ascii="Arial" w:cs="Arial" w:eastAsia="Arial" w:hAnsi="Arial"/>
                <w:sz w:val="22"/>
                <w:szCs w:val="22"/>
              </w:rPr>
              <w:t xml:space="preserve">Author</w:t>
            </w:r>
          </w:p>
        </w:tc>
        <w:tc>
          <w:p>
            <w:r>
              <w:rPr>
                <w:rFonts w:ascii="Arial" w:cs="Arial" w:eastAsia="Arial" w:hAnsi="Arial"/>
                <w:sz w:val="22"/>
                <w:szCs w:val="22"/>
              </w:rPr>
              <w:t xml:space="preserve">Version</w:t>
            </w:r>
          </w:p>
        </w:tc>
        <w:tc>
          <w:p>
            <w:r>
              <w:rPr>
                <w:rFonts w:ascii="Arial" w:cs="Arial" w:eastAsia="Arial" w:hAnsi="Arial"/>
                <w:sz w:val="22"/>
                <w:szCs w:val="22"/>
              </w:rPr>
              <w:t xml:space="preserve">Date</w:t>
            </w:r>
          </w:p>
        </w:tc>
        <w:tc>
          <w:p>
            <w:r>
              <w:rPr>
                <w:rFonts w:ascii="Arial" w:cs="Arial" w:eastAsia="Arial" w:hAnsi="Arial"/>
                <w:sz w:val="22"/>
                <w:szCs w:val="22"/>
              </w:rPr>
              <w:t xml:space="preserve">Status</w:t>
            </w:r>
          </w:p>
        </w:tc>
        <w:tc>
          <w:p>
            <w:r>
              <w:rPr>
                <w:rFonts w:ascii="Arial" w:cs="Arial" w:eastAsia="Arial" w:hAnsi="Arial"/>
                <w:sz w:val="22"/>
                <w:szCs w:val="22"/>
              </w:rPr>
              <w:t xml:space="preserve">Location</w:t>
            </w:r>
          </w:p>
        </w:tc>
      </w:tr>
      <w:tr>
        <w:tc>
          <w:p>
            <w:r>
              <w:rPr>
                <w:rFonts w:ascii="Arial" w:cs="Arial" w:eastAsia="Arial" w:hAnsi="Arial"/>
                <w:sz w:val="22"/>
                <w:szCs w:val="22"/>
              </w:rPr>
              <w:t xml:space="preserve"/>
            </w:r>
          </w:p>
        </w:tc>
        <w:tc>
          <w:p>
            <w:r>
              <w:rPr>
                <w:rFonts w:ascii="Arial" w:cs="Arial" w:eastAsia="Arial" w:hAnsi="Arial"/>
                <w:sz w:val="22"/>
                <w:szCs w:val="22"/>
              </w:rPr>
              <w:t xml:space="preserve">0.1</w:t>
            </w:r>
          </w:p>
        </w:tc>
        <w:tc>
          <w:p>
            <w:r>
              <w:rPr>
                <w:rFonts w:ascii="Arial" w:cs="Arial" w:eastAsia="Arial" w:hAnsi="Arial"/>
                <w:sz w:val="22"/>
                <w:szCs w:val="22"/>
              </w:rPr>
              <w:t xml:space="preserve">2025-10-07T00:00:00Z</w:t>
            </w:r>
          </w:p>
        </w:tc>
        <w:tc>
          <w:p>
            <w:r>
              <w:rPr>
                <w:rFonts w:ascii="Arial" w:cs="Arial" w:eastAsia="Arial" w:hAnsi="Arial"/>
                <w:sz w:val="22"/>
                <w:szCs w:val="22"/>
              </w:rPr>
              <w:t xml:space="preserve">Draft</w:t>
            </w:r>
          </w:p>
        </w:tc>
        <w:tc>
          <w:p>
            <w:r>
              <w:rPr>
                <w:rFonts w:ascii="Arial" w:cs="Arial" w:eastAsia="Arial" w:hAnsi="Arial"/>
                <w:sz w:val="22"/>
                <w:szCs w:val="22"/>
              </w:rPr>
              <w:t xml:space="preserve">&lt;Link to document&gt;</w:t>
            </w:r>
          </w:p>
        </w:tc>
      </w:tr>
    </w:tbl>
    <w:p>
      <w:pPr>
        <w:spacing w:after="100"/>
      </w:pPr>
    </w:p>
    <w:p>
      <w:pPr>
        <w:pStyle w:val="Heading1"/>
      </w:pPr>
      <w:r>
        <w:rPr>
          <w:rFonts w:ascii="Arial" w:cs="Arial" w:eastAsia="Arial" w:hAnsi="Arial"/>
          <w:b/>
          <w:bCs/>
          <w:sz w:val="28"/>
          <w:szCs w:val="28"/>
        </w:rPr>
        <w:t xml:space="preserve">1. OVERVIEW</w:t>
      </w:r>
    </w:p>
    <w:p>
      <w:pPr>
        <w:spacing w:after="100"/>
      </w:pPr>
    </w:p>
    <w:p>
      <w:pPr>
        <w:pStyle w:val="Heading2"/>
      </w:pPr>
      <w:r>
        <w:rPr>
          <w:rFonts w:ascii="Arial" w:cs="Arial" w:eastAsia="Arial" w:hAnsi="Arial"/>
          <w:b/>
          <w:bCs/>
          <w:sz w:val="24"/>
          <w:szCs w:val="24"/>
        </w:rPr>
        <w:t xml:space="preserve">a. Business Process Overview</w:t>
      </w:r>
    </w:p>
    <w:p>
      <w:pPr>
        <w:spacing w:after="50"/>
      </w:pPr>
    </w:p>
    <w:p>
      <w:pPr>
        <w:pStyle w:val="ListParagraph"/>
        <w:numPr>
          <w:ilvl w:val="1"/>
          <w:numId w:val="1"/>
        </w:numPr>
      </w:pPr>
      <w:r>
        <w:rPr>
          <w:rFonts w:ascii="Arial" w:cs="Arial" w:eastAsia="Arial" w:hAnsi="Arial"/>
          <w:sz w:val="22"/>
          <w:szCs w:val="22"/>
        </w:rPr>
        <w:t xml:space="preserve">This Project ABCD covers configuration between &lt;Customer Name&gt;  and SAP Ariba services...</w:t>
      </w:r>
    </w:p>
    <w:p>
      <w:pPr>
        <w:spacing w:after="100"/>
      </w:pPr>
    </w:p>
    <w:p>
      <w:pPr>
        <w:pStyle w:val="Heading2"/>
      </w:pPr>
      <w:r>
        <w:rPr>
          <w:rFonts w:ascii="Arial" w:cs="Arial" w:eastAsia="Arial" w:hAnsi="Arial"/>
          <w:b/>
          <w:bCs/>
          <w:sz w:val="24"/>
          <w:szCs w:val="24"/>
        </w:rPr>
        <w:t xml:space="preserve">b. Functional Overview</w:t>
      </w:r>
    </w:p>
    <w:p>
      <w:pPr>
        <w:spacing w:after="50"/>
      </w:pPr>
    </w:p>
    <w:p>
      <w:pPr>
        <w:pStyle w:val="ListParagraph"/>
        <w:numPr>
          <w:ilvl w:val="1"/>
          <w:numId w:val="1"/>
        </w:numPr>
      </w:pPr>
      <w:r>
        <w:rPr>
          <w:rFonts w:ascii="Arial" w:cs="Arial" w:eastAsia="Arial" w:hAnsi="Arial"/>
          <w:sz w:val="22"/>
          <w:szCs w:val="22"/>
        </w:rPr>
        <w:t xml:space="preserve">High-level description of the solution components...</w:t>
      </w:r>
    </w:p>
    <w:p>
      <w:pPr>
        <w:spacing w:after="100"/>
      </w:pPr>
    </w:p>
    <w:p>
      <w:pPr>
        <w:pStyle w:val="Heading2"/>
      </w:pPr>
      <w:r>
        <w:rPr>
          <w:rFonts w:ascii="Arial" w:cs="Arial" w:eastAsia="Arial" w:hAnsi="Arial"/>
          <w:b/>
          <w:bCs/>
          <w:sz w:val="24"/>
          <w:szCs w:val="24"/>
        </w:rPr>
        <w:t xml:space="preserve">c. Alternatives Considered</w:t>
      </w:r>
    </w:p>
    <w:p>
      <w:pPr>
        <w:spacing w:after="50"/>
      </w:pPr>
    </w:p>
    <w:p>
      <w:pPr>
        <w:pStyle w:val="ListParagraph"/>
        <w:numPr>
          <w:ilvl w:val="1"/>
          <w:numId w:val="1"/>
        </w:numPr>
      </w:pPr>
      <w:r>
        <w:rPr>
          <w:rFonts w:ascii="Arial" w:cs="Arial" w:eastAsia="Arial" w:hAnsi="Arial"/>
          <w:sz w:val="22"/>
          <w:szCs w:val="22"/>
        </w:rPr>
        <w:t xml:space="preserve">- Option A: ...
- Option B: ...</w:t>
      </w:r>
    </w:p>
    <w:p>
      <w:pPr>
        <w:spacing w:after="100"/>
      </w:pPr>
    </w:p>
    <w:p>
      <w:pPr>
        <w:pStyle w:val="Heading2"/>
      </w:pPr>
      <w:r>
        <w:rPr>
          <w:rFonts w:ascii="Arial" w:cs="Arial" w:eastAsia="Arial" w:hAnsi="Arial"/>
          <w:b/>
          <w:bCs/>
          <w:sz w:val="24"/>
          <w:szCs w:val="24"/>
        </w:rPr>
        <w:t xml:space="preserve">d. Business Benefit and Consequence of proposed Solution</w:t>
      </w:r>
    </w:p>
    <w:p>
      <w:pPr>
        <w:spacing w:after="50"/>
      </w:pPr>
    </w:p>
    <w:p>
      <w:pPr>
        <w:pStyle w:val="ListParagraph"/>
        <w:numPr>
          <w:ilvl w:val="1"/>
          <w:numId w:val="1"/>
        </w:numPr>
      </w:pPr>
      <w:r>
        <w:rPr>
          <w:rFonts w:ascii="Arial" w:cs="Arial" w:eastAsia="Arial" w:hAnsi="Arial"/>
          <w:sz w:val="22"/>
          <w:szCs w:val="22"/>
        </w:rPr>
        <w:t xml:space="preserve">Expected cost savings and automated ordering...</w:t>
      </w:r>
    </w:p>
    <w:p>
      <w:pPr>
        <w:spacing w:after="100"/>
      </w:pPr>
    </w:p>
    <w:p>
      <w:pPr>
        <w:pStyle w:val="Heading2"/>
      </w:pPr>
      <w:r>
        <w:rPr>
          <w:rFonts w:ascii="Arial" w:cs="Arial" w:eastAsia="Arial" w:hAnsi="Arial"/>
          <w:b/>
          <w:bCs/>
          <w:sz w:val="24"/>
          <w:szCs w:val="24"/>
        </w:rPr>
        <w:t xml:space="preserve">e. Assumptions</w:t>
      </w:r>
    </w:p>
    <w:p>
      <w:pPr>
        <w:spacing w:after="50"/>
      </w:pPr>
    </w:p>
    <w:p>
      <w:pPr>
        <w:pStyle w:val="ListParagraph"/>
        <w:numPr>
          <w:ilvl w:val="1"/>
          <w:numId w:val="1"/>
        </w:numPr>
      </w:pPr>
      <w:r>
        <w:rPr>
          <w:rFonts w:ascii="Arial" w:cs="Arial" w:eastAsia="Arial" w:hAnsi="Arial"/>
          <w:sz w:val="22"/>
          <w:szCs w:val="22"/>
        </w:rPr>
        <w:t xml:space="preserve">Customer provides X data; network access available.</w:t>
      </w:r>
    </w:p>
    <w:p>
      <w:pPr>
        <w:spacing w:after="100"/>
      </w:pPr>
    </w:p>
    <w:p>
      <w:pPr>
        <w:pStyle w:val="Heading2"/>
      </w:pPr>
      <w:r>
        <w:rPr>
          <w:rFonts w:ascii="Arial" w:cs="Arial" w:eastAsia="Arial" w:hAnsi="Arial"/>
          <w:b/>
          <w:bCs/>
          <w:sz w:val="24"/>
          <w:szCs w:val="24"/>
        </w:rPr>
        <w:t xml:space="preserve">f. Relationship to other documentation</w:t>
      </w:r>
    </w:p>
    <w:p>
      <w:pPr>
        <w:spacing w:after="50"/>
      </w:pPr>
    </w:p>
    <w:p>
      <w:pPr>
        <w:pStyle w:val="ListParagraph"/>
        <w:numPr>
          <w:ilvl w:val="1"/>
          <w:numId w:val="1"/>
        </w:numPr>
      </w:pPr>
      <w:r>
        <w:rPr>
          <w:rFonts w:ascii="Arial" w:cs="Arial" w:eastAsia="Arial" w:hAnsi="Arial"/>
          <w:sz w:val="22"/>
          <w:szCs w:val="22"/>
        </w:rPr>
        <w:t xml:space="preserve">See Leading Practice Functional Design Document for core details.</w:t>
      </w:r>
    </w:p>
    <w:p>
      <w:pPr>
        <w:spacing w:after="100"/>
      </w:pPr>
    </w:p>
    <w:p>
      <w:pPr>
        <w:pStyle w:val="Heading1"/>
      </w:pPr>
      <w:r>
        <w:rPr>
          <w:rFonts w:ascii="Arial" w:cs="Arial" w:eastAsia="Arial" w:hAnsi="Arial"/>
          <w:b/>
          <w:bCs/>
          <w:sz w:val="28"/>
          <w:szCs w:val="28"/>
        </w:rPr>
        <w:t xml:space="preserve">2. FUNCTIONAL DESIGN</w:t>
      </w:r>
    </w:p>
    <w:p>
      <w:pPr>
        <w:pStyle w:val="Heading2"/>
      </w:pPr>
      <w:r>
        <w:rPr>
          <w:rFonts w:ascii="Arial" w:cs="Arial" w:eastAsia="Arial" w:hAnsi="Arial"/>
          <w:b/>
          <w:bCs/>
          <w:sz w:val="24"/>
          <w:szCs w:val="24"/>
        </w:rPr>
        <w:t xml:space="preserve">b. Functional Design</w:t>
      </w:r>
    </w:p>
    <w:p>
      <w:pPr>
        <w:spacing w:after="50"/>
      </w:pPr>
    </w:p>
    <w:p>
      <w:pPr>
        <w:pStyle w:val="ListParagraph"/>
        <w:numPr>
          <w:ilvl w:val="1"/>
          <w:numId w:val="1"/>
        </w:numPr>
      </w:pPr>
      <w:r>
        <w:rPr>
          <w:rFonts w:ascii="Arial" w:cs="Arial" w:eastAsia="Arial" w:hAnsi="Arial"/>
          <w:sz w:val="22"/>
          <w:szCs w:val="22"/>
        </w:rPr>
        <w:t xml:space="preserve">Detailed design of the RICEFWD objects, mapping, API calls...</w:t>
      </w:r>
    </w:p>
    <w:p>
      <w:pPr>
        <w:spacing w:after="100"/>
      </w:pPr>
    </w:p>
    <w:p>
      <w:pPr>
        <w:pStyle w:val="Heading2"/>
      </w:pPr>
      <w:r>
        <w:rPr>
          <w:rFonts w:ascii="Arial" w:cs="Arial" w:eastAsia="Arial" w:hAnsi="Arial"/>
          <w:b/>
          <w:bCs/>
          <w:sz w:val="24"/>
          <w:szCs w:val="24"/>
        </w:rPr>
        <w:t xml:space="preserve">c. Constraints/Decisions</w:t>
      </w:r>
    </w:p>
    <w:p>
      <w:pPr>
        <w:spacing w:after="50"/>
      </w:pPr>
    </w:p>
    <w:p>
      <w:r>
        <w:rPr>
          <w:rFonts w:ascii="Arial" w:cs="Arial" w:eastAsia="Arial" w:hAnsi="Arial"/>
          <w:sz w:val="22"/>
          <w:szCs w:val="22"/>
        </w:rPr>
        <w:t xml:space="preserve">The following constraints/decisions apply to this project:</w:t>
      </w:r>
    </w:p>
    <w:p>
      <w:pPr>
        <w:spacing w:after="50"/>
      </w:pPr>
    </w:p>
    <w:p>
      <w:pPr>
        <w:pStyle w:val="ListParagraph"/>
        <w:numPr>
          <w:ilvl w:val="1"/>
          <w:numId w:val="1"/>
        </w:numPr>
      </w:pPr>
      <w:r>
        <w:rPr>
          <w:rFonts w:ascii="Arial" w:cs="Arial" w:eastAsia="Arial" w:hAnsi="Arial"/>
          <w:sz w:val="22"/>
          <w:szCs w:val="22"/>
        </w:rPr>
        <w:t xml:space="preserve">• No changes to S/4 master data</w:t>
      </w:r>
    </w:p>
    <w:p>
      <w:pPr>
        <w:pStyle w:val="ListParagraph"/>
        <w:numPr>
          <w:ilvl w:val="1"/>
          <w:numId w:val="1"/>
        </w:numPr>
      </w:pPr>
      <w:r>
        <w:rPr>
          <w:rFonts w:ascii="Arial" w:cs="Arial" w:eastAsia="Arial" w:hAnsi="Arial"/>
          <w:sz w:val="22"/>
          <w:szCs w:val="22"/>
        </w:rPr>
        <w:t xml:space="preserve">• Ariba API rate limits are 1000 calls/min</w:t>
      </w:r>
    </w:p>
    <w:p>
      <w:pPr>
        <w:spacing w:after="100"/>
      </w:pPr>
    </w:p>
    <w:p>
      <w:pPr>
        <w:pStyle w:val="Heading1"/>
      </w:pPr>
      <w:r>
        <w:rPr>
          <w:rFonts w:ascii="Arial" w:cs="Arial" w:eastAsia="Arial" w:hAnsi="Arial"/>
          <w:b/>
          <w:bCs/>
          <w:sz w:val="28"/>
          <w:szCs w:val="28"/>
        </w:rPr>
        <w:t xml:space="preserve">3. DELIVERY</w:t>
      </w:r>
    </w:p>
    <w:p>
      <w:pPr>
        <w:spacing w:after="100"/>
      </w:pPr>
    </w:p>
    <w:p>
      <w:pPr>
        <w:pStyle w:val="Heading2"/>
      </w:pPr>
      <w:r>
        <w:rPr>
          <w:rFonts w:ascii="Arial" w:cs="Arial" w:eastAsia="Arial" w:hAnsi="Arial"/>
          <w:b/>
          <w:bCs/>
          <w:sz w:val="24"/>
          <w:szCs w:val="24"/>
        </w:rPr>
        <w:t xml:space="preserve">Tasks to be performed by SAP Ariba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Arial" w:cs="Arial" w:eastAsia="Arial" w:hAnsi="Arial"/>
                <w:sz w:val="22"/>
                <w:szCs w:val="22"/>
              </w:rPr>
              <w:t xml:space="preserve">Task</w:t>
            </w:r>
          </w:p>
        </w:tc>
        <w:tc>
          <w:p>
            <w:r>
              <w:rPr>
                <w:rFonts w:ascii="Arial" w:cs="Arial" w:eastAsia="Arial" w:hAnsi="Arial"/>
                <w:sz w:val="22"/>
                <w:szCs w:val="22"/>
              </w:rPr>
              <w:t xml:space="preserve">Description</w:t>
            </w:r>
          </w:p>
        </w:tc>
        <w:tc>
          <w:p>
            <w:r>
              <w:rPr>
                <w:rFonts w:ascii="Arial" w:cs="Arial" w:eastAsia="Arial" w:hAnsi="Arial"/>
                <w:sz w:val="22"/>
                <w:szCs w:val="22"/>
              </w:rPr>
              <w:t xml:space="preserve">Dependency</w:t>
            </w:r>
          </w:p>
        </w:tc>
      </w:tr>
      <w:tr>
        <w:tc>
          <w:p>
            <w:r>
              <w:rPr>
                <w:rFonts w:ascii="Arial" w:cs="Arial" w:eastAsia="Arial" w:hAnsi="Arial"/>
                <w:sz w:val="22"/>
                <w:szCs w:val="22"/>
              </w:rPr>
              <w:t xml:space="preserve">Develop connector</w:t>
            </w:r>
          </w:p>
        </w:tc>
        <w:tc>
          <w:p>
            <w:r>
              <w:rPr>
                <w:rFonts w:ascii="Arial" w:cs="Arial" w:eastAsia="Arial" w:hAnsi="Arial"/>
                <w:sz w:val="22"/>
                <w:szCs w:val="22"/>
              </w:rPr>
              <w:t xml:space="preserve">Build and test the Ariba connector.</w:t>
            </w:r>
          </w:p>
        </w:tc>
        <w:tc>
          <w:p>
            <w:r>
              <w:rPr>
                <w:rFonts w:ascii="Arial" w:cs="Arial" w:eastAsia="Arial" w:hAnsi="Arial"/>
                <w:sz w:val="22"/>
                <w:szCs w:val="22"/>
              </w:rPr>
              <w:t xml:space="preserve">Customer test data</w:t>
            </w:r>
          </w:p>
        </w:tc>
      </w:tr>
    </w:tbl>
    <w:p>
      <w:pPr>
        <w:spacing w:after="100"/>
      </w:pPr>
    </w:p>
    <w:p>
      <w:pPr>
        <w:pStyle w:val="Heading2"/>
      </w:pPr>
      <w:r>
        <w:rPr>
          <w:rFonts w:ascii="Arial" w:cs="Arial" w:eastAsia="Arial" w:hAnsi="Arial"/>
          <w:b/>
          <w:bCs/>
          <w:sz w:val="24"/>
          <w:szCs w:val="24"/>
        </w:rPr>
        <w:t xml:space="preserve">Tasks to be performed by Customer</w:t>
      </w:r>
    </w:p>
    <w:p>
      <w:r>
        <w:rPr>
          <w:rFonts w:ascii="Arial" w:cs="Arial" w:eastAsia="Arial" w:hAnsi="Arial"/>
          <w:sz w:val="22"/>
          <w:szCs w:val="22"/>
        </w:rPr>
        <w:t xml:space="preserve">No tasks specified.</w:t>
      </w:r>
    </w:p>
    <w:p>
      <w:pPr>
        <w:spacing w:after="100"/>
      </w:pPr>
    </w:p>
    <w:p>
      <w:pPr>
        <w:pStyle w:val="Heading2"/>
      </w:pPr>
      <w:r>
        <w:rPr>
          <w:rFonts w:ascii="Arial" w:cs="Arial" w:eastAsia="Arial" w:hAnsi="Arial"/>
          <w:b/>
          <w:bCs/>
          <w:sz w:val="24"/>
          <w:szCs w:val="24"/>
        </w:rPr>
        <w:t xml:space="preserve">Tasks to be performed by Partner</w:t>
      </w:r>
    </w:p>
    <w:p>
      <w:r>
        <w:rPr>
          <w:rFonts w:ascii="Arial" w:cs="Arial" w:eastAsia="Arial" w:hAnsi="Arial"/>
          <w:sz w:val="22"/>
          <w:szCs w:val="22"/>
        </w:rPr>
        <w:t xml:space="preserve">No tasks specified.</w:t>
      </w:r>
    </w:p>
    <w:p>
      <w:pPr>
        <w:spacing w:after="100"/>
      </w:pPr>
    </w:p>
    <w:p>
      <w:pPr>
        <w:pStyle w:val="Heading1"/>
      </w:pPr>
      <w:r>
        <w:rPr>
          <w:rFonts w:ascii="Arial" w:cs="Arial" w:eastAsia="Arial" w:hAnsi="Arial"/>
          <w:b/>
          <w:bCs/>
          <w:sz w:val="28"/>
          <w:szCs w:val="28"/>
        </w:rPr>
        <w:t xml:space="preserve">Guided Buying Parameters</w:t>
      </w:r>
    </w:p>
    <w:p>
      <w:pPr>
        <w:spacing w:after="100"/>
      </w:pPr>
    </w:p>
    <w:p>
      <w:r>
        <w:rPr>
          <w:rFonts w:ascii="Arial" w:cs="Arial" w:eastAsia="Arial" w:hAnsi="Arial"/>
          <w:sz w:val="22"/>
          <w:szCs w:val="22"/>
        </w:rPr>
        <w:t xml:space="preserve">The following Guided Buying parameters are to be set as part of this project:</w:t>
      </w:r>
    </w:p>
    <w:p>
      <w:pPr>
        <w:spacing w:after="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rFonts w:ascii="Arial" w:cs="Arial" w:eastAsia="Arial" w:hAnsi="Arial"/>
                <w:sz w:val="22"/>
                <w:szCs w:val="22"/>
              </w:rPr>
              <w:t xml:space="preserve">Parameter Name</w:t>
            </w:r>
          </w:p>
        </w:tc>
        <w:tc>
          <w:p>
            <w:r>
              <w:rPr>
                <w:rFonts w:ascii="Arial" w:cs="Arial" w:eastAsia="Arial" w:hAnsi="Arial"/>
                <w:sz w:val="22"/>
                <w:szCs w:val="22"/>
              </w:rPr>
              <w:t xml:space="preserve">Description</w:t>
            </w:r>
          </w:p>
        </w:tc>
        <w:tc>
          <w:p>
            <w:r>
              <w:rPr>
                <w:rFonts w:ascii="Arial" w:cs="Arial" w:eastAsia="Arial" w:hAnsi="Arial"/>
                <w:sz w:val="22"/>
                <w:szCs w:val="22"/>
              </w:rPr>
              <w:t xml:space="preserve">Value</w:t>
            </w:r>
          </w:p>
        </w:tc>
        <w:tc>
          <w:p>
            <w:r>
              <w:rPr>
                <w:rFonts w:ascii="Arial" w:cs="Arial" w:eastAsia="Arial" w:hAnsi="Arial"/>
                <w:sz w:val="22"/>
                <w:szCs w:val="22"/>
              </w:rPr>
              <w:t xml:space="preserve">Modified By</w:t>
            </w:r>
          </w:p>
        </w:tc>
      </w:tr>
      <w:tr>
        <w:tc>
          <w:p>
            <w:r>
              <w:rPr>
                <w:rFonts w:ascii="Arial" w:cs="Arial" w:eastAsia="Arial" w:hAnsi="Arial"/>
                <w:sz w:val="22"/>
                <w:szCs w:val="22"/>
              </w:rPr>
              <w:t xml:space="preserve">ENABLE_TREE_MENU_CHOOSER</w:t>
            </w:r>
          </w:p>
        </w:tc>
        <w:tc>
          <w:p>
            <w:r>
              <w:rPr>
                <w:rFonts w:ascii="Arial" w:cs="Arial" w:eastAsia="Arial" w:hAnsi="Arial"/>
                <w:sz w:val="22"/>
                <w:szCs w:val="22"/>
              </w:rPr>
              <w:t xml:space="preserve">enable treemenu chooser</w:t>
            </w:r>
          </w:p>
        </w:tc>
        <w:tc>
          <w:p>
            <w:r>
              <w:rPr>
                <w:rFonts w:ascii="Arial" w:cs="Arial" w:eastAsia="Arial" w:hAnsi="Arial"/>
                <w:sz w:val="22"/>
                <w:szCs w:val="22"/>
              </w:rPr>
              <w:t xml:space="preserve">true</w:t>
            </w:r>
          </w:p>
        </w:tc>
        <w:tc>
          <w:p>
            <w:r>
              <w:rPr>
                <w:rFonts w:ascii="Arial" w:cs="Arial" w:eastAsia="Arial" w:hAnsi="Arial"/>
                <w:sz w:val="22"/>
                <w:szCs w:val="22"/>
              </w:rPr>
              <w:t xml:space="preserve">Abdullah@brainbox.consulting</w:t>
            </w:r>
          </w:p>
        </w:tc>
      </w:tr>
      <w:tr>
        <w:tc>
          <w:p>
            <w:r>
              <w:rPr>
                <w:rFonts w:ascii="Arial" w:cs="Arial" w:eastAsia="Arial" w:hAnsi="Arial"/>
                <w:sz w:val="22"/>
                <w:szCs w:val="22"/>
              </w:rPr>
              <w:t xml:space="preserve">ENABLE_SUPPLIER_CAROUSEL_ON_SEARCH</w:t>
            </w:r>
          </w:p>
        </w:tc>
        <w:tc>
          <w:p>
            <w:r>
              <w:rPr>
                <w:rFonts w:ascii="Arial" w:cs="Arial" w:eastAsia="Arial" w:hAnsi="Arial"/>
                <w:sz w:val="22"/>
                <w:szCs w:val="22"/>
              </w:rPr>
              <w:t xml:space="preserve">Display supplier search carousel in search results</w:t>
            </w:r>
          </w:p>
        </w:tc>
        <w:tc>
          <w:p>
            <w:r>
              <w:rPr>
                <w:rFonts w:ascii="Arial" w:cs="Arial" w:eastAsia="Arial" w:hAnsi="Arial"/>
                <w:sz w:val="22"/>
                <w:szCs w:val="22"/>
              </w:rPr>
              <w:t xml:space="preserve">true</w:t>
            </w:r>
          </w:p>
        </w:tc>
        <w:tc>
          <w:p>
            <w:r>
              <w:rPr>
                <w:rFonts w:ascii="Arial" w:cs="Arial" w:eastAsia="Arial" w:hAnsi="Arial"/>
                <w:sz w:val="22"/>
                <w:szCs w:val="22"/>
              </w:rPr>
              <w:t xml:space="preserve">Abdullah@brainbox.consulting</w:t>
            </w:r>
          </w:p>
        </w:tc>
      </w:tr>
      <w:tr>
        <w:tc>
          <w:p>
            <w:r>
              <w:rPr>
                <w:rFonts w:ascii="Arial" w:cs="Arial" w:eastAsia="Arial" w:hAnsi="Arial"/>
                <w:sz w:val="22"/>
                <w:szCs w:val="22"/>
              </w:rPr>
              <w:t xml:space="preserve">ENABLE_SPLIT_BY_QUANTITY</w:t>
            </w:r>
          </w:p>
        </w:tc>
        <w:tc>
          <w:p>
            <w:r>
              <w:rPr>
                <w:rFonts w:ascii="Arial" w:cs="Arial" w:eastAsia="Arial" w:hAnsi="Arial"/>
                <w:sz w:val="22"/>
                <w:szCs w:val="22"/>
              </w:rPr>
              <w:t xml:space="preserve">Enable split accounting by quantity</w:t>
            </w:r>
          </w:p>
        </w:tc>
        <w:tc>
          <w:p>
            <w:r>
              <w:rPr>
                <w:rFonts w:ascii="Arial" w:cs="Arial" w:eastAsia="Arial" w:hAnsi="Arial"/>
                <w:sz w:val="22"/>
                <w:szCs w:val="22"/>
              </w:rPr>
              <w:t xml:space="preserve">true</w:t>
            </w:r>
          </w:p>
        </w:tc>
        <w:tc>
          <w:p>
            <w:r>
              <w:rPr>
                <w:rFonts w:ascii="Arial" w:cs="Arial" w:eastAsia="Arial" w:hAnsi="Arial"/>
                <w:sz w:val="22"/>
                <w:szCs w:val="22"/>
              </w:rPr>
              <w:t xml:space="preserve">Abdullah@brainbox.consulting</w:t>
            </w:r>
          </w:p>
        </w:tc>
      </w:tr>
      <w:tr>
        <w:tc>
          <w:p>
            <w:r>
              <w:rPr>
                <w:rFonts w:ascii="Arial" w:cs="Arial" w:eastAsia="Arial" w:hAnsi="Arial"/>
                <w:sz w:val="22"/>
                <w:szCs w:val="22"/>
              </w:rPr>
              <w:t xml:space="preserve">ENABLE_SEARCH_COMPARISON</w:t>
            </w:r>
          </w:p>
        </w:tc>
        <w:tc>
          <w:p>
            <w:r>
              <w:rPr>
                <w:rFonts w:ascii="Arial" w:cs="Arial" w:eastAsia="Arial" w:hAnsi="Arial"/>
                <w:sz w:val="22"/>
                <w:szCs w:val="22"/>
              </w:rPr>
              <w:t xml:space="preserve">ENABLE_SEARCH_COMPARISON</w:t>
            </w:r>
          </w:p>
        </w:tc>
        <w:tc>
          <w:p>
            <w:r>
              <w:rPr>
                <w:rFonts w:ascii="Arial" w:cs="Arial" w:eastAsia="Arial" w:hAnsi="Arial"/>
                <w:sz w:val="22"/>
                <w:szCs w:val="22"/>
              </w:rPr>
              <w:t xml:space="preserve">true</w:t>
            </w:r>
          </w:p>
        </w:tc>
        <w:tc>
          <w:p>
            <w:r>
              <w:rPr>
                <w:rFonts w:ascii="Arial" w:cs="Arial" w:eastAsia="Arial" w:hAnsi="Arial"/>
                <w:sz w:val="22"/>
                <w:szCs w:val="22"/>
              </w:rPr>
              <w:t xml:space="preserve">Abdullah@brainbox.consulting</w:t>
            </w:r>
          </w:p>
        </w:tc>
      </w:tr>
      <w:tr>
        <w:tc>
          <w:p>
            <w:r>
              <w:rPr>
                <w:rFonts w:ascii="Arial" w:cs="Arial" w:eastAsia="Arial" w:hAnsi="Arial"/>
                <w:sz w:val="22"/>
                <w:szCs w:val="22"/>
              </w:rPr>
              <w:t xml:space="preserve">PARAM_ENABLE_NEW_FORM_DESIGNER</w:t>
            </w:r>
          </w:p>
        </w:tc>
        <w:tc>
          <w:p>
            <w:r>
              <w:rPr>
                <w:rFonts w:ascii="Arial" w:cs="Arial" w:eastAsia="Arial" w:hAnsi="Arial"/>
                <w:sz w:val="22"/>
                <w:szCs w:val="22"/>
              </w:rPr>
              <w:t xml:space="preserve">Enable New form designer</w:t>
            </w:r>
          </w:p>
        </w:tc>
        <w:tc>
          <w:p>
            <w:r>
              <w:rPr>
                <w:rFonts w:ascii="Arial" w:cs="Arial" w:eastAsia="Arial" w:hAnsi="Arial"/>
                <w:sz w:val="22"/>
                <w:szCs w:val="22"/>
              </w:rPr>
              <w:t xml:space="preserve">true</w:t>
            </w:r>
          </w:p>
        </w:tc>
        <w:tc>
          <w:p>
            <w:r>
              <w:rPr>
                <w:rFonts w:ascii="Arial" w:cs="Arial" w:eastAsia="Arial" w:hAnsi="Arial"/>
                <w:sz w:val="22"/>
                <w:szCs w:val="22"/>
              </w:rPr>
              <w:t xml:space="preserve">Abdullah@brainbox.consulting</w:t>
            </w:r>
          </w:p>
        </w:tc>
      </w:tr>
      <w:tr>
        <w:tc>
          <w:p>
            <w:r>
              <w:rPr>
                <w:rFonts w:ascii="Arial" w:cs="Arial" w:eastAsia="Arial" w:hAnsi="Arial"/>
                <w:sz w:val="22"/>
                <w:szCs w:val="22"/>
              </w:rPr>
              <w:t xml:space="preserve">SHOW_SHIPPING_ADDRESS</w:t>
            </w:r>
          </w:p>
        </w:tc>
        <w:tc>
          <w:p>
            <w:r>
              <w:rPr>
                <w:rFonts w:ascii="Arial" w:cs="Arial" w:eastAsia="Arial" w:hAnsi="Arial"/>
                <w:sz w:val="22"/>
                <w:szCs w:val="22"/>
              </w:rPr>
              <w:t xml:space="preserve">SHOW SHIPPING ADDRESS</w:t>
            </w:r>
          </w:p>
        </w:tc>
        <w:tc>
          <w:p>
            <w:r>
              <w:rPr>
                <w:rFonts w:ascii="Arial" w:cs="Arial" w:eastAsia="Arial" w:hAnsi="Arial"/>
                <w:sz w:val="22"/>
                <w:szCs w:val="22"/>
              </w:rPr>
              <w:t xml:space="preserve">true</w:t>
            </w:r>
          </w:p>
        </w:tc>
        <w:tc>
          <w:p>
            <w:r>
              <w:rPr>
                <w:rFonts w:ascii="Arial" w:cs="Arial" w:eastAsia="Arial" w:hAnsi="Arial"/>
                <w:sz w:val="22"/>
                <w:szCs w:val="22"/>
              </w:rPr>
              <w:t xml:space="preserve">Abdullah@brainbox.consulting</w:t>
            </w:r>
          </w:p>
        </w:tc>
      </w:tr>
      <w:tr>
        <w:tc>
          <w:p>
            <w:r>
              <w:rPr>
                <w:rFonts w:ascii="Arial" w:cs="Arial" w:eastAsia="Arial" w:hAnsi="Arial"/>
                <w:sz w:val="22"/>
                <w:szCs w:val="22"/>
              </w:rPr>
              <w:t xml:space="preserve">ENABLE_RECEIVING_MANAGER</w:t>
            </w:r>
          </w:p>
        </w:tc>
        <w:tc>
          <w:p>
            <w:r>
              <w:rPr>
                <w:rFonts w:ascii="Arial" w:cs="Arial" w:eastAsia="Arial" w:hAnsi="Arial"/>
                <w:sz w:val="22"/>
                <w:szCs w:val="22"/>
              </w:rPr>
              <w:t xml:space="preserve">ENABLE_RECEIVING_MANAGER</w:t>
            </w:r>
          </w:p>
        </w:tc>
        <w:tc>
          <w:p>
            <w:r>
              <w:rPr>
                <w:rFonts w:ascii="Arial" w:cs="Arial" w:eastAsia="Arial" w:hAnsi="Arial"/>
                <w:sz w:val="22"/>
                <w:szCs w:val="22"/>
              </w:rPr>
              <w:t xml:space="preserve">true</w:t>
            </w:r>
          </w:p>
        </w:tc>
        <w:tc>
          <w:p>
            <w:r>
              <w:rPr>
                <w:rFonts w:ascii="Arial" w:cs="Arial" w:eastAsia="Arial" w:hAnsi="Arial"/>
                <w:sz w:val="22"/>
                <w:szCs w:val="22"/>
              </w:rPr>
              <w:t xml:space="preserve">Abdullah@brainbox.consulting</w:t>
            </w:r>
          </w:p>
        </w:tc>
      </w:tr>
      <w:tr>
        <w:tc>
          <w:p>
            <w:r>
              <w:rPr>
                <w:rFonts w:ascii="Arial" w:cs="Arial" w:eastAsia="Arial" w:hAnsi="Arial"/>
                <w:sz w:val="22"/>
                <w:szCs w:val="22"/>
              </w:rPr>
              <w:t xml:space="preserve">PARAM_ENABLE_CUSTOM_ATTRIBUTES</w:t>
            </w:r>
          </w:p>
        </w:tc>
        <w:tc>
          <w:p>
            <w:r>
              <w:rPr>
                <w:rFonts w:ascii="Arial" w:cs="Arial" w:eastAsia="Arial" w:hAnsi="Arial"/>
                <w:sz w:val="22"/>
                <w:szCs w:val="22"/>
              </w:rPr>
              <w:t xml:space="preserve">Enable Form Custom Attributes</w:t>
            </w:r>
          </w:p>
        </w:tc>
        <w:tc>
          <w:p>
            <w:r>
              <w:rPr>
                <w:rFonts w:ascii="Arial" w:cs="Arial" w:eastAsia="Arial" w:hAnsi="Arial"/>
                <w:sz w:val="22"/>
                <w:szCs w:val="22"/>
              </w:rPr>
              <w:t xml:space="preserve">true</w:t>
            </w:r>
          </w:p>
        </w:tc>
        <w:tc>
          <w:p>
            <w:r>
              <w:rPr>
                <w:rFonts w:ascii="Arial" w:cs="Arial" w:eastAsia="Arial" w:hAnsi="Arial"/>
                <w:sz w:val="22"/>
                <w:szCs w:val="22"/>
              </w:rPr>
              <w:t xml:space="preserve">Abdullah@brainbox.consulting</w:t>
            </w:r>
          </w:p>
        </w:tc>
      </w:tr>
      <w:tr>
        <w:tc>
          <w:p>
            <w:r>
              <w:rPr>
                <w:rFonts w:ascii="Arial" w:cs="Arial" w:eastAsia="Arial" w:hAnsi="Arial"/>
                <w:sz w:val="22"/>
                <w:szCs w:val="22"/>
              </w:rPr>
              <w:t xml:space="preserve">PARAM_ENABLE_IMPROVED_SEARCH_EXPERIENCE</w:t>
            </w:r>
          </w:p>
        </w:tc>
        <w:tc>
          <w:p>
            <w:r>
              <w:rPr>
                <w:rFonts w:ascii="Arial" w:cs="Arial" w:eastAsia="Arial" w:hAnsi="Arial"/>
                <w:sz w:val="22"/>
                <w:szCs w:val="22"/>
              </w:rPr>
              <w:t xml:space="preserve">"Search result redesign feature, which enables improved search result page"</w:t>
            </w:r>
          </w:p>
        </w:tc>
        <w:tc>
          <w:p>
            <w:r>
              <w:rPr>
                <w:rFonts w:ascii="Arial" w:cs="Arial" w:eastAsia="Arial" w:hAnsi="Arial"/>
                <w:sz w:val="22"/>
                <w:szCs w:val="22"/>
              </w:rPr>
              <w:t xml:space="preserve">true</w:t>
            </w:r>
          </w:p>
        </w:tc>
        <w:tc>
          <w:p>
            <w:r>
              <w:rPr>
                <w:rFonts w:ascii="Arial" w:cs="Arial" w:eastAsia="Arial" w:hAnsi="Arial"/>
                <w:sz w:val="22"/>
                <w:szCs w:val="22"/>
              </w:rPr>
              <w:t xml:space="preserve">Abdullah@brainbox.consulting</w:t>
            </w:r>
          </w:p>
        </w:tc>
      </w:tr>
      <w:tr>
        <w:tc>
          <w:p>
            <w:r>
              <w:rPr>
                <w:rFonts w:ascii="Arial" w:cs="Arial" w:eastAsia="Arial" w:hAnsi="Arial"/>
                <w:sz w:val="22"/>
                <w:szCs w:val="22"/>
              </w:rPr>
              <w:t xml:space="preserve">PARAM_ENABLE_NON_PO_INVOICE</w:t>
            </w:r>
          </w:p>
        </w:tc>
        <w:tc>
          <w:p>
            <w:r>
              <w:rPr>
                <w:rFonts w:ascii="Arial" w:cs="Arial" w:eastAsia="Arial" w:hAnsi="Arial"/>
                <w:sz w:val="22"/>
                <w:szCs w:val="22"/>
              </w:rPr>
              <w:t xml:space="preserve">Enable Non-PO Invoice entry</w:t>
            </w:r>
          </w:p>
        </w:tc>
        <w:tc>
          <w:p>
            <w:r>
              <w:rPr>
                <w:rFonts w:ascii="Arial" w:cs="Arial" w:eastAsia="Arial" w:hAnsi="Arial"/>
                <w:sz w:val="22"/>
                <w:szCs w:val="22"/>
              </w:rPr>
              <w:t xml:space="preserve">true</w:t>
            </w:r>
          </w:p>
        </w:tc>
        <w:tc>
          <w:p>
            <w:r>
              <w:rPr>
                <w:rFonts w:ascii="Arial" w:cs="Arial" w:eastAsia="Arial" w:hAnsi="Arial"/>
                <w:sz w:val="22"/>
                <w:szCs w:val="22"/>
              </w:rPr>
              <w:t xml:space="preserve">puser2</w:t>
            </w:r>
          </w:p>
        </w:tc>
      </w:tr>
      <w:tr>
        <w:tc>
          <w:p>
            <w:r>
              <w:rPr>
                <w:rFonts w:ascii="Arial" w:cs="Arial" w:eastAsia="Arial" w:hAnsi="Arial"/>
                <w:sz w:val="22"/>
                <w:szCs w:val="22"/>
              </w:rPr>
              <w:t xml:space="preserve">PARAM_ENABLE_USAGE_REPORTS</w:t>
            </w:r>
          </w:p>
        </w:tc>
        <w:tc>
          <w:p>
            <w:r>
              <w:rPr>
                <w:rFonts w:ascii="Arial" w:cs="Arial" w:eastAsia="Arial" w:hAnsi="Arial"/>
                <w:sz w:val="22"/>
                <w:szCs w:val="22"/>
              </w:rPr>
              <w:t xml:space="preserve">"Enable the generation of the monthly usage report, available in the Admin page. You must also set PARAM_ENABLE_CLICKSTREAM_PUBLISH to true."</w:t>
            </w:r>
          </w:p>
        </w:tc>
        <w:tc>
          <w:p>
            <w:r>
              <w:rPr>
                <w:rFonts w:ascii="Arial" w:cs="Arial" w:eastAsia="Arial" w:hAnsi="Arial"/>
                <w:sz w:val="22"/>
                <w:szCs w:val="22"/>
              </w:rPr>
              <w:t xml:space="preserve">true</w:t>
            </w:r>
          </w:p>
        </w:tc>
        <w:tc>
          <w:p>
            <w:r>
              <w:rPr>
                <w:rFonts w:ascii="Arial" w:cs="Arial" w:eastAsia="Arial" w:hAnsi="Arial"/>
                <w:sz w:val="22"/>
                <w:szCs w:val="22"/>
              </w:rPr>
              <w:t xml:space="preserve">Abdullah@brainbox.consulting</w:t>
            </w:r>
          </w:p>
        </w:tc>
      </w:tr>
      <w:tr>
        <w:tc>
          <w:p>
            <w:r>
              <w:rPr>
                <w:rFonts w:ascii="Arial" w:cs="Arial" w:eastAsia="Arial" w:hAnsi="Arial"/>
                <w:sz w:val="22"/>
                <w:szCs w:val="22"/>
              </w:rPr>
              <w:t xml:space="preserve">PARAM_ENABLE_NEW_YOUR_REQUEST_PAGE</w:t>
            </w:r>
          </w:p>
        </w:tc>
        <w:tc>
          <w:p>
            <w:r>
              <w:rPr>
                <w:rFonts w:ascii="Arial" w:cs="Arial" w:eastAsia="Arial" w:hAnsi="Arial"/>
                <w:sz w:val="22"/>
                <w:szCs w:val="22"/>
              </w:rPr>
              <w:t xml:space="preserve">Determines whether the redesigned Your requests page displays.</w:t>
            </w:r>
          </w:p>
        </w:tc>
        <w:tc>
          <w:p>
            <w:r>
              <w:rPr>
                <w:rFonts w:ascii="Arial" w:cs="Arial" w:eastAsia="Arial" w:hAnsi="Arial"/>
                <w:sz w:val="22"/>
                <w:szCs w:val="22"/>
              </w:rPr>
              <w:t xml:space="preserve">true</w:t>
            </w:r>
          </w:p>
        </w:tc>
        <w:tc>
          <w:p>
            <w:r>
              <w:rPr>
                <w:rFonts w:ascii="Arial" w:cs="Arial" w:eastAsia="Arial" w:hAnsi="Arial"/>
                <w:sz w:val="22"/>
                <w:szCs w:val="22"/>
              </w:rPr>
              <w:t xml:space="preserve">Abdullah@brainbox.consulting</w:t>
            </w:r>
          </w:p>
        </w:tc>
      </w:tr>
      <w:tr>
        <w:tc>
          <w:p>
            <w:r>
              <w:rPr>
                <w:rFonts w:ascii="Arial" w:cs="Arial" w:eastAsia="Arial" w:hAnsi="Arial"/>
                <w:sz w:val="22"/>
                <w:szCs w:val="22"/>
              </w:rPr>
              <w:t xml:space="preserve">PARAM_ENABLE_EDIT_AND_APPROVAL_OF_INVOICES</w:t>
            </w:r>
          </w:p>
        </w:tc>
        <w:tc>
          <w:p>
            <w:r>
              <w:rPr>
                <w:rFonts w:ascii="Arial" w:cs="Arial" w:eastAsia="Arial" w:hAnsi="Arial"/>
                <w:sz w:val="22"/>
                <w:szCs w:val="22"/>
              </w:rPr>
              <w:t xml:space="preserve">Guided Buying Multi-Line Invoice</w:t>
            </w:r>
          </w:p>
        </w:tc>
        <w:tc>
          <w:p>
            <w:r>
              <w:rPr>
                <w:rFonts w:ascii="Arial" w:cs="Arial" w:eastAsia="Arial" w:hAnsi="Arial"/>
                <w:sz w:val="22"/>
                <w:szCs w:val="22"/>
              </w:rPr>
              <w:t xml:space="preserve">true</w:t>
            </w:r>
          </w:p>
        </w:tc>
        <w:tc>
          <w:p>
            <w:r>
              <w:rPr>
                <w:rFonts w:ascii="Arial" w:cs="Arial" w:eastAsia="Arial" w:hAnsi="Arial"/>
                <w:sz w:val="22"/>
                <w:szCs w:val="22"/>
              </w:rPr>
              <w:t xml:space="preserve">Abdullah@brainbox.consulting</w:t>
            </w:r>
          </w:p>
        </w:tc>
      </w:tr>
      <w:tr>
        <w:tc>
          <w:p>
            <w:r>
              <w:rPr>
                <w:rFonts w:ascii="Arial" w:cs="Arial" w:eastAsia="Arial" w:hAnsi="Arial"/>
                <w:sz w:val="22"/>
                <w:szCs w:val="22"/>
              </w:rPr>
              <w:t xml:space="preserve">PARAM_ENABLE_TRANSFER_OF_OWNERSHIP</w:t>
            </w:r>
          </w:p>
        </w:tc>
        <w:tc>
          <w:p>
            <w:r>
              <w:rPr>
                <w:rFonts w:ascii="Arial" w:cs="Arial" w:eastAsia="Arial" w:hAnsi="Arial"/>
                <w:sz w:val="22"/>
                <w:szCs w:val="22"/>
              </w:rPr>
              <w:t xml:space="preserve">Transfer Approvable feature</w:t>
            </w:r>
          </w:p>
        </w:tc>
        <w:tc>
          <w:p>
            <w:r>
              <w:rPr>
                <w:rFonts w:ascii="Arial" w:cs="Arial" w:eastAsia="Arial" w:hAnsi="Arial"/>
                <w:sz w:val="22"/>
                <w:szCs w:val="22"/>
              </w:rPr>
              <w:t xml:space="preserve">true</w:t>
            </w:r>
          </w:p>
        </w:tc>
        <w:tc>
          <w:p>
            <w:r>
              <w:rPr>
                <w:rFonts w:ascii="Arial" w:cs="Arial" w:eastAsia="Arial" w:hAnsi="Arial"/>
                <w:sz w:val="22"/>
                <w:szCs w:val="22"/>
              </w:rPr>
              <w:t xml:space="preserve">Abdullah@brainbox.consulting</w:t>
            </w:r>
          </w:p>
        </w:tc>
      </w:tr>
      <w:tr>
        <w:tc>
          <w:p>
            <w:r>
              <w:rPr>
                <w:rFonts w:ascii="Arial" w:cs="Arial" w:eastAsia="Arial" w:hAnsi="Arial"/>
                <w:sz w:val="22"/>
                <w:szCs w:val="22"/>
              </w:rPr>
              <w:t xml:space="preserve">PARAM_ENABLE_IMPROVED_SEARCH_EXPERIENCE_2</w:t>
            </w:r>
          </w:p>
        </w:tc>
        <w:tc>
          <w:p>
            <w:r>
              <w:rPr>
                <w:rFonts w:ascii="Arial" w:cs="Arial" w:eastAsia="Arial" w:hAnsi="Arial"/>
                <w:sz w:val="22"/>
                <w:szCs w:val="22"/>
              </w:rPr>
              <w:t xml:space="preserve">Second phase of search result redesign feature.</w:t>
            </w:r>
          </w:p>
        </w:tc>
        <w:tc>
          <w:p>
            <w:r>
              <w:rPr>
                <w:rFonts w:ascii="Arial" w:cs="Arial" w:eastAsia="Arial" w:hAnsi="Arial"/>
                <w:sz w:val="22"/>
                <w:szCs w:val="22"/>
              </w:rPr>
              <w:t xml:space="preserve">true</w:t>
            </w:r>
          </w:p>
        </w:tc>
        <w:tc>
          <w:p>
            <w:r>
              <w:rPr>
                <w:rFonts w:ascii="Arial" w:cs="Arial" w:eastAsia="Arial" w:hAnsi="Arial"/>
                <w:sz w:val="22"/>
                <w:szCs w:val="22"/>
              </w:rPr>
              <w:t xml:space="preserve">Abdullah@brainbox.consulting</w:t>
            </w:r>
          </w:p>
        </w:tc>
      </w:tr>
      <w:tr>
        <w:tc>
          <w:p>
            <w:r>
              <w:rPr>
                <w:rFonts w:ascii="Arial" w:cs="Arial" w:eastAsia="Arial" w:hAnsi="Arial"/>
                <w:sz w:val="22"/>
                <w:szCs w:val="22"/>
              </w:rPr>
              <w:t xml:space="preserve">PARAM_DEFAULT_OBO_PURCHASE_ORG_ON_COMPANY_CODE_CHANGE</w:t>
            </w:r>
          </w:p>
        </w:tc>
        <w:tc>
          <w:p>
            <w:r>
              <w:rPr>
                <w:rFonts w:ascii="Arial" w:cs="Arial" w:eastAsia="Arial" w:hAnsi="Arial"/>
                <w:sz w:val="22"/>
                <w:szCs w:val="22"/>
              </w:rPr>
              <w:t xml:space="preserve">This parameter determines whether guided buying selects a valid purchasing organization by default when users se�lect a company code to purchase on behalf of.</w:t>
            </w:r>
          </w:p>
        </w:tc>
        <w:tc>
          <w:p>
            <w:r>
              <w:rPr>
                <w:rFonts w:ascii="Arial" w:cs="Arial" w:eastAsia="Arial" w:hAnsi="Arial"/>
                <w:sz w:val="22"/>
                <w:szCs w:val="22"/>
              </w:rPr>
              <w:t xml:space="preserve">true</w:t>
            </w:r>
          </w:p>
        </w:tc>
        <w:tc>
          <w:p>
            <w:r>
              <w:rPr>
                <w:rFonts w:ascii="Arial" w:cs="Arial" w:eastAsia="Arial" w:hAnsi="Arial"/>
                <w:sz w:val="22"/>
                <w:szCs w:val="22"/>
              </w:rPr>
              <w:t xml:space="preserve">rick@brainbox.consulting</w:t>
            </w:r>
          </w:p>
        </w:tc>
      </w:tr>
      <w:tr>
        <w:tc>
          <w:p>
            <w:r>
              <w:rPr>
                <w:rFonts w:ascii="Arial" w:cs="Arial" w:eastAsia="Arial" w:hAnsi="Arial"/>
                <w:sz w:val="22"/>
                <w:szCs w:val="22"/>
              </w:rPr>
              <w:t xml:space="preserve">PARAM_ENABLE_ENHANCED_RFQ_INTEGRATION</w:t>
            </w:r>
          </w:p>
        </w:tc>
        <w:tc>
          <w:p>
            <w:r>
              <w:rPr>
                <w:rFonts w:ascii="Arial" w:cs="Arial" w:eastAsia="Arial" w:hAnsi="Arial"/>
                <w:sz w:val="22"/>
                <w:szCs w:val="22"/>
              </w:rPr>
              <w:t xml:space="preserve">"Enables tighter integration with SAP Ariba Sourcing, activates an enhanced bid display, and supports alternate bids and supplier-added items."</w:t>
            </w:r>
          </w:p>
        </w:tc>
        <w:tc>
          <w:p>
            <w:r>
              <w:rPr>
                <w:rFonts w:ascii="Arial" w:cs="Arial" w:eastAsia="Arial" w:hAnsi="Arial"/>
                <w:sz w:val="22"/>
                <w:szCs w:val="22"/>
              </w:rPr>
              <w:t xml:space="preserve">true</w:t>
            </w:r>
          </w:p>
        </w:tc>
        <w:tc>
          <w:p>
            <w:r>
              <w:rPr>
                <w:rFonts w:ascii="Arial" w:cs="Arial" w:eastAsia="Arial" w:hAnsi="Arial"/>
                <w:sz w:val="22"/>
                <w:szCs w:val="22"/>
              </w:rPr>
              <w:t xml:space="preserve">Abdullah@brainbox.consulting</w:t>
            </w:r>
          </w:p>
        </w:tc>
      </w:tr>
      <w:tr>
        <w:tc>
          <w:p>
            <w:r>
              <w:rPr>
                <w:rFonts w:ascii="Arial" w:cs="Arial" w:eastAsia="Arial" w:hAnsi="Arial"/>
                <w:sz w:val="22"/>
                <w:szCs w:val="22"/>
              </w:rPr>
              <w:t xml:space="preserve">PARAM_DISABLE_USER_TEAM_MANAGEMENT</w:t>
            </w:r>
          </w:p>
        </w:tc>
        <w:tc>
          <w:p>
            <w:r>
              <w:rPr>
                <w:rFonts w:ascii="Arial" w:cs="Arial" w:eastAsia="Arial" w:hAnsi="Arial"/>
                <w:sz w:val="22"/>
                <w:szCs w:val="22"/>
              </w:rPr>
              <w:t xml:space="preserve">This determines whether the Manage your teams page contains controls for creating and managing teams and managing team membership.</w:t>
            </w:r>
          </w:p>
        </w:tc>
        <w:tc>
          <w:p>
            <w:r>
              <w:rPr>
                <w:rFonts w:ascii="Arial" w:cs="Arial" w:eastAsia="Arial" w:hAnsi="Arial"/>
                <w:sz w:val="22"/>
                <w:szCs w:val="22"/>
              </w:rPr>
              <w:t xml:space="preserve">true</w:t>
            </w:r>
          </w:p>
        </w:tc>
        <w:tc>
          <w:p>
            <w:r>
              <w:rPr>
                <w:rFonts w:ascii="Arial" w:cs="Arial" w:eastAsia="Arial" w:hAnsi="Arial"/>
                <w:sz w:val="22"/>
                <w:szCs w:val="22"/>
              </w:rPr>
              <w:t xml:space="preserve">Abdullah@brainbox.consulting</w:t>
            </w:r>
          </w:p>
        </w:tc>
      </w:tr>
      <w:tr>
        <w:tc>
          <w:p>
            <w:r>
              <w:rPr>
                <w:rFonts w:ascii="Arial" w:cs="Arial" w:eastAsia="Arial" w:hAnsi="Arial"/>
                <w:sz w:val="22"/>
                <w:szCs w:val="22"/>
              </w:rPr>
              <w:t xml:space="preserve">PARAM_ENABLE_EDIT_RFQ</w:t>
            </w:r>
          </w:p>
        </w:tc>
        <w:tc>
          <w:p>
            <w:r>
              <w:rPr>
                <w:rFonts w:ascii="Arial" w:cs="Arial" w:eastAsia="Arial" w:hAnsi="Arial"/>
                <w:sz w:val="22"/>
                <w:szCs w:val="22"/>
              </w:rPr>
              <w:t xml:space="preserve">Enables users to change RFQs after they have been published. Also allows users to save RFQs in Composing state and resume editing later.</w:t>
            </w:r>
          </w:p>
        </w:tc>
        <w:tc>
          <w:p>
            <w:r>
              <w:rPr>
                <w:rFonts w:ascii="Arial" w:cs="Arial" w:eastAsia="Arial" w:hAnsi="Arial"/>
                <w:sz w:val="22"/>
                <w:szCs w:val="22"/>
              </w:rPr>
              <w:t xml:space="preserve">true</w:t>
            </w:r>
          </w:p>
        </w:tc>
        <w:tc>
          <w:p>
            <w:r>
              <w:rPr>
                <w:rFonts w:ascii="Arial" w:cs="Arial" w:eastAsia="Arial" w:hAnsi="Arial"/>
                <w:sz w:val="22"/>
                <w:szCs w:val="22"/>
              </w:rPr>
              <w:t xml:space="preserve">Abdullah@brainbox.consulting</w:t>
            </w:r>
          </w:p>
        </w:tc>
      </w:tr>
      <w:tr>
        <w:tc>
          <w:p>
            <w:r>
              <w:rPr>
                <w:rFonts w:ascii="Arial" w:cs="Arial" w:eastAsia="Arial" w:hAnsi="Arial"/>
                <w:sz w:val="22"/>
                <w:szCs w:val="22"/>
              </w:rPr>
              <w:t xml:space="preserve">ENABLE_PU_FILTERING_FROM_GB</w:t>
            </w:r>
          </w:p>
        </w:tc>
        <w:tc>
          <w:p>
            <w:r>
              <w:rPr>
                <w:rFonts w:ascii="Arial" w:cs="Arial" w:eastAsia="Arial" w:hAnsi="Arial"/>
                <w:sz w:val="22"/>
                <w:szCs w:val="22"/>
              </w:rPr>
              <w:t xml:space="preserve">Enable PU Filtering from GB</w:t>
            </w:r>
          </w:p>
        </w:tc>
        <w:tc>
          <w:p>
            <w:r>
              <w:rPr>
                <w:rFonts w:ascii="Arial" w:cs="Arial" w:eastAsia="Arial" w:hAnsi="Arial"/>
                <w:sz w:val="22"/>
                <w:szCs w:val="22"/>
              </w:rPr>
              <w:t xml:space="preserve">true</w:t>
            </w:r>
          </w:p>
        </w:tc>
        <w:tc>
          <w:p>
            <w:r>
              <w:rPr>
                <w:rFonts w:ascii="Arial" w:cs="Arial" w:eastAsia="Arial" w:hAnsi="Arial"/>
                <w:sz w:val="22"/>
                <w:szCs w:val="22"/>
              </w:rPr>
              <w:t xml:space="preserve">rick@brainbox.consulting</w:t>
            </w:r>
          </w:p>
        </w:tc>
      </w:tr>
      <w:tr>
        <w:tc>
          <w:p>
            <w:r>
              <w:rPr>
                <w:rFonts w:ascii="Arial" w:cs="Arial" w:eastAsia="Arial" w:hAnsi="Arial"/>
                <w:sz w:val="22"/>
                <w:szCs w:val="22"/>
              </w:rPr>
              <w:t xml:space="preserve">PARAM_ENABLE_NEW_OBO_UI</w:t>
            </w:r>
          </w:p>
        </w:tc>
        <w:tc>
          <w:p>
            <w:r>
              <w:rPr>
                <w:rFonts w:ascii="Arial" w:cs="Arial" w:eastAsia="Arial" w:hAnsi="Arial"/>
                <w:sz w:val="22"/>
                <w:szCs w:val="22"/>
              </w:rPr>
              <w:t xml:space="preserve">Enable new user OBO process and UI</w:t>
            </w:r>
          </w:p>
        </w:tc>
        <w:tc>
          <w:p>
            <w:r>
              <w:rPr>
                <w:rFonts w:ascii="Arial" w:cs="Arial" w:eastAsia="Arial" w:hAnsi="Arial"/>
                <w:sz w:val="22"/>
                <w:szCs w:val="22"/>
              </w:rPr>
              <w:t xml:space="preserve">true</w:t>
            </w:r>
          </w:p>
        </w:tc>
        <w:tc>
          <w:p>
            <w:r>
              <w:rPr>
                <w:rFonts w:ascii="Arial" w:cs="Arial" w:eastAsia="Arial" w:hAnsi="Arial"/>
                <w:sz w:val="22"/>
                <w:szCs w:val="22"/>
              </w:rPr>
              <w:t xml:space="preserve">Abdullah@brainbox.consulting</w:t>
            </w:r>
          </w:p>
        </w:tc>
      </w:tr>
      <w:tr>
        <w:tc>
          <w:p>
            <w:r>
              <w:rPr>
                <w:rFonts w:ascii="Arial" w:cs="Arial" w:eastAsia="Arial" w:hAnsi="Arial"/>
                <w:sz w:val="22"/>
                <w:szCs w:val="22"/>
              </w:rPr>
              <w:t xml:space="preserve">PARAM_ENABLE_REUSE_REQFORMS</w:t>
            </w:r>
          </w:p>
        </w:tc>
        <w:tc>
          <w:p>
            <w:r>
              <w:rPr>
                <w:rFonts w:ascii="Arial" w:cs="Arial" w:eastAsia="Arial" w:hAnsi="Arial"/>
                <w:sz w:val="22"/>
                <w:szCs w:val="22"/>
              </w:rPr>
              <w:t xml:space="preserve">Enable Form Re-usability for Requisition Forms</w:t>
            </w:r>
          </w:p>
        </w:tc>
        <w:tc>
          <w:p>
            <w:r>
              <w:rPr>
                <w:rFonts w:ascii="Arial" w:cs="Arial" w:eastAsia="Arial" w:hAnsi="Arial"/>
                <w:sz w:val="22"/>
                <w:szCs w:val="22"/>
              </w:rPr>
              <w:t xml:space="preserve">true</w:t>
            </w:r>
          </w:p>
        </w:tc>
        <w:tc>
          <w:p>
            <w:r>
              <w:rPr>
                <w:rFonts w:ascii="Arial" w:cs="Arial" w:eastAsia="Arial" w:hAnsi="Arial"/>
                <w:sz w:val="22"/>
                <w:szCs w:val="22"/>
              </w:rPr>
              <w:t xml:space="preserve">System</w:t>
            </w:r>
          </w:p>
        </w:tc>
      </w:tr>
      <w:tr>
        <w:tc>
          <w:p>
            <w:r>
              <w:rPr>
                <w:rFonts w:ascii="Arial" w:cs="Arial" w:eastAsia="Arial" w:hAnsi="Arial"/>
                <w:sz w:val="22"/>
                <w:szCs w:val="22"/>
              </w:rPr>
              <w:t xml:space="preserve">PARAM_ENABLE_ENHANCED_YOUR_REQUEST_2</w:t>
            </w:r>
          </w:p>
        </w:tc>
        <w:tc>
          <w:p>
            <w:r>
              <w:rPr>
                <w:rFonts w:ascii="Arial" w:cs="Arial" w:eastAsia="Arial" w:hAnsi="Arial"/>
                <w:sz w:val="22"/>
                <w:szCs w:val="22"/>
              </w:rPr>
              <w:t xml:space="preserve">Determines whether the redesigned Your requests page phase 2 displays.</w:t>
            </w:r>
          </w:p>
        </w:tc>
        <w:tc>
          <w:p>
            <w:r>
              <w:rPr>
                <w:rFonts w:ascii="Arial" w:cs="Arial" w:eastAsia="Arial" w:hAnsi="Arial"/>
                <w:sz w:val="22"/>
                <w:szCs w:val="22"/>
              </w:rPr>
              <w:t xml:space="preserve">true</w:t>
            </w:r>
          </w:p>
        </w:tc>
        <w:tc>
          <w:p>
            <w:r>
              <w:rPr>
                <w:rFonts w:ascii="Arial" w:cs="Arial" w:eastAsia="Arial" w:hAnsi="Arial"/>
                <w:sz w:val="22"/>
                <w:szCs w:val="22"/>
              </w:rPr>
              <w:t xml:space="preserve">Abdullah@brainbox.consulting</w:t>
            </w:r>
          </w:p>
        </w:tc>
      </w:tr>
      <w:tr>
        <w:tc>
          <w:p>
            <w:r>
              <w:rPr>
                <w:rFonts w:ascii="Arial" w:cs="Arial" w:eastAsia="Arial" w:hAnsi="Arial"/>
                <w:sz w:val="22"/>
                <w:szCs w:val="22"/>
              </w:rPr>
              <w:t xml:space="preserve">PARAM_ENABLE_STANDING_ORDER_CATALOG_FILTERING</w:t>
            </w:r>
          </w:p>
        </w:tc>
        <w:tc>
          <w:p>
            <w:r>
              <w:rPr>
                <w:rFonts w:ascii="Arial" w:cs="Arial" w:eastAsia="Arial" w:hAnsi="Arial"/>
                <w:sz w:val="22"/>
                <w:szCs w:val="22"/>
              </w:rPr>
              <w:t xml:space="preserve">Enable catalog filtering for limit order feature</w:t>
            </w:r>
          </w:p>
        </w:tc>
        <w:tc>
          <w:p>
            <w:r>
              <w:rPr>
                <w:rFonts w:ascii="Arial" w:cs="Arial" w:eastAsia="Arial" w:hAnsi="Arial"/>
                <w:sz w:val="22"/>
                <w:szCs w:val="22"/>
              </w:rPr>
              <w:t xml:space="preserve">true</w:t>
            </w:r>
          </w:p>
        </w:tc>
        <w:tc>
          <w:p>
            <w:r>
              <w:rPr>
                <w:rFonts w:ascii="Arial" w:cs="Arial" w:eastAsia="Arial" w:hAnsi="Arial"/>
                <w:sz w:val="22"/>
                <w:szCs w:val="22"/>
              </w:rPr>
              <w:t xml:space="preserve">Abdullah@brainbox.consulting</w:t>
            </w:r>
          </w:p>
        </w:tc>
      </w:tr>
      <w:tr>
        <w:tc>
          <w:p>
            <w:r>
              <w:rPr>
                <w:rFonts w:ascii="Arial" w:cs="Arial" w:eastAsia="Arial" w:hAnsi="Arial"/>
                <w:sz w:val="22"/>
                <w:szCs w:val="22"/>
              </w:rPr>
              <w:t xml:space="preserve">PARAM_ENABLE_CONTENT_PUNCHIN_HIERARCHY</w:t>
            </w:r>
          </w:p>
        </w:tc>
        <w:tc>
          <w:p>
            <w:r>
              <w:rPr>
                <w:rFonts w:ascii="Arial" w:cs="Arial" w:eastAsia="Arial" w:hAnsi="Arial"/>
                <w:sz w:val="22"/>
                <w:szCs w:val="22"/>
              </w:rPr>
              <w:t xml:space="preserve">parameter for hierarchy items for EnableContentPunchin feature in guided buying</w:t>
            </w:r>
          </w:p>
        </w:tc>
        <w:tc>
          <w:p>
            <w:r>
              <w:rPr>
                <w:rFonts w:ascii="Arial" w:cs="Arial" w:eastAsia="Arial" w:hAnsi="Arial"/>
                <w:sz w:val="22"/>
                <w:szCs w:val="22"/>
              </w:rPr>
              <w:t xml:space="preserve">true</w:t>
            </w:r>
          </w:p>
        </w:tc>
        <w:tc>
          <w:p>
            <w:r>
              <w:rPr>
                <w:rFonts w:ascii="Arial" w:cs="Arial" w:eastAsia="Arial" w:hAnsi="Arial"/>
                <w:sz w:val="22"/>
                <w:szCs w:val="22"/>
              </w:rPr>
              <w:t xml:space="preserve">Abdullah@brainbox.consulting</w:t>
            </w:r>
          </w:p>
        </w:tc>
      </w:tr>
      <w:tr>
        <w:tc>
          <w:p>
            <w:r>
              <w:rPr>
                <w:rFonts w:ascii="Arial" w:cs="Arial" w:eastAsia="Arial" w:hAnsi="Arial"/>
                <w:sz w:val="22"/>
                <w:szCs w:val="22"/>
              </w:rPr>
              <w:t xml:space="preserve">PARAM_ENABLE_CONTENT_PUNCHIN_RFE</w:t>
            </w:r>
          </w:p>
        </w:tc>
        <w:tc>
          <w:p>
            <w:r>
              <w:rPr>
                <w:rFonts w:ascii="Arial" w:cs="Arial" w:eastAsia="Arial" w:hAnsi="Arial"/>
                <w:sz w:val="22"/>
                <w:szCs w:val="22"/>
              </w:rPr>
              <w:t xml:space="preserve">parameter for rfe items for EnableContentPunchin feature in guided buying</w:t>
            </w:r>
          </w:p>
        </w:tc>
        <w:tc>
          <w:p>
            <w:r>
              <w:rPr>
                <w:rFonts w:ascii="Arial" w:cs="Arial" w:eastAsia="Arial" w:hAnsi="Arial"/>
                <w:sz w:val="22"/>
                <w:szCs w:val="22"/>
              </w:rPr>
              <w:t xml:space="preserve">true</w:t>
            </w:r>
          </w:p>
        </w:tc>
        <w:tc>
          <w:p>
            <w:r>
              <w:rPr>
                <w:rFonts w:ascii="Arial" w:cs="Arial" w:eastAsia="Arial" w:hAnsi="Arial"/>
                <w:sz w:val="22"/>
                <w:szCs w:val="22"/>
              </w:rPr>
              <w:t xml:space="preserve">Abdullah@brainbox.consulting</w:t>
            </w:r>
          </w:p>
        </w:tc>
      </w:tr>
      <w:tr>
        <w:tc>
          <w:p>
            <w:r>
              <w:rPr>
                <w:rFonts w:ascii="Arial" w:cs="Arial" w:eastAsia="Arial" w:hAnsi="Arial"/>
                <w:sz w:val="22"/>
                <w:szCs w:val="22"/>
              </w:rPr>
              <w:t xml:space="preserve">PARAM_ENABLE_REQUISITION_ITEMS_ADDITION_FROM_HIERARCHY</w:t>
            </w:r>
          </w:p>
        </w:tc>
        <w:tc>
          <w:p>
            <w:r>
              <w:rPr>
                <w:rFonts w:ascii="Arial" w:cs="Arial" w:eastAsia="Arial" w:hAnsi="Arial"/>
                <w:sz w:val="22"/>
                <w:szCs w:val="22"/>
              </w:rPr>
              <w:t xml:space="preserve">Enable Requisition items addition from hierarchy for guided buying</w:t>
            </w:r>
          </w:p>
        </w:tc>
        <w:tc>
          <w:p>
            <w:r>
              <w:rPr>
                <w:rFonts w:ascii="Arial" w:cs="Arial" w:eastAsia="Arial" w:hAnsi="Arial"/>
                <w:sz w:val="22"/>
                <w:szCs w:val="22"/>
              </w:rPr>
              <w:t xml:space="preserve">true</w:t>
            </w:r>
          </w:p>
        </w:tc>
        <w:tc>
          <w:p>
            <w:r>
              <w:rPr>
                <w:rFonts w:ascii="Arial" w:cs="Arial" w:eastAsia="Arial" w:hAnsi="Arial"/>
                <w:sz w:val="22"/>
                <w:szCs w:val="22"/>
              </w:rPr>
              <w:t xml:space="preserve">Abdullah@brainbox.consulting</w:t>
            </w:r>
          </w:p>
        </w:tc>
      </w:tr>
      <w:tr>
        <w:tc>
          <w:p>
            <w:r>
              <w:rPr>
                <w:rFonts w:ascii="Arial" w:cs="Arial" w:eastAsia="Arial" w:hAnsi="Arial"/>
                <w:sz w:val="22"/>
                <w:szCs w:val="22"/>
              </w:rPr>
              <w:t xml:space="preserve">PARAM_ENABLE_OBOUSER_REVIEW_STEP</w:t>
            </w:r>
          </w:p>
        </w:tc>
        <w:tc>
          <w:p>
            <w:r>
              <w:rPr>
                <w:rFonts w:ascii="Arial" w:cs="Arial" w:eastAsia="Arial" w:hAnsi="Arial"/>
                <w:sz w:val="22"/>
                <w:szCs w:val="22"/>
              </w:rPr>
              <w:t xml:space="preserve">Enable Review Step in OBO user scenario</w:t>
            </w:r>
          </w:p>
        </w:tc>
        <w:tc>
          <w:p>
            <w:r>
              <w:rPr>
                <w:rFonts w:ascii="Arial" w:cs="Arial" w:eastAsia="Arial" w:hAnsi="Arial"/>
                <w:sz w:val="22"/>
                <w:szCs w:val="22"/>
              </w:rPr>
              <w:t xml:space="preserve">true</w:t>
            </w:r>
          </w:p>
        </w:tc>
        <w:tc>
          <w:p>
            <w:r>
              <w:rPr>
                <w:rFonts w:ascii="Arial" w:cs="Arial" w:eastAsia="Arial" w:hAnsi="Arial"/>
                <w:sz w:val="22"/>
                <w:szCs w:val="22"/>
              </w:rPr>
              <w:t xml:space="preserve">Abdullah@brainbox.consulting</w:t>
            </w:r>
          </w:p>
        </w:tc>
      </w:tr>
      <w:tr>
        <w:tc>
          <w:p>
            <w:r>
              <w:rPr>
                <w:rFonts w:ascii="Arial" w:cs="Arial" w:eastAsia="Arial" w:hAnsi="Arial"/>
                <w:sz w:val="22"/>
                <w:szCs w:val="22"/>
              </w:rPr>
              <w:t xml:space="preserve">PARAM_ENABLE_TEAM_RFQ</w:t>
            </w:r>
          </w:p>
        </w:tc>
        <w:tc>
          <w:p>
            <w:r>
              <w:rPr>
                <w:rFonts w:ascii="Arial" w:cs="Arial" w:eastAsia="Arial" w:hAnsi="Arial"/>
                <w:sz w:val="22"/>
                <w:szCs w:val="22"/>
              </w:rPr>
              <w:t xml:space="preserve">PARAM_ENABLE_TEAM_RFQ</w:t>
            </w:r>
          </w:p>
        </w:tc>
        <w:tc>
          <w:p>
            <w:r>
              <w:rPr>
                <w:rFonts w:ascii="Arial" w:cs="Arial" w:eastAsia="Arial" w:hAnsi="Arial"/>
                <w:sz w:val="22"/>
                <w:szCs w:val="22"/>
              </w:rPr>
              <w:t xml:space="preserve">true</w:t>
            </w:r>
          </w:p>
        </w:tc>
        <w:tc>
          <w:p>
            <w:r>
              <w:rPr>
                <w:rFonts w:ascii="Arial" w:cs="Arial" w:eastAsia="Arial" w:hAnsi="Arial"/>
                <w:sz w:val="22"/>
                <w:szCs w:val="22"/>
              </w:rPr>
              <w:t xml:space="preserve">Abdullah@brainbox.consulting</w:t>
            </w:r>
          </w:p>
        </w:tc>
      </w:tr>
      <w:tr>
        <w:tc>
          <w:p>
            <w:r>
              <w:rPr>
                <w:rFonts w:ascii="Arial" w:cs="Arial" w:eastAsia="Arial" w:hAnsi="Arial"/>
                <w:sz w:val="22"/>
                <w:szCs w:val="22"/>
              </w:rPr>
              <w:t xml:space="preserve">PARAM_ENABLE_REQUEST_FOR_ESTIMATE</w:t>
            </w:r>
          </w:p>
        </w:tc>
        <w:tc>
          <w:p>
            <w:r>
              <w:rPr>
                <w:rFonts w:ascii="Arial" w:cs="Arial" w:eastAsia="Arial" w:hAnsi="Arial"/>
                <w:sz w:val="22"/>
                <w:szCs w:val="22"/>
              </w:rPr>
              <w:t xml:space="preserve">Enable Request For Estimate for guided buying</w:t>
            </w:r>
          </w:p>
        </w:tc>
        <w:tc>
          <w:p>
            <w:r>
              <w:rPr>
                <w:rFonts w:ascii="Arial" w:cs="Arial" w:eastAsia="Arial" w:hAnsi="Arial"/>
                <w:sz w:val="22"/>
                <w:szCs w:val="22"/>
              </w:rPr>
              <w:t xml:space="preserve">true</w:t>
            </w:r>
          </w:p>
        </w:tc>
        <w:tc>
          <w:p>
            <w:r>
              <w:rPr>
                <w:rFonts w:ascii="Arial" w:cs="Arial" w:eastAsia="Arial" w:hAnsi="Arial"/>
                <w:sz w:val="22"/>
                <w:szCs w:val="22"/>
              </w:rPr>
              <w:t xml:space="preserve">Abdullah@brainbox.consulting</w:t>
            </w:r>
          </w:p>
        </w:tc>
      </w:tr>
      <w:tr>
        <w:tc>
          <w:p>
            <w:r>
              <w:rPr>
                <w:rFonts w:ascii="Arial" w:cs="Arial" w:eastAsia="Arial" w:hAnsi="Arial"/>
                <w:sz w:val="22"/>
                <w:szCs w:val="22"/>
              </w:rPr>
              <w:t xml:space="preserve">PARAM_USE_EXACT_PREFERRED_LEVEL</w:t>
            </w:r>
          </w:p>
        </w:tc>
        <w:tc>
          <w:p>
            <w:r>
              <w:rPr>
                <w:rFonts w:ascii="Arial" w:cs="Arial" w:eastAsia="Arial" w:hAnsi="Arial"/>
                <w:sz w:val="22"/>
                <w:szCs w:val="22"/>
              </w:rPr>
              <w:t xml:space="preserve">Supplier Selection Policy Parameter that allows to verify exact levels and not one level and above values</w:t>
            </w:r>
          </w:p>
        </w:tc>
        <w:tc>
          <w:p>
            <w:r>
              <w:rPr>
                <w:rFonts w:ascii="Arial" w:cs="Arial" w:eastAsia="Arial" w:hAnsi="Arial"/>
                <w:sz w:val="22"/>
                <w:szCs w:val="22"/>
              </w:rPr>
              <w:t xml:space="preserve">true</w:t>
            </w:r>
          </w:p>
        </w:tc>
        <w:tc>
          <w:p>
            <w:r>
              <w:rPr>
                <w:rFonts w:ascii="Arial" w:cs="Arial" w:eastAsia="Arial" w:hAnsi="Arial"/>
                <w:sz w:val="22"/>
                <w:szCs w:val="22"/>
              </w:rPr>
              <w:t xml:space="preserve">Abdullah@brainbox.consulting</w:t>
            </w:r>
          </w:p>
        </w:tc>
      </w:tr>
      <w:tr>
        <w:tc>
          <w:p>
            <w:r>
              <w:rPr>
                <w:rFonts w:ascii="Arial" w:cs="Arial" w:eastAsia="Arial" w:hAnsi="Arial"/>
                <w:sz w:val="22"/>
                <w:szCs w:val="22"/>
              </w:rPr>
              <w:t xml:space="preserve">PARAM_ENABLE_RECEIVING_FOR_S4HANA</w:t>
            </w:r>
          </w:p>
        </w:tc>
        <w:tc>
          <w:p>
            <w:r>
              <w:rPr>
                <w:rFonts w:ascii="Arial" w:cs="Arial" w:eastAsia="Arial" w:hAnsi="Arial"/>
                <w:sz w:val="22"/>
                <w:szCs w:val="22"/>
              </w:rPr>
              <w:t xml:space="preserve">Enables users to receive goods in guided buying and sends the receipts that are created to SAP S/4HANA or SAP S/4HANA Cloud in the 2NV and 3EN integration scenarios</w:t>
            </w:r>
          </w:p>
        </w:tc>
        <w:tc>
          <w:p>
            <w:r>
              <w:rPr>
                <w:rFonts w:ascii="Arial" w:cs="Arial" w:eastAsia="Arial" w:hAnsi="Arial"/>
                <w:sz w:val="22"/>
                <w:szCs w:val="22"/>
              </w:rPr>
              <w:t xml:space="preserve">true</w:t>
            </w:r>
          </w:p>
        </w:tc>
        <w:tc>
          <w:p>
            <w:r>
              <w:rPr>
                <w:rFonts w:ascii="Arial" w:cs="Arial" w:eastAsia="Arial" w:hAnsi="Arial"/>
                <w:sz w:val="22"/>
                <w:szCs w:val="22"/>
              </w:rPr>
              <w:t xml:space="preserve">Abdullah@brainbox.consulting</w:t>
            </w:r>
          </w:p>
        </w:tc>
      </w:tr>
      <w:tr>
        <w:tc>
          <w:p>
            <w:r>
              <w:rPr>
                <w:rFonts w:ascii="Arial" w:cs="Arial" w:eastAsia="Arial" w:hAnsi="Arial"/>
                <w:sz w:val="22"/>
                <w:szCs w:val="22"/>
              </w:rPr>
              <w:t xml:space="preserve">PARAM_LIMIT_ORDER_SUPPORT</w:t>
            </w:r>
          </w:p>
        </w:tc>
        <w:tc>
          <w:p>
            <w:r>
              <w:rPr>
                <w:rFonts w:ascii="Arial" w:cs="Arial" w:eastAsia="Arial" w:hAnsi="Arial"/>
                <w:sz w:val="22"/>
                <w:szCs w:val="22"/>
              </w:rPr>
              <w:t xml:space="preserve">Enable support for limit orders</w:t>
            </w:r>
          </w:p>
        </w:tc>
        <w:tc>
          <w:p>
            <w:r>
              <w:rPr>
                <w:rFonts w:ascii="Arial" w:cs="Arial" w:eastAsia="Arial" w:hAnsi="Arial"/>
                <w:sz w:val="22"/>
                <w:szCs w:val="22"/>
              </w:rPr>
              <w:t xml:space="preserve">true</w:t>
            </w:r>
          </w:p>
        </w:tc>
        <w:tc>
          <w:p>
            <w:r>
              <w:rPr>
                <w:rFonts w:ascii="Arial" w:cs="Arial" w:eastAsia="Arial" w:hAnsi="Arial"/>
                <w:sz w:val="22"/>
                <w:szCs w:val="22"/>
              </w:rPr>
              <w:t xml:space="preserve">Maninder@brainbox.consulting</w:t>
            </w:r>
          </w:p>
        </w:tc>
      </w:tr>
      <w:tr>
        <w:tc>
          <w:p>
            <w:r>
              <w:rPr>
                <w:rFonts w:ascii="Arial" w:cs="Arial" w:eastAsia="Arial" w:hAnsi="Arial"/>
                <w:sz w:val="22"/>
                <w:szCs w:val="22"/>
              </w:rPr>
              <w:t xml:space="preserve">ENABLE_LIMIT_ORDERS</w:t>
            </w:r>
          </w:p>
        </w:tc>
        <w:tc>
          <w:p>
            <w:r>
              <w:rPr>
                <w:rFonts w:ascii="Arial" w:cs="Arial" w:eastAsia="Arial" w:hAnsi="Arial"/>
                <w:sz w:val="22"/>
                <w:szCs w:val="22"/>
              </w:rPr>
              <w:t xml:space="preserve">Enable Standing orders in GB</w:t>
            </w:r>
          </w:p>
        </w:tc>
        <w:tc>
          <w:p>
            <w:r>
              <w:rPr>
                <w:rFonts w:ascii="Arial" w:cs="Arial" w:eastAsia="Arial" w:hAnsi="Arial"/>
                <w:sz w:val="22"/>
                <w:szCs w:val="22"/>
              </w:rPr>
              <w:t xml:space="preserve">true</w:t>
            </w:r>
          </w:p>
        </w:tc>
        <w:tc>
          <w:p>
            <w:r>
              <w:rPr>
                <w:rFonts w:ascii="Arial" w:cs="Arial" w:eastAsia="Arial" w:hAnsi="Arial"/>
                <w:sz w:val="22"/>
                <w:szCs w:val="22"/>
              </w:rPr>
              <w:t xml:space="preserve">Maninder@brainbox.consulting</w:t>
            </w:r>
          </w:p>
        </w:tc>
      </w:tr>
      <w:tr>
        <w:tc>
          <w:p>
            <w:r>
              <w:rPr>
                <w:rFonts w:ascii="Arial" w:cs="Arial" w:eastAsia="Arial" w:hAnsi="Arial"/>
                <w:sz w:val="22"/>
                <w:szCs w:val="22"/>
              </w:rPr>
              <w:t xml:space="preserve">ENABLE_MULTI_SECTIONS_SEARCH_RESULTS_PAGE_TEMPORARY</w:t>
            </w:r>
          </w:p>
        </w:tc>
        <w:tc>
          <w:p>
            <w:r>
              <w:rPr>
                <w:rFonts w:ascii="Arial" w:cs="Arial" w:eastAsia="Arial" w:hAnsi="Arial"/>
                <w:sz w:val="22"/>
                <w:szCs w:val="22"/>
              </w:rPr>
              <w:t xml:space="preserve">This parameter determines whether guided buying should display new catalog search results page.</w:t>
            </w:r>
          </w:p>
        </w:tc>
        <w:tc>
          <w:p>
            <w:r>
              <w:rPr>
                <w:rFonts w:ascii="Arial" w:cs="Arial" w:eastAsia="Arial" w:hAnsi="Arial"/>
                <w:sz w:val="22"/>
                <w:szCs w:val="22"/>
              </w:rPr>
              <w:t xml:space="preserve">false</w:t>
            </w:r>
          </w:p>
        </w:tc>
        <w:tc>
          <w:p>
            <w:r>
              <w:rPr>
                <w:rFonts w:ascii="Arial" w:cs="Arial" w:eastAsia="Arial" w:hAnsi="Arial"/>
                <w:sz w:val="22"/>
                <w:szCs w:val="22"/>
              </w:rPr>
              <w:t xml:space="preserve">siva</w:t>
            </w:r>
          </w:p>
        </w:tc>
      </w:tr>
      <w:tr>
        <w:tc>
          <w:p>
            <w:r>
              <w:rPr>
                <w:rFonts w:ascii="Arial" w:cs="Arial" w:eastAsia="Arial" w:hAnsi="Arial"/>
                <w:sz w:val="22"/>
                <w:szCs w:val="22"/>
              </w:rPr>
              <w:t xml:space="preserve">AN_ENDPOINT_NAME</w:t>
            </w:r>
          </w:p>
        </w:tc>
        <w:tc>
          <w:p>
            <w:r>
              <w:rPr>
                <w:rFonts w:ascii="Arial" w:cs="Arial" w:eastAsia="Arial" w:hAnsi="Arial"/>
                <w:sz w:val="22"/>
                <w:szCs w:val="22"/>
              </w:rPr>
              <w:t xml:space="preserve">AN Endpoint name</w:t>
            </w:r>
          </w:p>
        </w:tc>
        <w:tc>
          <w:p>
            <w:r>
              <w:rPr>
                <w:rFonts w:ascii="Arial" w:cs="Arial" w:eastAsia="Arial" w:hAnsi="Arial"/>
                <w:sz w:val="22"/>
                <w:szCs w:val="22"/>
              </w:rPr>
              <w:t xml:space="preserve">GBEndPoint</w:t>
            </w:r>
          </w:p>
        </w:tc>
        <w:tc>
          <w:p>
            <w:r>
              <w:rPr>
                <w:rFonts w:ascii="Arial" w:cs="Arial" w:eastAsia="Arial" w:hAnsi="Arial"/>
                <w:sz w:val="22"/>
                <w:szCs w:val="22"/>
              </w:rPr>
              <w:t xml:space="preserve">puser1</w:t>
            </w:r>
          </w:p>
        </w:tc>
      </w:tr>
      <w:tr>
        <w:tc>
          <w:p>
            <w:r>
              <w:rPr>
                <w:rFonts w:ascii="Arial" w:cs="Arial" w:eastAsia="Arial" w:hAnsi="Arial"/>
                <w:sz w:val="22"/>
                <w:szCs w:val="22"/>
              </w:rPr>
              <w:t xml:space="preserve">RFQ_SEQUENCER</w:t>
            </w:r>
          </w:p>
        </w:tc>
        <w:tc>
          <w:p>
            <w:r>
              <w:rPr>
                <w:rFonts w:ascii="Arial" w:cs="Arial" w:eastAsia="Arial" w:hAnsi="Arial"/>
                <w:sz w:val="22"/>
                <w:szCs w:val="22"/>
              </w:rPr>
              <w:t xml:space="preserve">RFQ Sequencer</w:t>
            </w:r>
          </w:p>
        </w:tc>
        <w:tc>
          <w:p>
            <w:r>
              <w:rPr>
                <w:rFonts w:ascii="Arial" w:cs="Arial" w:eastAsia="Arial" w:hAnsi="Arial"/>
                <w:sz w:val="22"/>
                <w:szCs w:val="22"/>
              </w:rPr>
              <w:t xml:space="preserve">101</w:t>
            </w:r>
          </w:p>
        </w:tc>
        <w:tc>
          <w:p>
            <w:r>
              <w:rPr>
                <w:rFonts w:ascii="Arial" w:cs="Arial" w:eastAsia="Arial" w:hAnsi="Arial"/>
                <w:sz w:val="22"/>
                <w:szCs w:val="22"/>
              </w:rPr>
              <w:t xml:space="preserve">JoeHousing</w:t>
            </w:r>
          </w:p>
        </w:tc>
      </w:tr>
      <w:tr>
        <w:tc>
          <w:p>
            <w:r>
              <w:rPr>
                <w:rFonts w:ascii="Arial" w:cs="Arial" w:eastAsia="Arial" w:hAnsi="Arial"/>
                <w:sz w:val="22"/>
                <w:szCs w:val="22"/>
              </w:rPr>
              <w:t xml:space="preserve">ENABLE_ON_BEHALF_OF_CRITERIA</w:t>
            </w:r>
          </w:p>
        </w:tc>
        <w:tc>
          <w:p>
            <w:r>
              <w:rPr>
                <w:rFonts w:ascii="Arial" w:cs="Arial" w:eastAsia="Arial" w:hAnsi="Arial"/>
                <w:sz w:val="22"/>
                <w:szCs w:val="22"/>
              </w:rPr>
              <w:t xml:space="preserve">Enable on behalf of criteria</w:t>
            </w:r>
          </w:p>
        </w:tc>
        <w:tc>
          <w:p>
            <w:r>
              <w:rPr>
                <w:rFonts w:ascii="Arial" w:cs="Arial" w:eastAsia="Arial" w:hAnsi="Arial"/>
                <w:sz w:val="22"/>
                <w:szCs w:val="22"/>
              </w:rPr>
              <w:t xml:space="preserve">"user,companyCode,plant"</w:t>
            </w:r>
          </w:p>
        </w:tc>
        <w:tc>
          <w:p>
            <w:r>
              <w:rPr>
                <w:rFonts w:ascii="Arial" w:cs="Arial" w:eastAsia="Arial" w:hAnsi="Arial"/>
                <w:sz w:val="22"/>
                <w:szCs w:val="22"/>
              </w:rPr>
              <w:t xml:space="preserve">Abdullah@brainbox.consulting</w:t>
            </w:r>
          </w:p>
        </w:tc>
      </w:tr>
      <w:tr>
        <w:tc>
          <w:p>
            <w:r>
              <w:rPr>
                <w:rFonts w:ascii="Arial" w:cs="Arial" w:eastAsia="Arial" w:hAnsi="Arial"/>
                <w:sz w:val="22"/>
                <w:szCs w:val="22"/>
              </w:rPr>
              <w:t xml:space="preserve">ENABLE_COMMUNITY_PANE</w:t>
            </w:r>
          </w:p>
        </w:tc>
        <w:tc>
          <w:p>
            <w:r>
              <w:rPr>
                <w:rFonts w:ascii="Arial" w:cs="Arial" w:eastAsia="Arial" w:hAnsi="Arial"/>
                <w:sz w:val="22"/>
                <w:szCs w:val="22"/>
              </w:rPr>
              <w:t xml:space="preserve">Enable communities panel</w:t>
            </w:r>
          </w:p>
        </w:tc>
        <w:tc>
          <w:p>
            <w:r>
              <w:rPr>
                <w:rFonts w:ascii="Arial" w:cs="Arial" w:eastAsia="Arial" w:hAnsi="Arial"/>
                <w:sz w:val="22"/>
                <w:szCs w:val="22"/>
              </w:rPr>
              <w:t xml:space="preserve">false</w:t>
            </w:r>
          </w:p>
        </w:tc>
        <w:tc>
          <w:p>
            <w:r>
              <w:rPr>
                <w:rFonts w:ascii="Arial" w:cs="Arial" w:eastAsia="Arial" w:hAnsi="Arial"/>
                <w:sz w:val="22"/>
                <w:szCs w:val="22"/>
              </w:rPr>
              <w:t xml:space="preserve">Abdullah@brainbox.consulting</w:t>
            </w:r>
          </w:p>
        </w:tc>
      </w:tr>
      <w:tr>
        <w:tc>
          <w:p>
            <w:r>
              <w:rPr>
                <w:rFonts w:ascii="Arial" w:cs="Arial" w:eastAsia="Arial" w:hAnsi="Arial"/>
                <w:sz w:val="22"/>
                <w:szCs w:val="22"/>
              </w:rPr>
              <w:t xml:space="preserve">PARAM_ENABLE_WEB_ASSISTANT</w:t>
            </w:r>
          </w:p>
        </w:tc>
        <w:tc>
          <w:p>
            <w:r>
              <w:rPr>
                <w:rFonts w:ascii="Arial" w:cs="Arial" w:eastAsia="Arial" w:hAnsi="Arial"/>
                <w:sz w:val="22"/>
                <w:szCs w:val="22"/>
              </w:rPr>
              <w:t xml:space="preserve">"Displays Enable Now Web Assistant. Set to ""false"" to disable this feature or ""standard"" to display standard content, or enter a URL to display custom content from Enable Now."</w:t>
            </w:r>
          </w:p>
        </w:tc>
        <w:tc>
          <w:p>
            <w:r>
              <w:rPr>
                <w:rFonts w:ascii="Arial" w:cs="Arial" w:eastAsia="Arial" w:hAnsi="Arial"/>
                <w:sz w:val="22"/>
                <w:szCs w:val="22"/>
              </w:rPr>
              <w:t xml:space="preserve">standard</w:t>
            </w:r>
          </w:p>
        </w:tc>
        <w:tc>
          <w:p>
            <w:r>
              <w:rPr>
                <w:rFonts w:ascii="Arial" w:cs="Arial" w:eastAsia="Arial" w:hAnsi="Arial"/>
                <w:sz w:val="22"/>
                <w:szCs w:val="22"/>
              </w:rPr>
              <w:t xml:space="preserve">Abdullah@brainbox.consulting</w:t>
            </w:r>
          </w:p>
        </w:tc>
      </w:tr>
      <w:tr>
        <w:tc>
          <w:p>
            <w:r>
              <w:rPr>
                <w:rFonts w:ascii="Arial" w:cs="Arial" w:eastAsia="Arial" w:hAnsi="Arial"/>
                <w:sz w:val="22"/>
                <w:szCs w:val="22"/>
              </w:rPr>
              <w:t xml:space="preserve">PARAM_ENABLE_INVENTORY_RESERVATION</w:t>
            </w:r>
          </w:p>
        </w:tc>
        <w:tc>
          <w:p>
            <w:r>
              <w:rPr>
                <w:rFonts w:ascii="Arial" w:cs="Arial" w:eastAsia="Arial" w:hAnsi="Arial"/>
                <w:sz w:val="22"/>
                <w:szCs w:val="22"/>
              </w:rPr>
              <w:t xml:space="preserve">Enable Inventory items and reservations</w:t>
            </w:r>
          </w:p>
        </w:tc>
        <w:tc>
          <w:p>
            <w:r>
              <w:rPr>
                <w:rFonts w:ascii="Arial" w:cs="Arial" w:eastAsia="Arial" w:hAnsi="Arial"/>
                <w:sz w:val="22"/>
                <w:szCs w:val="22"/>
              </w:rPr>
              <w:t xml:space="preserve">false</w:t>
            </w:r>
          </w:p>
        </w:tc>
        <w:tc>
          <w:p>
            <w:r>
              <w:rPr>
                <w:rFonts w:ascii="Arial" w:cs="Arial" w:eastAsia="Arial" w:hAnsi="Arial"/>
                <w:sz w:val="22"/>
                <w:szCs w:val="22"/>
              </w:rPr>
              <w:t xml:space="preserve">puser2</w:t>
            </w:r>
          </w:p>
        </w:tc>
      </w:tr>
    </w:tbl>
    <w:p>
      <w:pPr>
        <w:spacing w:after="100"/>
      </w:pPr>
    </w:p>
    <w:p>
      <w:pPr>
        <w:pStyle w:val="Heading1"/>
      </w:pPr>
      <w:r>
        <w:rPr>
          <w:rFonts w:ascii="Arial" w:cs="Arial" w:eastAsia="Arial" w:hAnsi="Arial"/>
          <w:b/>
          <w:bCs/>
          <w:sz w:val="28"/>
          <w:szCs w:val="28"/>
        </w:rPr>
        <w:t xml:space="preserve">SAP-editable 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rFonts w:ascii="Arial" w:cs="Arial" w:eastAsia="Arial" w:hAnsi="Arial"/>
                <w:sz w:val="22"/>
                <w:szCs w:val="22"/>
              </w:rPr>
              <w:t xml:space="preserve">Parameter Name</w:t>
            </w:r>
          </w:p>
        </w:tc>
        <w:tc>
          <w:p>
            <w:r>
              <w:rPr>
                <w:rFonts w:ascii="Arial" w:cs="Arial" w:eastAsia="Arial" w:hAnsi="Arial"/>
                <w:sz w:val="22"/>
                <w:szCs w:val="22"/>
              </w:rPr>
              <w:t xml:space="preserve">Type</w:t>
            </w:r>
          </w:p>
        </w:tc>
        <w:tc>
          <w:p>
            <w:r>
              <w:rPr>
                <w:rFonts w:ascii="Arial" w:cs="Arial" w:eastAsia="Arial" w:hAnsi="Arial"/>
                <w:sz w:val="22"/>
                <w:szCs w:val="22"/>
              </w:rPr>
              <w:t xml:space="preserve">Customer Editable</w:t>
            </w:r>
          </w:p>
        </w:tc>
        <w:tc>
          <w:p>
            <w:r>
              <w:rPr>
                <w:rFonts w:ascii="Arial" w:cs="Arial" w:eastAsia="Arial" w:hAnsi="Arial"/>
                <w:sz w:val="22"/>
                <w:szCs w:val="22"/>
              </w:rPr>
              <w:t xml:space="preserve">Description (truncated)</w:t>
            </w:r>
          </w:p>
        </w:tc>
      </w:tr>
      <w:tr>
        <w:tc>
          <w:p>
            <w:r>
              <w:rPr>
                <w:rFonts w:ascii="Arial" w:cs="Arial" w:eastAsia="Arial" w:hAnsi="Arial"/>
                <w:sz w:val="22"/>
                <w:szCs w:val="22"/>
              </w:rPr>
              <w:t xml:space="preserve">Application.Admin.SuiteIntegrationLockedMode</w:t>
            </w:r>
          </w:p>
        </w:tc>
        <w:tc>
          <w:p>
            <w:r>
              <w:rPr>
                <w:rFonts w:ascii="Arial" w:cs="Arial" w:eastAsia="Arial" w:hAnsi="Arial"/>
                <w:sz w:val="22"/>
                <w:szCs w:val="22"/>
              </w:rPr>
              <w:t xml:space="preserve">java.lang.Integer</w:t>
            </w:r>
          </w:p>
        </w:tc>
        <w:tc>
          <w:p>
            <w:r>
              <w:rPr>
                <w:rFonts w:ascii="Arial" w:cs="Arial" w:eastAsia="Arial" w:hAnsi="Arial"/>
                <w:sz w:val="22"/>
                <w:szCs w:val="22"/>
              </w:rPr>
              <w:t xml:space="preserve">false</w:t>
            </w:r>
          </w:p>
        </w:tc>
        <w:tc>
          <w:p>
            <w:r>
              <w:rPr>
                <w:rFonts w:ascii="Arial" w:cs="Arial" w:eastAsia="Arial" w:hAnsi="Arial"/>
                <w:sz w:val="22"/>
                <w:szCs w:val="22"/>
              </w:rPr>
              <w:t xml:space="preserve">&lt;P&gt;This parameter determines how to lock a realm's suite integration functions. Below are the different lock modes available:&lt;/P&gt; &lt;P&gt;0 (Auto): All admin functions (Disconnect, Reset, and Complete Pull) are disabled once the realm is determined to be suite-integrated already which in turn set the loc...</w:t>
            </w:r>
          </w:p>
        </w:tc>
      </w:tr>
      <w:tr>
        <w:tc>
          <w:p>
            <w:r>
              <w:rPr>
                <w:rFonts w:ascii="Arial" w:cs="Arial" w:eastAsia="Arial" w:hAnsi="Arial"/>
                <w:sz w:val="22"/>
                <w:szCs w:val="22"/>
              </w:rPr>
              <w:t xml:space="preserve">Application.Approvable.AllowManualAdditionOfApproversWithoutPurchasingUnitFiltering</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&lt;P&gt;Allows users to add approvers or watchers to an approval flow manually without any restriction on the purchasing unit to which the users belong. If this parameter is enabled, a user can add another user from a purchasing unit that is different than their own as an approver or watcher, when there ...</w:t>
            </w:r>
          </w:p>
        </w:tc>
      </w:tr>
      <w:tr>
        <w:tc>
          <w:p>
            <w:r>
              <w:rPr>
                <w:rFonts w:ascii="Arial" w:cs="Arial" w:eastAsia="Arial" w:hAnsi="Arial"/>
                <w:sz w:val="22"/>
                <w:szCs w:val="22"/>
              </w:rPr>
              <w:t xml:space="preserve">Application.Approvable.AllowedAttachmentExtensions</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Specifies file formats, by file extension, that can be used as attachments.  This parameter can preclude file formats (such as EXE files) that might violate company security policies.</w:t>
            </w:r>
          </w:p>
        </w:tc>
      </w:tr>
      <w:tr>
        <w:tc>
          <w:p>
            <w:r>
              <w:rPr>
                <w:rFonts w:ascii="Arial" w:cs="Arial" w:eastAsia="Arial" w:hAnsi="Arial"/>
                <w:sz w:val="22"/>
                <w:szCs w:val="22"/>
              </w:rPr>
              <w:t xml:space="preserve">Application.Approvable.Defaulting.ProcurementUnit."ariba.charge.core.Charge"</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&lt;P&gt;Allows users to determine the procurement unit value that must be defaulted.&lt;/P&gt; &lt;P&gt;This parameter takes its values in the form of a list that appear as comma-separated values in the user interface. The order of the values in this list determines the purchasing unit that is defaulted. That is, th...</w:t>
            </w:r>
          </w:p>
        </w:tc>
      </w:tr>
      <w:tr>
        <w:tc>
          <w:p>
            <w:r>
              <w:rPr>
                <w:rFonts w:ascii="Arial" w:cs="Arial" w:eastAsia="Arial" w:hAnsi="Arial"/>
                <w:sz w:val="22"/>
                <w:szCs w:val="22"/>
              </w:rPr>
              <w:t xml:space="preserve">Application.Approvable.Defaulting.ProcurementUnit."ariba.charge.core.ChargeReconciliation"</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&lt;P&gt;Allows users to determine the procurement unit value that must be defaulted.&lt;/P&gt; &lt;P&gt;This parameter takes its values in the form of a list that appear as comma-separated values in the user interface. The order of the values in this list determines the purchasing unit that is defaulted. That is, th...</w:t>
            </w:r>
          </w:p>
        </w:tc>
      </w:tr>
      <w:tr>
        <w:tc>
          <w:p>
            <w:r>
              <w:rPr>
                <w:rFonts w:ascii="Arial" w:cs="Arial" w:eastAsia="Arial" w:hAnsi="Arial"/>
                <w:sz w:val="22"/>
                <w:szCs w:val="22"/>
              </w:rPr>
              <w:t xml:space="preserve">Application.Approvable.Defaulting.ProcurementUnit."ariba.common.core.Accounting"</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&lt;P&gt;Allows users to determine the procurement unit value that must be defaulted.&lt;/P&gt; &lt;P&gt;This parameter takes its values in the form of a list that appear as comma-separated values in the user interface. The order of the values in this list determines the purchasing unit that is defaulted. That is, th...</w:t>
            </w:r>
          </w:p>
        </w:tc>
      </w:tr>
      <w:tr>
        <w:tc>
          <w:p>
            <w:r>
              <w:rPr>
                <w:rFonts w:ascii="Arial" w:cs="Arial" w:eastAsia="Arial" w:hAnsi="Arial"/>
                <w:sz w:val="22"/>
                <w:szCs w:val="22"/>
              </w:rPr>
              <w:t xml:space="preserve">Application.Approvable.Defaulting.ProcurementUnit."ariba.common.core.User"</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&lt;P&gt;Allows users to determine the procurement unit value that must be defaulted.&lt;/P&gt; &lt;P&gt;This parameter takes its values in the form of a list that appear as comma-separated values in the user interface. The order of the values in this list determines the purchasing unit that is defaulted. That is, th...</w:t>
            </w:r>
          </w:p>
        </w:tc>
      </w:tr>
      <w:tr>
        <w:tc>
          <w:p>
            <w:r>
              <w:rPr>
                <w:rFonts w:ascii="Arial" w:cs="Arial" w:eastAsia="Arial" w:hAnsi="Arial"/>
                <w:sz w:val="22"/>
                <w:szCs w:val="22"/>
              </w:rPr>
              <w:t xml:space="preserve">Application.Approvable.Defaulting.ProcurementUnit."ariba.common.core.UserProfile"</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&lt;P&gt;Allows users to determine the procurement unit value that must be defaulted.&lt;/P&gt; &lt;P&gt;This parameter takes its values in the form of a list that appear as comma-separated values in the user interface. The order of the values in this list determines the purchasing unit that is defaulted. That is, th...</w:t>
            </w:r>
          </w:p>
        </w:tc>
      </w:tr>
      <w:tr>
        <w:tc>
          <w:p>
            <w:r>
              <w:rPr>
                <w:rFonts w:ascii="Arial" w:cs="Arial" w:eastAsia="Arial" w:hAnsi="Arial"/>
                <w:sz w:val="22"/>
                <w:szCs w:val="22"/>
              </w:rPr>
              <w:t xml:space="preserve">Application.Approvable.Defaulting.ProcurementUnit."ariba.contract.core.Contract"</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&lt;P&gt;Allows users to determine the procurement unit value that must be defaulted.&lt;/P&gt; &lt;P&gt;This parameter takes its values in the form of a list that appear as comma-separated values in the user interface. The order of the values in this list determines the purchasing unit that is defaulted. That is, th...</w:t>
            </w:r>
          </w:p>
        </w:tc>
      </w:tr>
      <w:tr>
        <w:tc>
          <w:p>
            <w:r>
              <w:rPr>
                <w:rFonts w:ascii="Arial" w:cs="Arial" w:eastAsia="Arial" w:hAnsi="Arial"/>
                <w:sz w:val="22"/>
                <w:szCs w:val="22"/>
              </w:rPr>
              <w:t xml:space="preserve">Application.Approvable.Defaulting.ProcurementUnit."ariba.contract.core.ContractRequest"</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&lt;P&gt;Allows users to determine the procurement unit value that must be defaulted.&lt;/P&gt; &lt;P&gt;This parameter takes its values in the form of a list that appear as comma-separated values in the user interface. The order of the values in this list determines the purchasing unit that is defaulted. That is, th...</w:t>
            </w:r>
          </w:p>
        </w:tc>
      </w:tr>
      <w:tr>
        <w:tc>
          <w:p>
            <w:r>
              <w:rPr>
                <w:rFonts w:ascii="Arial" w:cs="Arial" w:eastAsia="Arial" w:hAnsi="Arial"/>
                <w:sz w:val="22"/>
                <w:szCs w:val="22"/>
              </w:rPr>
              <w:t xml:space="preserve">Application.Approvable.Defaulting.ProcurementUnit."ariba.expense.core.ExpenseLineItemCollection"</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&lt;P&gt;Allows users to determine the procurement unit value that must be defaulted.&lt;/P&gt; &lt;P&gt;This parameter takes its values in the form of a list that appear as comma-separated values in the user interface. The order of the values in this list determines the purchasing unit that is defaulted. That is, th...</w:t>
            </w:r>
          </w:p>
        </w:tc>
      </w:tr>
      <w:tr>
        <w:tc>
          <w:p>
            <w:r>
              <w:rPr>
                <w:rFonts w:ascii="Arial" w:cs="Arial" w:eastAsia="Arial" w:hAnsi="Arial"/>
                <w:sz w:val="22"/>
                <w:szCs w:val="22"/>
              </w:rPr>
              <w:t xml:space="preserve">Application.Approvable.Defaulting.ProcurementUnit."ariba.invoicing.core.Invoice"</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&lt;P&gt;Allows users to determine the procurement unit value that must be defaulted.&lt;/P&gt; &lt;P&gt;This parameter takes its values in the form of a list that appear as comma-separated values in the user interface. The order of the values in this list determines the purchasing unit that is defaulted. That is, th...</w:t>
            </w:r>
          </w:p>
        </w:tc>
      </w:tr>
      <w:tr>
        <w:tc>
          <w:p>
            <w:r>
              <w:rPr>
                <w:rFonts w:ascii="Arial" w:cs="Arial" w:eastAsia="Arial" w:hAnsi="Arial"/>
                <w:sz w:val="22"/>
                <w:szCs w:val="22"/>
              </w:rPr>
              <w:t xml:space="preserve">Application.Approvable.Defaulting.ProcurementUnit."ariba.invoicing.core.InvoiceReconciliation"</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&lt;P&gt;Allows users to determine the procurement unit value that must be defaulted.&lt;/P&gt; &lt;P&gt;This parameter takes its values in the form of a list that appear as comma-separated values in the user interface. The order of the values in this list determines the purchasing unit that is defaulted. That is, th...</w:t>
            </w:r>
          </w:p>
        </w:tc>
      </w:tr>
      <w:tr>
        <w:tc>
          <w:p>
            <w:r>
              <w:rPr>
                <w:rFonts w:ascii="Arial" w:cs="Arial" w:eastAsia="Arial" w:hAnsi="Arial"/>
                <w:sz w:val="22"/>
                <w:szCs w:val="22"/>
              </w:rPr>
              <w:t xml:space="preserve">Application.Approvable.Defaulting.ProcurementUnit."ariba.payment.core.Payment"</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&lt;P&gt;Allows users to determine the procurement unit value that must be defaulted.&lt;/P&gt; &lt;P&gt;This parameter takes its values in the form of a list that appear as comma-separated values in the user interface. The order of the values in this list determines the purchasing unit that is defaulted. That is, th...</w:t>
            </w:r>
          </w:p>
        </w:tc>
      </w:tr>
      <w:tr>
        <w:tc>
          <w:p>
            <w:r>
              <w:rPr>
                <w:rFonts w:ascii="Arial" w:cs="Arial" w:eastAsia="Arial" w:hAnsi="Arial"/>
                <w:sz w:val="22"/>
                <w:szCs w:val="22"/>
              </w:rPr>
              <w:t xml:space="preserve">Application.Approvable.Defaulting.ProcurementUnit."ariba.purchasing.core.CopyOrder"</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&lt;P&gt;Allows users to determine the procurement unit value that must be defaulted.&lt;/P&gt; &lt;P&gt;This parameter takes its values in the form of a list that appear as comma-separated values in the user interface. The order of the values in this list determines the purchasing unit that is defaulted. That is, th...</w:t>
            </w:r>
          </w:p>
        </w:tc>
      </w:tr>
      <w:tr>
        <w:tc>
          <w:p>
            <w:r>
              <w:rPr>
                <w:rFonts w:ascii="Arial" w:cs="Arial" w:eastAsia="Arial" w:hAnsi="Arial"/>
                <w:sz w:val="22"/>
                <w:szCs w:val="22"/>
              </w:rPr>
              <w:t xml:space="preserve">Application.Approvable.Defaulting.ProcurementUnit."ariba.purchasing.core.Requisition"</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&lt;P&gt;Allows users to determine the procurement unit value that must be defaulted.&lt;/P&gt; &lt;P&gt;This parameter takes its values in the form of a list that appear as comma-separated values in the user interface. The order of the values in this list determines the purchasing unit that is defaulted. That is, th...</w:t>
            </w:r>
          </w:p>
        </w:tc>
      </w:tr>
      <w:tr>
        <w:tc>
          <w:p>
            <w:r>
              <w:rPr>
                <w:rFonts w:ascii="Arial" w:cs="Arial" w:eastAsia="Arial" w:hAnsi="Arial"/>
                <w:sz w:val="22"/>
                <w:szCs w:val="22"/>
              </w:rPr>
              <w:t xml:space="preserve">Application.Approvable.Defaulting.ProcurementUnit."ariba.receiving.core.MilestoneTracker"</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&lt;P&gt;Allows users to determine the procurement unit value that must be defaulted.&lt;/P&gt; &lt;P&gt;This parameter takes its values in the form of a list that appear as comma-separated values in the user interface. The order of the values in this list determines the purchasing unit that is defaulted. That is, th...</w:t>
            </w:r>
          </w:p>
        </w:tc>
      </w:tr>
      <w:tr>
        <w:tc>
          <w:p>
            <w:r>
              <w:rPr>
                <w:rFonts w:ascii="Arial" w:cs="Arial" w:eastAsia="Arial" w:hAnsi="Arial"/>
                <w:sz w:val="22"/>
                <w:szCs w:val="22"/>
              </w:rPr>
              <w:t xml:space="preserve">Application.Approvable.Defaulting.ProcurementUnit."ariba.receiving.core.Receipt"</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&lt;P&gt;Allows users to determine the procurement unit value that must be defaulted.&lt;/P&gt; &lt;P&gt;This parameter takes its values in the form of a list that appear as comma-separated values in the user interface. The order of the values in this list determines the purchasing unit that is defaulted. That is, th...</w:t>
            </w:r>
          </w:p>
        </w:tc>
      </w:tr>
      <w:tr>
        <w:tc>
          <w:p>
            <w:r>
              <w:rPr>
                <w:rFonts w:ascii="Arial" w:cs="Arial" w:eastAsia="Arial" w:hAnsi="Arial"/>
                <w:sz w:val="22"/>
                <w:szCs w:val="22"/>
              </w:rPr>
              <w:t xml:space="preserve">Application.Approvable.Defaulting.SupplierLocation."ariba.invoicing.core.Invoice"</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&lt;P&gt;Allows users to determine the supplier location that must be defaulted.&lt;/P&gt; &lt;P&gt;This parameter takes its values in the form of a list that appear as comma-separated values in the user interface. The order of the values in this list determines the supplier location that is defaulted. That is, the f...</w:t>
            </w:r>
          </w:p>
        </w:tc>
      </w:tr>
      <w:tr>
        <w:tc>
          <w:p>
            <w:r>
              <w:rPr>
                <w:rFonts w:ascii="Arial" w:cs="Arial" w:eastAsia="Arial" w:hAnsi="Arial"/>
                <w:sz w:val="22"/>
                <w:szCs w:val="22"/>
              </w:rPr>
              <w:t xml:space="preserve">Application.Approvable.Defaulting.SupplierLocation."ariba.invoicing.core.InvoiceReconciliation"</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&lt;P&gt;Allows users to determine the supplier location that must be defaulted.&lt;/P&gt; &lt;P&gt;This parameter takes its values in the form of a list that appear as comma-separated values in the user interface. The order of the values in this list determines the supplier location that is defaulted. That is, the f...</w:t>
            </w:r>
          </w:p>
        </w:tc>
      </w:tr>
      <w:tr>
        <w:tc>
          <w:p>
            <w:r>
              <w:rPr>
                <w:rFonts w:ascii="Arial" w:cs="Arial" w:eastAsia="Arial" w:hAnsi="Arial"/>
                <w:sz w:val="22"/>
                <w:szCs w:val="22"/>
              </w:rPr>
              <w:t xml:space="preserve">Application.Approvable.EnableEnhancedHTMLEmailFormat</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whether to generate HTML email notifications for approvables in the new enhanced format or the default format.&lt;/P&gt;</w:t>
            </w:r>
          </w:p>
        </w:tc>
      </w:tr>
      <w:tr>
        <w:tc>
          <w:p>
            <w:r>
              <w:rPr>
                <w:rFonts w:ascii="Arial" w:cs="Arial" w:eastAsia="Arial" w:hAnsi="Arial"/>
                <w:sz w:val="22"/>
                <w:szCs w:val="22"/>
              </w:rPr>
              <w:t xml:space="preserve">Application.Approvable.LookupTableStrictEN_US</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This parameter specifies to use only en_US locale when parsing data lookup table. This should be true if the lookup table applies to users with different locales. Default value for this parameter is false</w:t>
            </w:r>
          </w:p>
        </w:tc>
      </w:tr>
      <w:tr>
        <w:tc>
          <w:p>
            <w:r>
              <w:rPr>
                <w:rFonts w:ascii="Arial" w:cs="Arial" w:eastAsia="Arial" w:hAnsi="Arial"/>
                <w:sz w:val="22"/>
                <w:szCs w:val="22"/>
              </w:rPr>
              <w:t xml:space="preserve">Application.Approvable.MaxAttachmentSize</w:t>
            </w:r>
          </w:p>
        </w:tc>
        <w:tc>
          <w:p>
            <w:r>
              <w:rPr>
                <w:rFonts w:ascii="Arial" w:cs="Arial" w:eastAsia="Arial" w:hAnsi="Arial"/>
                <w:sz w:val="22"/>
                <w:szCs w:val="22"/>
              </w:rPr>
              <w:t xml:space="preserve">java.lang.Integer</w:t>
            </w:r>
          </w:p>
        </w:tc>
        <w:tc>
          <w:p>
            <w:r>
              <w:rPr>
                <w:rFonts w:ascii="Arial" w:cs="Arial" w:eastAsia="Arial" w:hAnsi="Arial"/>
                <w:sz w:val="22"/>
                <w:szCs w:val="22"/>
              </w:rPr>
              <w:t xml:space="preserve">false</w:t>
            </w:r>
          </w:p>
        </w:tc>
        <w:tc>
          <w:p>
            <w:r>
              <w:rPr>
                <w:rFonts w:ascii="Arial" w:cs="Arial" w:eastAsia="Arial" w:hAnsi="Arial"/>
                <w:sz w:val="22"/>
                <w:szCs w:val="22"/>
              </w:rPr>
              <w:t xml:space="preserve">This parameter specifies, in kilobytes, the maximum size of an individual attachment file that can be attached.</w:t>
            </w:r>
          </w:p>
        </w:tc>
      </w:tr>
      <w:tr>
        <w:tc>
          <w:p>
            <w:r>
              <w:rPr>
                <w:rFonts w:ascii="Arial" w:cs="Arial" w:eastAsia="Arial" w:hAnsi="Arial"/>
                <w:sz w:val="22"/>
                <w:szCs w:val="22"/>
              </w:rPr>
              <w:t xml:space="preserve">Application.Approvable.PriorityWorkflowQueueSupportedClasses</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Specifies approvable classes eligible for priority processing of workflow events.</w:t>
            </w:r>
          </w:p>
        </w:tc>
      </w:tr>
      <w:tr>
        <w:tc>
          <w:p>
            <w:r>
              <w:rPr>
                <w:rFonts w:ascii="Arial" w:cs="Arial" w:eastAsia="Arial" w:hAnsi="Arial"/>
                <w:sz w:val="22"/>
                <w:szCs w:val="22"/>
              </w:rPr>
              <w:t xml:space="preserve">Application.Approvable.RestrictAuditRole</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This parameter controls whether a user is restricted from adding external comments and attachments. Enter role names, such as AuditBuyer, separated by commas. By default, this parameter does not include any roles.</w:t>
            </w:r>
          </w:p>
        </w:tc>
      </w:tr>
      <w:tr>
        <w:tc>
          <w:p>
            <w:r>
              <w:rPr>
                <w:rFonts w:ascii="Arial" w:cs="Arial" w:eastAsia="Arial" w:hAnsi="Arial"/>
                <w:sz w:val="22"/>
                <w:szCs w:val="22"/>
              </w:rPr>
              <w:t xml:space="preserve">Application.Base.AribaNetworkOrganizationSyncOption</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&lt;P&gt;This parameter controls which supplier organizations (common suppliers) are affected by the AribaNetworkOrganizationSync scheduled task, based on whether the supplier organization has a duns or networkid supplier ID. (The AribaNetworkOrganizationSync scheduled task synchronizes supplier organizat...</w:t>
            </w:r>
          </w:p>
        </w:tc>
      </w:tr>
      <w:tr>
        <w:tc>
          <w:p>
            <w:r>
              <w:rPr>
                <w:rFonts w:ascii="Arial" w:cs="Arial" w:eastAsia="Arial" w:hAnsi="Arial"/>
                <w:sz w:val="22"/>
                <w:szCs w:val="22"/>
              </w:rPr>
              <w:t xml:space="preserve">Application.Base.Barcode.AllowHumanReadable</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if the text value of the barcode should also be shown in the barcode image. &lt;/P&gt;</w:t>
            </w:r>
          </w:p>
        </w:tc>
      </w:tr>
      <w:tr>
        <w:tc>
          <w:p>
            <w:r>
              <w:rPr>
                <w:rFonts w:ascii="Arial" w:cs="Arial" w:eastAsia="Arial" w:hAnsi="Arial"/>
                <w:sz w:val="22"/>
                <w:szCs w:val="22"/>
              </w:rPr>
              <w:t xml:space="preserve">Application.Base.Data.DefaultBillToAddress</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the usual billing address for your corporation. The value must be the &lt;CODE&gt;UniqueName&lt;/CODE&gt; of a valid address defined in this partition. Typically, each corporation has only one billing address, even if there are many different sites. The billing address appears on printed orders sen...</w:t>
            </w:r>
          </w:p>
        </w:tc>
      </w:tr>
      <w:tr>
        <w:tc>
          <w:p>
            <w:r>
              <w:rPr>
                <w:rFonts w:ascii="Arial" w:cs="Arial" w:eastAsia="Arial" w:hAnsi="Arial"/>
                <w:sz w:val="22"/>
                <w:szCs w:val="22"/>
              </w:rPr>
              <w:t xml:space="preserve">Application.Base.EnableLEFTPredicateForHANA</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&lt;P&gt;Enables the boolean parameter for switching from LIKE predicate usage to LEFT predicate.&lt;/P&gt;</w:t>
            </w:r>
          </w:p>
        </w:tc>
      </w:tr>
      <w:tr>
        <w:tc>
          <w:p>
            <w:r>
              <w:rPr>
                <w:rFonts w:ascii="Arial" w:cs="Arial" w:eastAsia="Arial" w:hAnsi="Arial"/>
                <w:sz w:val="22"/>
                <w:szCs w:val="22"/>
              </w:rPr>
              <w:t xml:space="preserve">Application.Base.IntegrationEventStatusScope</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&lt;P&gt;The scope of integration event status based on the application for which status is to be monitored. The value can be either procurementeventstatus or strategicsourcingeventstatus.&lt;/P&gt;</w:t>
            </w:r>
          </w:p>
        </w:tc>
      </w:tr>
      <w:tr>
        <w:tc>
          <w:p>
            <w:r>
              <w:rPr>
                <w:rFonts w:ascii="Arial" w:cs="Arial" w:eastAsia="Arial" w:hAnsi="Arial"/>
                <w:sz w:val="22"/>
                <w:szCs w:val="22"/>
              </w:rPr>
              <w:t xml:space="preserve">Application.Base.MDSConfiguration.Chooser.IncludeClassList</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List of classes for which chooser data to be searched from MDS hana database.</w:t>
            </w:r>
          </w:p>
        </w:tc>
      </w:tr>
      <w:tr>
        <w:tc>
          <w:p>
            <w:r>
              <w:rPr>
                <w:rFonts w:ascii="Arial" w:cs="Arial" w:eastAsia="Arial" w:hAnsi="Arial"/>
                <w:sz w:val="22"/>
                <w:szCs w:val="22"/>
              </w:rPr>
              <w:t xml:space="preserve">Application.Base.MDSConfiguration.Publish.DisabledClassList</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Holds list of classes for which mds push to be disabled</w:t>
            </w:r>
          </w:p>
        </w:tc>
      </w:tr>
      <w:tr>
        <w:tc>
          <w:p>
            <w:r>
              <w:rPr>
                <w:rFonts w:ascii="Arial" w:cs="Arial" w:eastAsia="Arial" w:hAnsi="Arial"/>
                <w:sz w:val="22"/>
                <w:szCs w:val="22"/>
              </w:rPr>
              <w:t xml:space="preserve">Application.Base.RecomputeValueOnFieldChange</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&lt;P&gt;This parameter controls whether expression based fields are recomputed when their depended field values change.&lt;/P&gt; &lt;P&gt;When false, expressions are not recomputed when depended fields change. For example, expression fields on a PurchaseOrder (PO) are not updated when the Requisition is approved un...</w:t>
            </w:r>
          </w:p>
        </w:tc>
      </w:tr>
      <w:tr>
        <w:tc>
          <w:p>
            <w:r>
              <w:rPr>
                <w:rFonts w:ascii="Arial" w:cs="Arial" w:eastAsia="Arial" w:hAnsi="Arial"/>
                <w:sz w:val="22"/>
                <w:szCs w:val="22"/>
              </w:rPr>
              <w:t xml:space="preserve">Application.Base.ValidateSenderInsteadOfFromForMailBoxDelegation</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This parameter determines whether only the Sender email address has to be used/validated instead of the From email address. The Sender email address will only appear in the email headers when an email is sent on behalf of another person and the sender modifies the From address in the email client wh...</w:t>
            </w:r>
          </w:p>
        </w:tc>
      </w:tr>
      <w:tr>
        <w:tc>
          <w:p>
            <w:r>
              <w:rPr>
                <w:rFonts w:ascii="Arial" w:cs="Arial" w:eastAsia="Arial" w:hAnsi="Arial"/>
                <w:sz w:val="22"/>
                <w:szCs w:val="22"/>
              </w:rPr>
              <w:t xml:space="preserve">Application.Base.VerifyUnchangedEnumerationValues</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&lt;P&gt;This parameter controls how the uploaded enumerations would get accepted.&lt;/P&gt; &lt;P&gt;When false, application would allow uploading replacement of any enumerations unconditionally.&lt;/P&gt; &lt;P&gt;When true, application would perform additional verification between new and existing enumerations and only allow ...</w:t>
            </w:r>
          </w:p>
        </w:tc>
      </w:tr>
      <w:tr>
        <w:tc>
          <w:p>
            <w:r>
              <w:rPr>
                <w:rFonts w:ascii="Arial" w:cs="Arial" w:eastAsia="Arial" w:hAnsi="Arial"/>
                <w:sz w:val="22"/>
                <w:szCs w:val="22"/>
              </w:rPr>
              <w:t xml:space="preserve">Application.Budget.CheckBudgetDuringFinalApproval</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&lt;P&gt;Determines whether a budget check must be performed when the final approver attempts to approve the requisition.&lt;/P&gt;</w:t>
            </w:r>
          </w:p>
        </w:tc>
      </w:tr>
      <w:tr>
        <w:tc>
          <w:p>
            <w:r>
              <w:rPr>
                <w:rFonts w:ascii="Arial" w:cs="Arial" w:eastAsia="Arial" w:hAnsi="Arial"/>
                <w:sz w:val="22"/>
                <w:szCs w:val="22"/>
              </w:rPr>
              <w:t xml:space="preserve">Application.Budget.FailCheckOnNoBudget</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if the budget check is considered failure if no matching budget found. When set to true, if no matching budget line is found for a requisition lineitem split, the budget check is considered a failure.&lt;/P&gt;</w:t>
            </w:r>
          </w:p>
        </w:tc>
      </w:tr>
      <w:tr>
        <w:tc>
          <w:p>
            <w:r>
              <w:rPr>
                <w:rFonts w:ascii="Arial" w:cs="Arial" w:eastAsia="Arial" w:hAnsi="Arial"/>
                <w:sz w:val="22"/>
                <w:szCs w:val="22"/>
              </w:rPr>
              <w:t xml:space="preserve">Application.Budget.RealTimeBudgetSynchronousSubmit</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whether external budget checks are performed synchronously on requisitions when users submit the requisitions created in the Ariba Procurement Solution. If set to Yes, if budget checks fail, the details of errors received from the external system are displayed on the user interface and ...</w:t>
            </w:r>
          </w:p>
        </w:tc>
      </w:tr>
      <w:tr>
        <w:tc>
          <w:p>
            <w:r>
              <w:rPr>
                <w:rFonts w:ascii="Arial" w:cs="Arial" w:eastAsia="Arial" w:hAnsi="Arial"/>
                <w:sz w:val="22"/>
                <w:szCs w:val="22"/>
              </w:rPr>
              <w:t xml:space="preserve">Application.Budget.ReleaseExcessBudgetOnPOClosedForReceiving</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&lt;P&gt;This parameter determines whether to release (the unconsumed) ordered funds from the reserved budget amount when a purchase order is closed for receiving, or for all actions, before it is fully received. In the default configuration, ordered funds remain with the purchase order irrespective of wh...</w:t>
            </w:r>
          </w:p>
        </w:tc>
      </w:tr>
      <w:tr>
        <w:tc>
          <w:p>
            <w:r>
              <w:rPr>
                <w:rFonts w:ascii="Arial" w:cs="Arial" w:eastAsia="Arial" w:hAnsi="Arial"/>
                <w:sz w:val="22"/>
                <w:szCs w:val="22"/>
              </w:rPr>
              <w:t xml:space="preserve">Application.Catalog.AllowPartialItemMultiSelect</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whether the catalog search screen provides multi-select option for partial items in the contexts of Requisition and Shopping Cart. &lt;/P&gt;</w:t>
            </w:r>
          </w:p>
        </w:tc>
      </w:tr>
      <w:tr>
        <w:tc>
          <w:p>
            <w:r>
              <w:rPr>
                <w:rFonts w:ascii="Arial" w:cs="Arial" w:eastAsia="Arial" w:hAnsi="Arial"/>
                <w:sz w:val="22"/>
                <w:szCs w:val="22"/>
              </w:rPr>
              <w:t xml:space="preserve">Application.Catalog.Arches.Typeahead.UseSearchSuggestionForExactMatch</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&lt;p&gt;Yes - If Typeahead feature is enabled for the realm, Typeahead suggestion, if selected, will be used as exact search term.&lt;br/&gt; No - Typeahead suggestion, if selected, will be used to match all possible results.&lt;/p&gt;</w:t>
            </w:r>
          </w:p>
        </w:tc>
      </w:tr>
      <w:tr>
        <w:tc>
          <w:p>
            <w:r>
              <w:rPr>
                <w:rFonts w:ascii="Arial" w:cs="Arial" w:eastAsia="Arial" w:hAnsi="Arial"/>
                <w:sz w:val="22"/>
                <w:szCs w:val="22"/>
              </w:rPr>
              <w:t xml:space="preserve">Application.Catalog.CJKTokenizerForJapaneseLanguage</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&lt;p&gt;This parameter determines whether the tokenizer used in arches side should use the solr CJKTokenizer instead of the JapaneseStandardTokenizer. The value is sent as AuxDataParama in Arches Publish Requests The parameter takes a Boolean value. • If this parameter is set to Yes (true), indexing of J...</w:t>
            </w:r>
          </w:p>
        </w:tc>
      </w:tr>
      <w:tr>
        <w:tc>
          <w:p>
            <w:r>
              <w:rPr>
                <w:rFonts w:ascii="Arial" w:cs="Arial" w:eastAsia="Arial" w:hAnsi="Arial"/>
                <w:sz w:val="22"/>
                <w:szCs w:val="22"/>
              </w:rPr>
              <w:t xml:space="preserve">Application.Catalog.CMSEnabled</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Determines whether the content management system (CMS) is enabled to manage catalog content. When set to Yes, the content management system (CMS) is enabled to manage catalog content and the legacy validation rules defined in the Catalog Manager &gt; Catalog Validation Rules workspace are not applied f...</w:t>
            </w:r>
          </w:p>
        </w:tc>
      </w:tr>
      <w:tr>
        <w:tc>
          <w:p>
            <w:r>
              <w:rPr>
                <w:rFonts w:ascii="Arial" w:cs="Arial" w:eastAsia="Arial" w:hAnsi="Arial"/>
                <w:sz w:val="22"/>
                <w:szCs w:val="22"/>
              </w:rPr>
              <w:t xml:space="preserve">Application.Catalog.CatHierarchyPublishTime</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&lt;P&gt;This property will be used to publish catalog hierarchy forcefully&lt;/P&gt;</w:t>
            </w:r>
          </w:p>
        </w:tc>
      </w:tr>
      <w:tr>
        <w:tc>
          <w:p>
            <w:r>
              <w:rPr>
                <w:rFonts w:ascii="Arial" w:cs="Arial" w:eastAsia="Arial" w:hAnsi="Arial"/>
                <w:sz w:val="22"/>
                <w:szCs w:val="22"/>
              </w:rPr>
              <w:t xml:space="preserve">Application.Catalog.EnableANIncrementalSubscriptionSync</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&lt;p&gt;This parameter determines whether the AN Subscription task sync incremental version from AN including the last uploaded version of the subscription on AN. The parameter takes a Boolean value. • If this parameter is set to Yes (true), Incremental versions are synced from AN. • If this parameter is...</w:t>
            </w:r>
          </w:p>
        </w:tc>
      </w:tr>
      <w:tr>
        <w:tc>
          <w:p>
            <w:r>
              <w:rPr>
                <w:rFonts w:ascii="Arial" w:cs="Arial" w:eastAsia="Arial" w:hAnsi="Arial"/>
                <w:sz w:val="22"/>
                <w:szCs w:val="22"/>
              </w:rPr>
              <w:t xml:space="preserve">Application.Catalog.EquivalentWordsSimpleTable</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whether to make equivalent word searches reciprocal. For example, assume the equivalent words table contains the following entry:&lt;/P&gt; &lt;P&gt;WordKey,Locale,Equivalent&lt;/P&gt; &lt;P&gt;blk,en_US,black&lt;/P&gt; &lt;P&gt;If you set this parameter to No, users can search for "black" to find items containing "blk", ...</w:t>
            </w:r>
          </w:p>
        </w:tc>
      </w:tr>
      <w:tr>
        <w:tc>
          <w:p>
            <w:r>
              <w:rPr>
                <w:rFonts w:ascii="Arial" w:cs="Arial" w:eastAsia="Arial" w:hAnsi="Arial"/>
                <w:sz w:val="22"/>
                <w:szCs w:val="22"/>
              </w:rPr>
              <w:t xml:space="preserve">Application.Catalog.ExtendEnglishCompoundWord</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&lt;P&gt;This parameter value determines the granularity of the search results that are retrieved based on the search index and the approximate string matches including compound words. The Ariba Procurement Solution creates a set of approximate and compound word string matches based on the keywords in the...</w:t>
            </w:r>
          </w:p>
        </w:tc>
      </w:tr>
      <w:tr>
        <w:tc>
          <w:p>
            <w:r>
              <w:rPr>
                <w:rFonts w:ascii="Arial" w:cs="Arial" w:eastAsia="Arial" w:hAnsi="Arial"/>
                <w:sz w:val="22"/>
                <w:szCs w:val="22"/>
              </w:rPr>
              <w:t xml:space="preserve">Application.Catalog.ExtendEnglishFuzzySpelling</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&lt;P&gt;This parameter value determines the granularity of the search results that are retrieved based on the search index and the approximate string matches. The Ariba Procurement Solution creates a set of approximate string matches based on the keywords in the search index. When the parameter value is ...</w:t>
            </w:r>
          </w:p>
        </w:tc>
      </w:tr>
      <w:tr>
        <w:tc>
          <w:p>
            <w:r>
              <w:rPr>
                <w:rFonts w:ascii="Arial" w:cs="Arial" w:eastAsia="Arial" w:hAnsi="Arial"/>
                <w:sz w:val="22"/>
                <w:szCs w:val="22"/>
              </w:rPr>
              <w:t xml:space="preserve">Application.Catalog.ExtendFrenchCompoundWord</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&lt;P&gt;This parameter value determines the granularity of the search results that are retrieved based on the search index and the approximate string matches including compound words. The Ariba Procurement Solution creates a set of approximate and compound word string matches based on the keywords in the...</w:t>
            </w:r>
          </w:p>
        </w:tc>
      </w:tr>
      <w:tr>
        <w:tc>
          <w:p>
            <w:r>
              <w:rPr>
                <w:rFonts w:ascii="Arial" w:cs="Arial" w:eastAsia="Arial" w:hAnsi="Arial"/>
                <w:sz w:val="22"/>
                <w:szCs w:val="22"/>
              </w:rPr>
              <w:t xml:space="preserve">Application.Catalog.ExtendGermanCompoundWord</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&lt;p&gt;This parameter determines whether the tokenizer used in arches side should use the solr CompundTokenizer instead of the GermanStandard. The value is sent as AuxDataParama in Arches Publish Requests The parameter takes a Boolean value. • If this parameter is set to Yes (true), indexing of German c...</w:t>
            </w:r>
          </w:p>
        </w:tc>
      </w:tr>
      <w:tr>
        <w:tc>
          <w:p>
            <w:r>
              <w:rPr>
                <w:rFonts w:ascii="Arial" w:cs="Arial" w:eastAsia="Arial" w:hAnsi="Arial"/>
                <w:sz w:val="22"/>
                <w:szCs w:val="22"/>
              </w:rPr>
              <w:t xml:space="preserve">Application.Catalog.ExtendItalianCompoundWord</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&lt;P&gt;This parameter value determines the granularity of the search results that are retrieved based on the search index and the approximate string matches including compound words. The Ariba Procurement Solution creates a set of approximate and compound word string matches based on the keywords in the...</w:t>
            </w:r>
          </w:p>
        </w:tc>
      </w:tr>
      <w:tr>
        <w:tc>
          <w:p>
            <w:r>
              <w:rPr>
                <w:rFonts w:ascii="Arial" w:cs="Arial" w:eastAsia="Arial" w:hAnsi="Arial"/>
                <w:sz w:val="22"/>
                <w:szCs w:val="22"/>
              </w:rPr>
              <w:t xml:space="preserve">Application.Catalog.ExtendPortugueseCompoundWord</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&lt;P&gt;This parameter value determines the granularity of the search results that are retrieved based on the search index and the approximate string matches including compound words. The Ariba Procurement Solution creates a set of approximate and compound word string matches based on the keywords in the...</w:t>
            </w:r>
          </w:p>
        </w:tc>
      </w:tr>
      <w:tr>
        <w:tc>
          <w:p>
            <w:r>
              <w:rPr>
                <w:rFonts w:ascii="Arial" w:cs="Arial" w:eastAsia="Arial" w:hAnsi="Arial"/>
                <w:sz w:val="22"/>
                <w:szCs w:val="22"/>
              </w:rPr>
              <w:t xml:space="preserve">Application.Catalog.ExtendRussianCompoundWord</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&lt;P&gt;This parameter value determines the granularity of the search results that are retrieved based on the search index and the approximate string matches including compound words. The Ariba Procurement Solution creates a set of approximate and compound word string matches based on the keywords in the...</w:t>
            </w:r>
          </w:p>
        </w:tc>
      </w:tr>
      <w:tr>
        <w:tc>
          <w:p>
            <w:r>
              <w:rPr>
                <w:rFonts w:ascii="Arial" w:cs="Arial" w:eastAsia="Arial" w:hAnsi="Arial"/>
                <w:sz w:val="22"/>
                <w:szCs w:val="22"/>
              </w:rPr>
              <w:t xml:space="preserve">Application.Catalog.ExtendSpanishCompoundWord</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&lt;P&gt;This parameter value determines the granularity of the search results that are retrieved based on the search index and the approximate string matches including compound words. The Ariba Procurement Solution creates a set of approximate and compound word string matches based on the keywords in the...</w:t>
            </w:r>
          </w:p>
        </w:tc>
      </w:tr>
      <w:tr>
        <w:tc>
          <w:p>
            <w:r>
              <w:rPr>
                <w:rFonts w:ascii="Arial" w:cs="Arial" w:eastAsia="Arial" w:hAnsi="Arial"/>
                <w:sz w:val="22"/>
                <w:szCs w:val="22"/>
              </w:rPr>
              <w:t xml:space="preserve">Application.Catalog.ExtensibleTypeAttributeConfiguration</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&lt;p&gt;This parameter determines whether the user interface for setting catalog extensible type properties is available in the Catalog Manager workspace of Ariba Administrator. The parameter takes a Boolean value. • If this parameter is set to Yes (true), the Catalog Manager &gt; Catalog Display Customizat...</w:t>
            </w:r>
          </w:p>
        </w:tc>
      </w:tr>
      <w:tr>
        <w:tc>
          <w:p>
            <w:r>
              <w:rPr>
                <w:rFonts w:ascii="Arial" w:cs="Arial" w:eastAsia="Arial" w:hAnsi="Arial"/>
                <w:sz w:val="22"/>
                <w:szCs w:val="22"/>
              </w:rPr>
              <w:t xml:space="preserve">Application.Catalog.FullyCustomerAdministered</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&lt;P&gt;Configures whether or not the customer can administer catalogs. If set to Yes, customer can administer all catalogs.&lt;/P&gt;</w:t>
            </w:r>
          </w:p>
        </w:tc>
      </w:tr>
      <w:tr>
        <w:tc>
          <w:p>
            <w:r>
              <w:rPr>
                <w:rFonts w:ascii="Arial" w:cs="Arial" w:eastAsia="Arial" w:hAnsi="Arial"/>
                <w:sz w:val="22"/>
                <w:szCs w:val="22"/>
              </w:rPr>
              <w:t xml:space="preserve">Application.Catalog.Network.DefaultMSCif</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if multi-supplier CIF catalogs are allowed from Ariba Network subscriptions. If you want to allow the download of CIF catalogs that contain multiple suppliers from Ariba Network, set this parameter to Yes.&lt;/P&gt;</w:t>
            </w:r>
          </w:p>
        </w:tc>
      </w:tr>
      <w:tr>
        <w:tc>
          <w:p>
            <w:r>
              <w:rPr>
                <w:rFonts w:ascii="Arial" w:cs="Arial" w:eastAsia="Arial" w:hAnsi="Arial"/>
                <w:sz w:val="22"/>
                <w:szCs w:val="22"/>
              </w:rPr>
              <w:t xml:space="preserve">Application.Catalog.Search.MaxImagePixel</w:t>
            </w:r>
          </w:p>
        </w:tc>
        <w:tc>
          <w:p>
            <w:r>
              <w:rPr>
                <w:rFonts w:ascii="Arial" w:cs="Arial" w:eastAsia="Arial" w:hAnsi="Arial"/>
                <w:sz w:val="22"/>
                <w:szCs w:val="22"/>
              </w:rPr>
              <w:t xml:space="preserve">java.lang.Integer</w:t>
            </w:r>
          </w:p>
        </w:tc>
        <w:tc>
          <w:p>
            <w:r>
              <w:rPr>
                <w:rFonts w:ascii="Arial" w:cs="Arial" w:eastAsia="Arial" w:hAnsi="Arial"/>
                <w:sz w:val="22"/>
                <w:szCs w:val="22"/>
              </w:rPr>
              <w:t xml:space="preserve">false</w:t>
            </w:r>
          </w:p>
        </w:tc>
        <w:tc>
          <w:p>
            <w:r>
              <w:rPr>
                <w:rFonts w:ascii="Arial" w:cs="Arial" w:eastAsia="Arial" w:hAnsi="Arial"/>
                <w:sz w:val="22"/>
                <w:szCs w:val="22"/>
              </w:rPr>
              <w:t xml:space="preserve">&lt;P&gt;This parameter value determines the maximum size in square pixels for full size images in catalogs.&lt;/P&gt;</w:t>
            </w:r>
          </w:p>
        </w:tc>
      </w:tr>
      <w:tr>
        <w:tc>
          <w:p>
            <w:r>
              <w:rPr>
                <w:rFonts w:ascii="Arial" w:cs="Arial" w:eastAsia="Arial" w:hAnsi="Arial"/>
                <w:sz w:val="22"/>
                <w:szCs w:val="22"/>
              </w:rPr>
              <w:t xml:space="preserve">Application.Catalog.Search.RandomizeRelevance</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&lt;P&gt;This parameter determines whether the catalog search results, when sorted by relevance, are displayed in the correct order of relevance or in a random order of relevance. When set to Yes, the catalog items are displayed in a random order of relevance. Ariba recommends that you set this parameter ...</w:t>
            </w:r>
          </w:p>
        </w:tc>
      </w:tr>
      <w:tr>
        <w:tc>
          <w:p>
            <w:r>
              <w:rPr>
                <w:rFonts w:ascii="Arial" w:cs="Arial" w:eastAsia="Arial" w:hAnsi="Arial"/>
                <w:sz w:val="22"/>
                <w:szCs w:val="22"/>
              </w:rPr>
              <w:t xml:space="preserve">Application.Catalog.Search.ShortNameBoost</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&lt;P&gt;&lt;B&gt;For Ariba internal use only.&lt;/B&gt; Will boost specified search terms in the ShortName field.&lt;/P&gt;</w:t>
            </w:r>
          </w:p>
        </w:tc>
      </w:tr>
      <w:tr>
        <w:tc>
          <w:p>
            <w:r>
              <w:rPr>
                <w:rFonts w:ascii="Arial" w:cs="Arial" w:eastAsia="Arial" w:hAnsi="Arial"/>
                <w:sz w:val="22"/>
                <w:szCs w:val="22"/>
              </w:rPr>
              <w:t xml:space="preserve">Application.Catalog.Search.SpotBuy.Typeahead.Enabled</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Specifies whether type ahead is enabled for Spot Buy. The default value is FALSE.</w:t>
            </w:r>
          </w:p>
        </w:tc>
      </w:tr>
      <w:tr>
        <w:tc>
          <w:p>
            <w:r>
              <w:rPr>
                <w:rFonts w:ascii="Arial" w:cs="Arial" w:eastAsia="Arial" w:hAnsi="Arial"/>
                <w:sz w:val="22"/>
                <w:szCs w:val="22"/>
              </w:rPr>
              <w:t xml:space="preserve">Application.Catalog.SpotbuyItems</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Determines whether the feature Catalog Display Lane for Spot Buy Promoted Items is enabled or disabled. When set to Yes (true), the feature is enabled. The Spot Buy Promoted Items display lane is enabled (and is visible to users by default), and catalog managers can configure catalog items as Spot B...</w:t>
            </w:r>
          </w:p>
        </w:tc>
      </w:tr>
      <w:tr>
        <w:tc>
          <w:p>
            <w:r>
              <w:rPr>
                <w:rFonts w:ascii="Arial" w:cs="Arial" w:eastAsia="Arial" w:hAnsi="Arial"/>
                <w:sz w:val="22"/>
                <w:szCs w:val="22"/>
              </w:rPr>
              <w:t xml:space="preserve">Application.Charge.AutoAcceptAmount</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a threshold for when the Ariba system auto-accepts all exceptions on the charge. The value represents an amount in the currency specified in the &lt;CODE&gt;Application.Base.Data.DefaultCurrency&lt;/CODE&gt; parameter. If the value of the charge is less than the specified &lt;CODE&gt;AutoAcceptAmount&lt;/CO...</w:t>
            </w:r>
          </w:p>
        </w:tc>
      </w:tr>
      <w:tr>
        <w:tc>
          <w:p>
            <w:r>
              <w:rPr>
                <w:rFonts w:ascii="Arial" w:cs="Arial" w:eastAsia="Arial" w:hAnsi="Arial"/>
                <w:sz w:val="22"/>
                <w:szCs w:val="22"/>
              </w:rPr>
              <w:t xml:space="preserve">Application.Charge.AutoAcceptPercentage</w:t>
            </w:r>
          </w:p>
        </w:tc>
        <w:tc>
          <w:p>
            <w:r>
              <w:rPr>
                <w:rFonts w:ascii="Arial" w:cs="Arial" w:eastAsia="Arial" w:hAnsi="Arial"/>
                <w:sz w:val="22"/>
                <w:szCs w:val="22"/>
              </w:rPr>
              <w:t xml:space="preserve">java.lang.Double</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the charge validation rules used in the default configuration. The value represents a percentage, a value between 0.0 and 1.0. When a charge arrives, the Ariba system compares the amount on the charge to the amount on the order, and then calculates the percentage. If the calculated perc...</w:t>
            </w:r>
          </w:p>
        </w:tc>
      </w:tr>
      <w:tr>
        <w:tc>
          <w:p>
            <w:r>
              <w:rPr>
                <w:rFonts w:ascii="Arial" w:cs="Arial" w:eastAsia="Arial" w:hAnsi="Arial"/>
                <w:sz w:val="22"/>
                <w:szCs w:val="22"/>
              </w:rPr>
              <w:t xml:space="preserve">Application.Charge.PaymentRequestSendMethods</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the payment request send method for this partition. &lt;/P&gt;</w:t>
            </w:r>
          </w:p>
        </w:tc>
      </w:tr>
      <w:tr>
        <w:tc>
          <w:p>
            <w:r>
              <w:rPr>
                <w:rFonts w:ascii="Arial" w:cs="Arial" w:eastAsia="Arial" w:hAnsi="Arial"/>
                <w:sz w:val="22"/>
                <w:szCs w:val="22"/>
              </w:rPr>
              <w:t xml:space="preserve">Application.Charge.SkipAmount</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a threshold currency value below which the Ariba system skips validation of the charge. The value represents an amount in the currency specified in the &lt;CODE&gt;Application.Base.Data.DefaultCurrency&lt;/CODE&gt; parameter. If the value of the charge is less than the specified &lt;CODE&gt;SkipAmount&lt;/C...</w:t>
            </w:r>
          </w:p>
        </w:tc>
      </w:tr>
      <w:tr>
        <w:tc>
          <w:p>
            <w:r>
              <w:rPr>
                <w:rFonts w:ascii="Arial" w:cs="Arial" w:eastAsia="Arial" w:hAnsi="Arial"/>
                <w:sz w:val="22"/>
                <w:szCs w:val="22"/>
              </w:rPr>
              <w:t xml:space="preserve">Application.ClassificationCodes.SystemAllNodeUniqueName</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&lt;P&gt;Defines a top-level node for the classification code hierarchy. The value is the unique internal identifier of a classification code in the domain specified as the system commodity code domain, with the parameter SystemCommodityCodeDomainName. The classification code specified as SystemAllNodeUni...</w:t>
            </w:r>
          </w:p>
        </w:tc>
      </w:tr>
      <w:tr>
        <w:tc>
          <w:p>
            <w:r>
              <w:rPr>
                <w:rFonts w:ascii="Arial" w:cs="Arial" w:eastAsia="Arial" w:hAnsi="Arial"/>
                <w:sz w:val="22"/>
                <w:szCs w:val="22"/>
              </w:rPr>
              <w:t xml:space="preserve">Application.ClassificationCodes.UnspscAuditFile</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the location of the UNSPSC audit file. This file contains a list of all UNSPSC versions and how they map to each other, so that data can be mapped correctly if an incoming catalog uses a different UNSPSC version. &lt;/P&gt;</w:t>
            </w:r>
          </w:p>
        </w:tc>
      </w:tr>
      <w:tr>
        <w:tc>
          <w:p>
            <w:r>
              <w:rPr>
                <w:rFonts w:ascii="Arial" w:cs="Arial" w:eastAsia="Arial" w:hAnsi="Arial"/>
                <w:sz w:val="22"/>
                <w:szCs w:val="22"/>
              </w:rPr>
              <w:t xml:space="preserve">Application.Common.AllowTeamShopping</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whether users can mark requisitions as team shopping carts. When users mark requisitions as team shopping carts, the preparer's team members can perform all actions that can be performed by the preparers of such requisitions.&lt;/P&gt;</w:t>
            </w:r>
          </w:p>
        </w:tc>
      </w:tr>
      <w:tr>
        <w:tc>
          <w:p>
            <w:r>
              <w:rPr>
                <w:rFonts w:ascii="Arial" w:cs="Arial" w:eastAsia="Arial" w:hAnsi="Arial"/>
                <w:sz w:val="22"/>
                <w:szCs w:val="22"/>
              </w:rPr>
              <w:t xml:space="preserve">Application.Common.LinkPCardDirectlyForSupplierLocation</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&lt;P&gt;Determines whether supplier locations are linked to PCards directly along with ghosted PCard numbers. When the parameter is set to Yes, the supplier location is linked to the PCard directly along with the ghosted PCard number. When the parameter is set to No, the supplier location is linked only ...</w:t>
            </w:r>
          </w:p>
        </w:tc>
      </w:tr>
      <w:tr>
        <w:tc>
          <w:p>
            <w:r>
              <w:rPr>
                <w:rFonts w:ascii="Arial" w:cs="Arial" w:eastAsia="Arial" w:hAnsi="Arial"/>
                <w:sz w:val="22"/>
                <w:szCs w:val="22"/>
              </w:rPr>
              <w:t xml:space="preserve">Application.Common.MaximumCommodityCodeMappingEntriesForAllCommodityCodes</w:t>
            </w:r>
          </w:p>
        </w:tc>
        <w:tc>
          <w:p>
            <w:r>
              <w:rPr>
                <w:rFonts w:ascii="Arial" w:cs="Arial" w:eastAsia="Arial" w:hAnsi="Arial"/>
                <w:sz w:val="22"/>
                <w:szCs w:val="22"/>
              </w:rPr>
              <w:t xml:space="preserve">java.lang.Integer</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the maximum number of commodity code mapping entries that can be defined for all the commodity codes. The default value of this parameter is -1. The parameter value can also be set to -1 to remove the limit. When set to -1, there is no limitation on the number of mapping entries.&lt;/P&gt;</w:t>
            </w:r>
          </w:p>
        </w:tc>
      </w:tr>
      <w:tr>
        <w:tc>
          <w:p>
            <w:r>
              <w:rPr>
                <w:rFonts w:ascii="Arial" w:cs="Arial" w:eastAsia="Arial" w:hAnsi="Arial"/>
                <w:sz w:val="22"/>
                <w:szCs w:val="22"/>
              </w:rPr>
              <w:t xml:space="preserve">Application.Common.MaximumCommodityCodeMappingEntriesForEachCommodityCode</w:t>
            </w:r>
          </w:p>
        </w:tc>
        <w:tc>
          <w:p>
            <w:r>
              <w:rPr>
                <w:rFonts w:ascii="Arial" w:cs="Arial" w:eastAsia="Arial" w:hAnsi="Arial"/>
                <w:sz w:val="22"/>
                <w:szCs w:val="22"/>
              </w:rPr>
              <w:t xml:space="preserve">java.lang.Integer</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the maximum number of commodity code mapping entries that can be defined for each commodity code. The default value of this parameter is -1. The parameter value can also be set to -1 to remove the limit. When set to -1, there is no limitation on the number of mapping entries.&lt;/P&gt;</w:t>
            </w:r>
          </w:p>
        </w:tc>
      </w:tr>
      <w:tr>
        <w:tc>
          <w:p>
            <w:r>
              <w:rPr>
                <w:rFonts w:ascii="Arial" w:cs="Arial" w:eastAsia="Arial" w:hAnsi="Arial"/>
                <w:sz w:val="22"/>
                <w:szCs w:val="22"/>
              </w:rPr>
              <w:t xml:space="preserve">Application.Content.DisableSaveShoppingCarts</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&lt;P&gt;This parameter value specifies whether to disable the ability to save shopping carts in Ariba Procurement Content. If set to No, users can save shopping carts in Ariba Procurement Content and exit to the external system. If set to Yes, users cannot save shopping carts in Ariba Procurement Content...</w:t>
            </w:r>
          </w:p>
        </w:tc>
      </w:tr>
      <w:tr>
        <w:tc>
          <w:p>
            <w:r>
              <w:rPr>
                <w:rFonts w:ascii="Arial" w:cs="Arial" w:eastAsia="Arial" w:hAnsi="Arial"/>
                <w:sz w:val="22"/>
                <w:szCs w:val="22"/>
              </w:rPr>
              <w:t xml:space="preserve">Application.Content.MarkCheckedOutCartStatus</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&lt;P&gt;Saves checkout string in the approvable status field. Only 'shopping cart admin' can search for the cart&lt;/P&gt;</w:t>
            </w:r>
          </w:p>
        </w:tc>
      </w:tr>
      <w:tr>
        <w:tc>
          <w:p>
            <w:r>
              <w:rPr>
                <w:rFonts w:ascii="Arial" w:cs="Arial" w:eastAsia="Arial" w:hAnsi="Arial"/>
                <w:sz w:val="22"/>
                <w:szCs w:val="22"/>
              </w:rPr>
              <w:t xml:space="preserve">Application.Content.SpotBuy.EnableFullCommodityCodes</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Specifies whether to pass back commodity codes in the full 8 digit format for Spot Buy items in SAP Ariba Procurement Content to the external system. The default value is FALSE.</w:t>
            </w:r>
          </w:p>
        </w:tc>
      </w:tr>
      <w:tr>
        <w:tc>
          <w:p>
            <w:r>
              <w:rPr>
                <w:rFonts w:ascii="Arial" w:cs="Arial" w:eastAsia="Arial" w:hAnsi="Arial"/>
                <w:sz w:val="22"/>
                <w:szCs w:val="22"/>
              </w:rPr>
              <w:t xml:space="preserve">Application.Content.SpotBuy.EnableSpotbuyTaste</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Specifies whether Spot Buy is enabled with limited functionality for test realms. For non-test realms, it's being ignored, i.e. - always disabled. The default value is TRUE.</w:t>
            </w:r>
          </w:p>
        </w:tc>
      </w:tr>
      <w:tr>
        <w:tc>
          <w:p>
            <w:r>
              <w:rPr>
                <w:rFonts w:ascii="Arial" w:cs="Arial" w:eastAsia="Arial" w:hAnsi="Arial"/>
                <w:sz w:val="22"/>
                <w:szCs w:val="22"/>
              </w:rPr>
              <w:t xml:space="preserve">Application.Contract.BillToOptional</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(For sites integrated with SAP ERP) Specifies whether the Bill To address on contract requests is optional or mandatory if the Company Code is not specified on contract requests associated with a global purchasing organization. If set to Yes, specifying the Bill To address is optional if contract re...</w:t>
            </w:r>
          </w:p>
        </w:tc>
      </w:tr>
      <w:tr>
        <w:tc>
          <w:p>
            <w:r>
              <w:rPr>
                <w:rFonts w:ascii="Arial" w:cs="Arial" w:eastAsia="Arial" w:hAnsi="Arial"/>
                <w:sz w:val="22"/>
                <w:szCs w:val="22"/>
              </w:rPr>
              <w:t xml:space="preserve">Application.Contract.MasterAgreement.ASNBPOForPrivateSupplier</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Specifies whether Quick Enablement needs to enabled through BPO.  When this parameter is set to Yes, Private Supplier Quick enablement through BPOs is enabled.  When this parameter is set to No, Private Supplier Quick enablement through BPOs is disabled. Also such suppliers will be considered as Man...</w:t>
            </w:r>
          </w:p>
        </w:tc>
      </w:tr>
      <w:tr>
        <w:tc>
          <w:p>
            <w:r>
              <w:rPr>
                <w:rFonts w:ascii="Arial" w:cs="Arial" w:eastAsia="Arial" w:hAnsi="Arial"/>
                <w:sz w:val="22"/>
                <w:szCs w:val="22"/>
              </w:rPr>
              <w:t xml:space="preserve">Application.Contract.MasterAgreement.AllowCollaborativeInvoicing</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Specifies whether Invoices against Blanket Purchase Orders are created in the Procurement application or ASN. When ASN punchout is not supported in Procurement, say by virtue of the procurement application being behind a firewall, this parameter value should be set to No. When this parameter is set ...</w:t>
            </w:r>
          </w:p>
        </w:tc>
      </w:tr>
      <w:tr>
        <w:tc>
          <w:p>
            <w:r>
              <w:rPr>
                <w:rFonts w:ascii="Arial" w:cs="Arial" w:eastAsia="Arial" w:hAnsi="Arial"/>
                <w:sz w:val="22"/>
                <w:szCs w:val="22"/>
              </w:rPr>
              <w:t xml:space="preserve">Application.Contract.MasterAgreement.ApplySupAndCommTermsToNonCatalogItems</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Specifies whether pricing terms in supplier and commodity level contracts can be applied to non-catalog items. When this parameter is set to Yes, users can select a checkbox labeled Apply pricing terms to non-catalog items? while creating a contract request (CR) for a supplier or commodity level agr...</w:t>
            </w:r>
          </w:p>
        </w:tc>
      </w:tr>
      <w:tr>
        <w:tc>
          <w:p>
            <w:r>
              <w:rPr>
                <w:rFonts w:ascii="Arial" w:cs="Arial" w:eastAsia="Arial" w:hAnsi="Arial"/>
                <w:sz w:val="22"/>
                <w:szCs w:val="22"/>
              </w:rPr>
              <w:t xml:space="preserve">Application.Contract.MasterAgreement.ConsiderMaxAmtForAccountings</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Specifies whether the maximum amount specified in the contract term details when item limits are set by amount must be considered while defaulting accounting values. By default, the maximum amount limit specified would be taken into account while defaulting accounting values.</w:t>
            </w:r>
          </w:p>
        </w:tc>
      </w:tr>
      <w:tr>
        <w:tc>
          <w:p>
            <w:r>
              <w:rPr>
                <w:rFonts w:ascii="Arial" w:cs="Arial" w:eastAsia="Arial" w:hAnsi="Arial"/>
                <w:sz w:val="22"/>
                <w:szCs w:val="22"/>
              </w:rPr>
              <w:t xml:space="preserve">Application.Contract.MasterAgreement.ContractSendMethodName</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Specifies what send method a blanket purchase order uses to be sent. When this parameter is set to URL, a blanket purchase order is sent to Supplier Network.</w:t>
            </w:r>
          </w:p>
        </w:tc>
      </w:tr>
      <w:tr>
        <w:tc>
          <w:p>
            <w:r>
              <w:rPr>
                <w:rFonts w:ascii="Arial" w:cs="Arial" w:eastAsia="Arial" w:hAnsi="Arial"/>
                <w:sz w:val="22"/>
                <w:szCs w:val="22"/>
              </w:rPr>
              <w:t xml:space="preserve">Application.Contract.MasterAgreement.CreateSubscriptionForNonCatalogItems</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Specifies whether a catalog subscription is automatically generated for non-catalog items on contracts. When Ariba Contract Compliance loads a subscription for non-catalog items, users creating requisitions can search on those items. When this parameter is set to Yes, a catalog subscription is autom...</w:t>
            </w:r>
          </w:p>
        </w:tc>
      </w:tr>
      <w:tr>
        <w:tc>
          <w:p>
            <w:r>
              <w:rPr>
                <w:rFonts w:ascii="Arial" w:cs="Arial" w:eastAsia="Arial" w:hAnsi="Arial"/>
                <w:sz w:val="22"/>
                <w:szCs w:val="22"/>
              </w:rPr>
              <w:t xml:space="preserve">Application.Contract.MasterAgreement.CumulativePricingState</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Used in Ariba Contracts Solution, to specify timing for when Ariba Contracts Solution applies release order line item amounts to the Cumulative Pricing Used Amount and Cumulative Pricing Used Quantity accumulators. Ariba Contracts Solution also uses this parameter to determine when to reprice requis...</w:t>
            </w:r>
          </w:p>
        </w:tc>
      </w:tr>
      <w:tr>
        <w:tc>
          <w:p>
            <w:r>
              <w:rPr>
                <w:rFonts w:ascii="Arial" w:cs="Arial" w:eastAsia="Arial" w:hAnsi="Arial"/>
                <w:sz w:val="22"/>
                <w:szCs w:val="22"/>
              </w:rPr>
              <w:t xml:space="preserve">Application.Contract.MasterAgreement.CustomMasterAgreementImplementation</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
            </w:r>
          </w:p>
        </w:tc>
      </w:tr>
      <w:tr>
        <w:tc>
          <w:p>
            <w:r>
              <w:rPr>
                <w:rFonts w:ascii="Arial" w:cs="Arial" w:eastAsia="Arial" w:hAnsi="Arial"/>
                <w:sz w:val="22"/>
                <w:szCs w:val="22"/>
              </w:rPr>
              <w:t xml:space="preserve">Application.Contract.MasterAgreement.MAReceivingTypeMethod</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Names a Java class that implements your preferred logic for describing which contract line items require receipt and which do not.</w:t>
            </w:r>
          </w:p>
        </w:tc>
      </w:tr>
      <w:tr>
        <w:tc>
          <w:p>
            <w:r>
              <w:rPr>
                <w:rFonts w:ascii="Arial" w:cs="Arial" w:eastAsia="Arial" w:hAnsi="Arial"/>
                <w:sz w:val="22"/>
                <w:szCs w:val="22"/>
              </w:rPr>
              <w:t xml:space="preserve">Application.Contract.MasterAgreement.ReleaseAvailableBalanceState</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Specifies when Ariba Contract Compliance applies release order line item amounts or quantities to the Used Amount, Available Amount, Used Quantity, and Available Quantity accumulators.  You set this parameter to a release order status. When the release order reaches the designated status, Ariba Cont...</w:t>
            </w:r>
          </w:p>
        </w:tc>
      </w:tr>
      <w:tr>
        <w:tc>
          <w:p>
            <w:r>
              <w:rPr>
                <w:rFonts w:ascii="Arial" w:cs="Arial" w:eastAsia="Arial" w:hAnsi="Arial"/>
                <w:sz w:val="22"/>
                <w:szCs w:val="22"/>
              </w:rPr>
              <w:t xml:space="preserve">Application.Contract.MasterAgreement.UseMasterAgreementIdForPurchaseOrderId</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If the parameter 'Application.Contract.MasterAgreement.UseMasterAgreementIdForPurchaseOrderId' parameter is set to true, then the release Purchase Order Ids will begin with the corresponding Contract Id.</w:t>
            </w:r>
          </w:p>
        </w:tc>
      </w:tr>
      <w:tr>
        <w:tc>
          <w:p>
            <w:r>
              <w:rPr>
                <w:rFonts w:ascii="Arial" w:cs="Arial" w:eastAsia="Arial" w:hAnsi="Arial"/>
                <w:sz w:val="22"/>
                <w:szCs w:val="22"/>
              </w:rPr>
              <w:t xml:space="preserve">Application.Contract.MasterAgreement.WaitForMASubscriptionLoad</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Specifies whether a contract should retain the status of Processing until after Ariba Contract Compliance has loaded the subscription. This parameter applies when the Application.Contract.MasterAgreement.CreateSubscriptionForNonCatalogItems parameter is set to Yes. In this situation, Ariba Contract ...</w:t>
            </w:r>
          </w:p>
        </w:tc>
      </w:tr>
      <w:tr>
        <w:tc>
          <w:p>
            <w:r>
              <w:rPr>
                <w:rFonts w:ascii="Arial" w:cs="Arial" w:eastAsia="Arial" w:hAnsi="Arial"/>
                <w:sz w:val="22"/>
                <w:szCs w:val="22"/>
              </w:rPr>
              <w:t xml:space="preserve">Application.Customization.EnableLookupChooserConfig</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This parameter specifies whether the Lookup Chooser Config is enabled. This parameter is set to true to enable the Lookup Chooser Config, set it to false to disable the Lookup Chooser Config.</w:t>
            </w:r>
          </w:p>
        </w:tc>
      </w:tr>
      <w:tr>
        <w:tc>
          <w:p>
            <w:r>
              <w:rPr>
                <w:rFonts w:ascii="Arial" w:cs="Arial" w:eastAsia="Arial" w:hAnsi="Arial"/>
                <w:sz w:val="22"/>
                <w:szCs w:val="22"/>
              </w:rPr>
              <w:t xml:space="preserve">Application.Customization.Packager.ParametersExcludedFromImport</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&lt;P&gt;This parameter specifies a list of parameters to be excluded from customization import. &lt;/P&gt;</w:t>
            </w:r>
          </w:p>
        </w:tc>
      </w:tr>
      <w:tr>
        <w:tc>
          <w:p>
            <w:r>
              <w:rPr>
                <w:rFonts w:ascii="Arial" w:cs="Arial" w:eastAsia="Arial" w:hAnsi="Arial"/>
                <w:sz w:val="22"/>
                <w:szCs w:val="22"/>
              </w:rPr>
              <w:t xml:space="preserve">Application.Discovery.Requisition.Amount</w:t>
            </w:r>
          </w:p>
        </w:tc>
        <w:tc>
          <w:p>
            <w:r>
              <w:rPr>
                <w:rFonts w:ascii="Arial" w:cs="Arial" w:eastAsia="Arial" w:hAnsi="Arial"/>
                <w:sz w:val="22"/>
                <w:szCs w:val="22"/>
              </w:rPr>
              <w:t xml:space="preserve">java.lang.Integer</w:t>
            </w:r>
          </w:p>
        </w:tc>
        <w:tc>
          <w:p>
            <w:r>
              <w:rPr>
                <w:rFonts w:ascii="Arial" w:cs="Arial" w:eastAsia="Arial" w:hAnsi="Arial"/>
                <w:sz w:val="22"/>
                <w:szCs w:val="22"/>
              </w:rPr>
              <w:t xml:space="preserve">false</w:t>
            </w:r>
          </w:p>
        </w:tc>
        <w:tc>
          <w:p>
            <w:r>
              <w:rPr>
                <w:rFonts w:ascii="Arial" w:cs="Arial" w:eastAsia="Arial" w:hAnsi="Arial"/>
                <w:sz w:val="22"/>
                <w:szCs w:val="22"/>
              </w:rPr>
              <w:t xml:space="preserve">This value controls the option to create Posting on Ariba Discovery on the basis of the total requisition amount.</w:t>
            </w:r>
          </w:p>
        </w:tc>
      </w:tr>
      <w:tr>
        <w:tc>
          <w:p>
            <w:r>
              <w:rPr>
                <w:rFonts w:ascii="Arial" w:cs="Arial" w:eastAsia="Arial" w:hAnsi="Arial"/>
                <w:sz w:val="22"/>
                <w:szCs w:val="22"/>
              </w:rPr>
              <w:t xml:space="preserve">Application.ElectronicOrder.Defaults.ElectronicOrderPasswordAdapter</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the default password adapter to use for the default preparer and requester for a requisition generated from an electronic order that does not have a preparer or requester specified.&lt;/P&gt;</w:t>
            </w:r>
          </w:p>
        </w:tc>
      </w:tr>
      <w:tr>
        <w:tc>
          <w:p>
            <w:r>
              <w:rPr>
                <w:rFonts w:ascii="Arial" w:cs="Arial" w:eastAsia="Arial" w:hAnsi="Arial"/>
                <w:sz w:val="22"/>
                <w:szCs w:val="22"/>
              </w:rPr>
              <w:t xml:space="preserve">Application.ElectronicOrder.Defaults.ElectronicOrderPreparerForIntegrationLoad</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a default preparer for a requisition generated from an electronic order that does not have a preparer specified.&lt;/P&gt;</w:t>
            </w:r>
          </w:p>
        </w:tc>
      </w:tr>
      <w:tr>
        <w:tc>
          <w:p>
            <w:r>
              <w:rPr>
                <w:rFonts w:ascii="Arial" w:cs="Arial" w:eastAsia="Arial" w:hAnsi="Arial"/>
                <w:sz w:val="22"/>
                <w:szCs w:val="22"/>
              </w:rPr>
              <w:t xml:space="preserve">Application.ElectronicOrder.Defaults.ElectronicOrderRequesterForIntegrationLoad</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a default requester for a requisition generated from an electronic order that does not have a requester specified.&lt;/P&gt;</w:t>
            </w:r>
          </w:p>
        </w:tc>
      </w:tr>
      <w:tr>
        <w:tc>
          <w:p>
            <w:r>
              <w:rPr>
                <w:rFonts w:ascii="Arial" w:cs="Arial" w:eastAsia="Arial" w:hAnsi="Arial"/>
                <w:sz w:val="22"/>
                <w:szCs w:val="22"/>
              </w:rPr>
              <w:t xml:space="preserve">Application.ElectronicOrder.ElectronicOrderExtensionHook</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
            </w:r>
          </w:p>
        </w:tc>
      </w:tr>
      <w:tr>
        <w:tc>
          <w:p>
            <w:r>
              <w:rPr>
                <w:rFonts w:ascii="Arial" w:cs="Arial" w:eastAsia="Arial" w:hAnsi="Arial"/>
                <w:sz w:val="22"/>
                <w:szCs w:val="22"/>
              </w:rPr>
              <w:t xml:space="preserve">Application.Expense.ChargeItemsRequireReceipts</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whether a receipt is required for expense items that are charged to a corporate credit card.&lt;/P&gt;</w:t>
            </w:r>
          </w:p>
        </w:tc>
      </w:tr>
      <w:tr>
        <w:tc>
          <w:p>
            <w:r>
              <w:rPr>
                <w:rFonts w:ascii="Arial" w:cs="Arial" w:eastAsia="Arial" w:hAnsi="Arial"/>
                <w:sz w:val="22"/>
                <w:szCs w:val="22"/>
              </w:rPr>
              <w:t xml:space="preserve">Application.Expense.DefaultExpenseType</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the initial value for the Expense Type menu on the Create New Expense Item screen.&lt;/P&gt;</w:t>
            </w:r>
          </w:p>
        </w:tc>
      </w:tr>
      <w:tr>
        <w:tc>
          <w:p>
            <w:r>
              <w:rPr>
                <w:rFonts w:ascii="Arial" w:cs="Arial" w:eastAsia="Arial" w:hAnsi="Arial"/>
                <w:sz w:val="22"/>
                <w:szCs w:val="22"/>
              </w:rPr>
              <w:t xml:space="preserve">Application.Expense.EnableFixErrorsViolations</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whether the resolving errors and violations feature is enabled. When this feature is enabled, users can more efficiently fix expense and travel items that have errors or policy violations. Both errors and policy violations can be fixed on the same screen. Additionally, when an expense r...</w:t>
            </w:r>
          </w:p>
        </w:tc>
      </w:tr>
      <w:tr>
        <w:tc>
          <w:p>
            <w:r>
              <w:rPr>
                <w:rFonts w:ascii="Arial" w:cs="Arial" w:eastAsia="Arial" w:hAnsi="Arial"/>
                <w:sz w:val="22"/>
                <w:szCs w:val="22"/>
              </w:rPr>
              <w:t xml:space="preserve">Application.Expense.EnableTravelAuthorization</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whether users can create travel authorizations. In the default configuration, this parameter is set to Yes. There is no default value.&lt;/P&gt;</w:t>
            </w:r>
          </w:p>
        </w:tc>
      </w:tr>
      <w:tr>
        <w:tc>
          <w:p>
            <w:r>
              <w:rPr>
                <w:rFonts w:ascii="Arial" w:cs="Arial" w:eastAsia="Arial" w:hAnsi="Arial"/>
                <w:sz w:val="22"/>
                <w:szCs w:val="22"/>
              </w:rPr>
              <w:t xml:space="preserve">Application.Expense.ExpenseTypesNotBillable</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the expense types that cannot be billed to the customer. In the default configuration, this parameter is set to: Personal, HealthClub. The default value is an empty list.&lt;/P&gt;</w:t>
            </w:r>
          </w:p>
        </w:tc>
      </w:tr>
      <w:tr>
        <w:tc>
          <w:p>
            <w:r>
              <w:rPr>
                <w:rFonts w:ascii="Arial" w:cs="Arial" w:eastAsia="Arial" w:hAnsi="Arial"/>
                <w:sz w:val="22"/>
                <w:szCs w:val="22"/>
              </w:rPr>
              <w:t xml:space="preserve">Application.Expense.ExpenseTypesRequireItemization</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one or more expense types that users are required to itemize. The value must be a valid expense type. In the default configuration, this parameter is set to Hotel.&lt;/P&gt;</w:t>
            </w:r>
          </w:p>
        </w:tc>
      </w:tr>
      <w:tr>
        <w:tc>
          <w:p>
            <w:r>
              <w:rPr>
                <w:rFonts w:ascii="Arial" w:cs="Arial" w:eastAsia="Arial" w:hAnsi="Arial"/>
                <w:sz w:val="22"/>
                <w:szCs w:val="22"/>
              </w:rPr>
              <w:t xml:space="preserve">Application.Expense.ExpenseWithoutReceiptImageNotifyPeriod</w:t>
            </w:r>
          </w:p>
        </w:tc>
        <w:tc>
          <w:p>
            <w:r>
              <w:rPr>
                <w:rFonts w:ascii="Arial" w:cs="Arial" w:eastAsia="Arial" w:hAnsi="Arial"/>
                <w:sz w:val="22"/>
                <w:szCs w:val="22"/>
              </w:rPr>
              <w:t xml:space="preserve">java.lang.Integer</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the amount of time, in days, after an expense report is submitted that a notification message is sent to the requester, reminding him or her that image files have not been received. In the default configuration, this parameter is set to 1.&lt;/P&gt;</w:t>
            </w:r>
          </w:p>
        </w:tc>
      </w:tr>
      <w:tr>
        <w:tc>
          <w:p>
            <w:r>
              <w:rPr>
                <w:rFonts w:ascii="Arial" w:cs="Arial" w:eastAsia="Arial" w:hAnsi="Arial"/>
                <w:sz w:val="22"/>
                <w:szCs w:val="22"/>
              </w:rPr>
              <w:t xml:space="preserve">Application.Expense.ExpenseWithoutReceiptNotifyPeriod</w:t>
            </w:r>
          </w:p>
        </w:tc>
        <w:tc>
          <w:p>
            <w:r>
              <w:rPr>
                <w:rFonts w:ascii="Arial" w:cs="Arial" w:eastAsia="Arial" w:hAnsi="Arial"/>
                <w:sz w:val="22"/>
                <w:szCs w:val="22"/>
              </w:rPr>
              <w:t xml:space="preserve">java.lang.Integer</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the amount of time, in days, after an expense report is submitted that a notification message is sent to user with the ExpenseReceiptManager permission, reminding him or her that receipts have not been received. In the default configuration, this parameter is set to 14.&lt;/P&gt;</w:t>
            </w:r>
          </w:p>
        </w:tc>
      </w:tr>
      <w:tr>
        <w:tc>
          <w:p>
            <w:r>
              <w:rPr>
                <w:rFonts w:ascii="Arial" w:cs="Arial" w:eastAsia="Arial" w:hAnsi="Arial"/>
                <w:sz w:val="22"/>
                <w:szCs w:val="22"/>
              </w:rPr>
              <w:t xml:space="preserve">Application.Expense.ForceFullChargeItemization</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whether to force the user to do the full itemization of a charge based item and not allow any amount pushed to the personal line item.&lt;/P&gt;</w:t>
            </w:r>
          </w:p>
        </w:tc>
      </w:tr>
      <w:tr>
        <w:tc>
          <w:p>
            <w:r>
              <w:rPr>
                <w:rFonts w:ascii="Arial" w:cs="Arial" w:eastAsia="Arial" w:hAnsi="Arial"/>
                <w:sz w:val="22"/>
                <w:szCs w:val="22"/>
              </w:rPr>
              <w:t xml:space="preserve">Application.Expense.GiftAndEntertainmentPolicyURL</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the URL of the Gift and Entertainment guidelines web page. This parameter takes a secure URL that uses the HTTPS protocol.&lt;/P&gt;</w:t>
            </w:r>
          </w:p>
        </w:tc>
      </w:tr>
      <w:tr>
        <w:tc>
          <w:p>
            <w:r>
              <w:rPr>
                <w:rFonts w:ascii="Arial" w:cs="Arial" w:eastAsia="Arial" w:hAnsi="Arial"/>
                <w:sz w:val="22"/>
                <w:szCs w:val="22"/>
              </w:rPr>
              <w:t xml:space="preserve">Application.Expense.HotelWizardExpenseTypes</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the expense types that appear on the Hotel Helper screens. In the Hotel Helper screens, users itemize the individual expenses associated with the hotel bill. The hotel helper displays the Itemize Hotel Expenses and Daily Expenses screens, with items such as room, meal, and other daily e...</w:t>
            </w:r>
          </w:p>
        </w:tc>
      </w:tr>
      <w:tr>
        <w:tc>
          <w:p>
            <w:r>
              <w:rPr>
                <w:rFonts w:ascii="Arial" w:cs="Arial" w:eastAsia="Arial" w:hAnsi="Arial"/>
                <w:sz w:val="22"/>
                <w:szCs w:val="22"/>
              </w:rPr>
              <w:t xml:space="preserve">Application.Expense.Imaging.AllApproversViewReceipts</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&lt;P&gt;A Boolean value that specifies whether all the approvers on an expense report can view attached receipt images. When this parameter is set to No, only the requester and members of the Expense Receipt Manager group can view attached receipt images. In the default configuration, this parameter is s...</w:t>
            </w:r>
          </w:p>
        </w:tc>
      </w:tr>
      <w:tr>
        <w:tc>
          <w:p>
            <w:r>
              <w:rPr>
                <w:rFonts w:ascii="Arial" w:cs="Arial" w:eastAsia="Arial" w:hAnsi="Arial"/>
                <w:sz w:val="22"/>
                <w:szCs w:val="22"/>
              </w:rPr>
              <w:t xml:space="preserve">Application.Expense.Imaging.EnableManualUpload</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&lt;P&gt;A Boolean value that specifies whether manual upload of receipt images is enabled. In the default configuration, this parameter is set to No.&lt;/P&gt;</w:t>
            </w:r>
          </w:p>
        </w:tc>
      </w:tr>
      <w:tr>
        <w:tc>
          <w:p>
            <w:r>
              <w:rPr>
                <w:rFonts w:ascii="Arial" w:cs="Arial" w:eastAsia="Arial" w:hAnsi="Arial"/>
                <w:sz w:val="22"/>
                <w:szCs w:val="22"/>
              </w:rPr>
              <w:t xml:space="preserve">Application.Expense.Imaging.Enabled</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&lt;P&gt;A Boolean value that specifies whether the receipt imaging feature is enabled. In the default configuration, this parameter is set to Yes.&lt;/P&gt;</w:t>
            </w:r>
          </w:p>
        </w:tc>
      </w:tr>
      <w:tr>
        <w:tc>
          <w:p>
            <w:r>
              <w:rPr>
                <w:rFonts w:ascii="Arial" w:cs="Arial" w:eastAsia="Arial" w:hAnsi="Arial"/>
                <w:sz w:val="22"/>
                <w:szCs w:val="22"/>
              </w:rPr>
              <w:t xml:space="preserve">Application.Expense.ItemizeExpenseTypes</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one or more expense types that users can itemize. The value must be a valid expense type. In the default configuration, this parameter is set to Hotel.&lt;/P&gt;</w:t>
            </w:r>
          </w:p>
        </w:tc>
      </w:tr>
      <w:tr>
        <w:tc>
          <w:p>
            <w:r>
              <w:rPr>
                <w:rFonts w:ascii="Arial" w:cs="Arial" w:eastAsia="Arial" w:hAnsi="Arial"/>
                <w:sz w:val="22"/>
                <w:szCs w:val="22"/>
              </w:rPr>
              <w:t xml:space="preserve">Application.Expense.PassAuditRequiredBeforeProcessing</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whether expense reports must pass an audit before being processed for reimbursement. When this parameter is set to Yes, an expense report cannot proceed for reimbursement processing until the audit is passed. When this parameter is set to No, an expense report proceeds to reimbursement ...</w:t>
            </w:r>
          </w:p>
        </w:tc>
      </w:tr>
      <w:tr>
        <w:tc>
          <w:p>
            <w:r>
              <w:rPr>
                <w:rFonts w:ascii="Arial" w:cs="Arial" w:eastAsia="Arial" w:hAnsi="Arial"/>
                <w:sz w:val="22"/>
                <w:szCs w:val="22"/>
              </w:rPr>
              <w:t xml:space="preserve">Application.Expense.ShowViolationForUnreconciledCharge</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whether a warning is issued when an expense item is not assigned to a charge card item on an expense report. Typically, if a user creates an expense report directly from the travel authorization that includes travel items made through the travel booking provider, the charge assignments ...</w:t>
            </w:r>
          </w:p>
        </w:tc>
      </w:tr>
      <w:tr>
        <w:tc>
          <w:p>
            <w:r>
              <w:rPr>
                <w:rFonts w:ascii="Arial" w:cs="Arial" w:eastAsia="Arial" w:hAnsi="Arial"/>
                <w:sz w:val="22"/>
                <w:szCs w:val="22"/>
              </w:rPr>
              <w:t xml:space="preserve">Application.Expense.Tax.CountriesRequireState</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which countries should require the user to provide state or province information in the user interface.&lt;/P&gt; &lt;P&gt;When a user creates an expense item, the user must indicate whether the item has a tax receipt. If the item has a tax receipt, the user must choose the country of purchase. If ...</w:t>
            </w:r>
          </w:p>
        </w:tc>
      </w:tr>
      <w:tr>
        <w:tc>
          <w:p>
            <w:r>
              <w:rPr>
                <w:rFonts w:ascii="Arial" w:cs="Arial" w:eastAsia="Arial" w:hAnsi="Arial"/>
                <w:sz w:val="22"/>
                <w:szCs w:val="22"/>
              </w:rPr>
              <w:t xml:space="preserve">Application.Expense.Tax.Enabled</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whether the Value Added Tax (VAT) capture and reporting feature is enabled. &lt;/P&gt; &lt;P&gt;When set to Yes, Value Added Tax (VAT) amounts can be captured in expense reports. A valid VAT receipt is required.&lt;/P&gt;</w:t>
            </w:r>
          </w:p>
        </w:tc>
      </w:tr>
      <w:tr>
        <w:tc>
          <w:p>
            <w:r>
              <w:rPr>
                <w:rFonts w:ascii="Arial" w:cs="Arial" w:eastAsia="Arial" w:hAnsi="Arial"/>
                <w:sz w:val="22"/>
                <w:szCs w:val="22"/>
              </w:rPr>
              <w:t xml:space="preserve">Application.Expense.Tax.ExpenseTaxCodeBasedTaxServiceProvider.LegalEntityPath</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
            </w:r>
          </w:p>
        </w:tc>
      </w:tr>
      <w:tr>
        <w:tc>
          <w:p>
            <w:r>
              <w:rPr>
                <w:rFonts w:ascii="Arial" w:cs="Arial" w:eastAsia="Arial" w:hAnsi="Arial"/>
                <w:sz w:val="22"/>
                <w:szCs w:val="22"/>
              </w:rPr>
              <w:t xml:space="preserve">Application.Expense.TravelBookingProvider.CustomerIdentity</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&lt;P&gt;This the unique identifier for the realm. And will be used to uniquely identify the Buyer user on Travel Booking Provider side, mainly in a multi-site supplier setup.&lt;/P&gt;</w:t>
            </w:r>
          </w:p>
        </w:tc>
      </w:tr>
      <w:tr>
        <w:tc>
          <w:p>
            <w:r>
              <w:rPr>
                <w:rFonts w:ascii="Arial" w:cs="Arial" w:eastAsia="Arial" w:hAnsi="Arial"/>
                <w:sz w:val="22"/>
                <w:szCs w:val="22"/>
              </w:rPr>
              <w:t xml:space="preserve">Application.Expense.TravelBookingProvider.Domain</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the travel booking provider's cXML credential ID domain, as registered on Ariba Network. Valid values (in order of preference) are:&lt;/P&gt; &lt;UL&gt;&lt;LI&gt;&lt;CODE&gt;NetworkID&lt;/CODE&gt;&lt;/LI&gt;&lt;LI&gt;&lt;CODE&gt;DUNS&lt;/CODE&gt;&lt;/LI&gt;&lt;LI&gt;&lt;CODE&gt;AribaNetworkUserID&lt;/CODE&gt;&lt;/LI&gt;&lt;/UL&gt;&lt;/P&gt;</w:t>
            </w:r>
          </w:p>
        </w:tc>
      </w:tr>
      <w:tr>
        <w:tc>
          <w:p>
            <w:r>
              <w:rPr>
                <w:rFonts w:ascii="Arial" w:cs="Arial" w:eastAsia="Arial" w:hAnsi="Arial"/>
                <w:sz w:val="22"/>
                <w:szCs w:val="22"/>
              </w:rPr>
              <w:t xml:space="preserve">Application.Expense.TravelBookingProvider.Identity</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the unique value for the travel booking provider's cXML credential ID domain, as specified in the &lt;CODE&gt;Application.Expense.TravelBookingProvider.Domain&lt;/CODE&gt; parameter.&lt;/P&gt;</w:t>
            </w:r>
          </w:p>
        </w:tc>
      </w:tr>
      <w:tr>
        <w:tc>
          <w:p>
            <w:r>
              <w:rPr>
                <w:rFonts w:ascii="Arial" w:cs="Arial" w:eastAsia="Arial" w:hAnsi="Arial"/>
                <w:sz w:val="22"/>
                <w:szCs w:val="22"/>
              </w:rPr>
              <w:t xml:space="preserve">Application.Expense.TravelBookingProvider.PunchOutURL</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the URL that Ariba Network uses to establish a connection to the travel booking provider's website, for example, http://www.travelbookingpartner.com.&lt;/P&gt;</w:t>
            </w:r>
          </w:p>
        </w:tc>
      </w:tr>
      <w:tr>
        <w:tc>
          <w:p>
            <w:r>
              <w:rPr>
                <w:rFonts w:ascii="Arial" w:cs="Arial" w:eastAsia="Arial" w:hAnsi="Arial"/>
                <w:sz w:val="22"/>
                <w:szCs w:val="22"/>
              </w:rPr>
              <w:t xml:space="preserve">Application.Expense.UseBaseHotelRateForLimit</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whether the hotel base rate used for checking limits includes tax. If set to Yes, hotel expenses are validated against the base rate, excluding tax. If set to No, hotel expenses are validated against the base rate, including tax.&lt;/P&gt;</w:t>
            </w:r>
          </w:p>
        </w:tc>
      </w:tr>
      <w:tr>
        <w:tc>
          <w:p>
            <w:r>
              <w:rPr>
                <w:rFonts w:ascii="Arial" w:cs="Arial" w:eastAsia="Arial" w:hAnsi="Arial"/>
                <w:sz w:val="22"/>
                <w:szCs w:val="22"/>
              </w:rPr>
              <w:t xml:space="preserve">Application.Expense.UseTravelAuthorization</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whether travel authorizations can be associated with expense reports. In the default configuration, this parameter is set to Yes. There is no default value.&lt;/P&gt;</w:t>
            </w:r>
          </w:p>
        </w:tc>
      </w:tr>
      <w:tr>
        <w:tc>
          <w:p>
            <w:r>
              <w:rPr>
                <w:rFonts w:ascii="Arial" w:cs="Arial" w:eastAsia="Arial" w:hAnsi="Arial"/>
                <w:sz w:val="22"/>
                <w:szCs w:val="22"/>
              </w:rPr>
              <w:t xml:space="preserve">Application.FeatureToggle.AdminAccessAuditLogging</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whether the feature Admin Access Audit logging is enabled/disabled&lt;/P&gt;</w:t>
            </w:r>
          </w:p>
        </w:tc>
      </w:tr>
      <w:tr>
        <w:tc>
          <w:p>
            <w:r>
              <w:rPr>
                <w:rFonts w:ascii="Arial" w:cs="Arial" w:eastAsia="Arial" w:hAnsi="Arial"/>
                <w:sz w:val="22"/>
                <w:szCs w:val="22"/>
              </w:rPr>
              <w:t xml:space="preserve">Application.Invoicing.AllowMatchingAgainstItemLevelContractItemUsingLineNumber</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This parameter controls the matching behavior between line level contracts and contract-based invoices for material and services items if no matching part numbers are found. If matching on part number does not succeed and this parameter is set to Yes, invoice line items are matched to contract line ...</w:t>
            </w:r>
          </w:p>
        </w:tc>
      </w:tr>
      <w:tr>
        <w:tc>
          <w:p>
            <w:r>
              <w:rPr>
                <w:rFonts w:ascii="Arial" w:cs="Arial" w:eastAsia="Arial" w:hAnsi="Arial"/>
                <w:sz w:val="22"/>
                <w:szCs w:val="22"/>
              </w:rPr>
              <w:t xml:space="preserve">Application.Invoicing.AllowSeparateActionsOnLineLevelExceptions</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This parameter specifies whether users can perform separate actions on invoicing line item exceptions. By default, this parameter is set to False, which means that users cannot take action on individual line item exceptions and can only accept or dispute all the line item exceptions. When this param...</w:t>
            </w:r>
          </w:p>
        </w:tc>
      </w:tr>
      <w:tr>
        <w:tc>
          <w:p>
            <w:r>
              <w:rPr>
                <w:rFonts w:ascii="Arial" w:cs="Arial" w:eastAsia="Arial" w:hAnsi="Arial"/>
                <w:sz w:val="22"/>
                <w:szCs w:val="22"/>
              </w:rPr>
              <w:t xml:space="preserve">Application.Invoicing.AllowSupplierToCreateCompliantContractInvoice</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Indicates whether the supplier must create a legally compliant contract invoice based on the country based tax rules specified in Ariba Network as well as the contract pricing rules specified by the buyer. If the parameter is set to Yes, the invoice is validated using both Ariba Network country base...</w:t>
            </w:r>
          </w:p>
        </w:tc>
      </w:tr>
      <w:tr>
        <w:tc>
          <w:p>
            <w:r>
              <w:rPr>
                <w:rFonts w:ascii="Arial" w:cs="Arial" w:eastAsia="Arial" w:hAnsi="Arial"/>
                <w:sz w:val="22"/>
                <w:szCs w:val="22"/>
              </w:rPr>
              <w:t xml:space="preserve">Application.Invoicing.AttachmentsInApprovalNotifications</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Determines whether users can receive attachments in email approval notifications for invoice reconciliation documents, cancel invoice requests, and invoices. Setting this parameter to Yes adds the checkbox Exclude attachments from approval notifications to invoice-related email notification preferen...</w:t>
            </w:r>
          </w:p>
        </w:tc>
      </w:tr>
      <w:tr>
        <w:tc>
          <w:p>
            <w:r>
              <w:rPr>
                <w:rFonts w:ascii="Arial" w:cs="Arial" w:eastAsia="Arial" w:hAnsi="Arial"/>
                <w:sz w:val="22"/>
                <w:szCs w:val="22"/>
              </w:rPr>
              <w:t xml:space="preserve">Application.Invoicing.AutoAcceptAmount</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Specifies a threshold for when the Ariba system auto-accepts all exceptions on an invoice. The value represents an amount in the currency specified as Application.Base.Data.DefaultCurrency for the partition. If the value of an invoice is equal to or less than the specified AutoAcceptAmount, the Arib...</w:t>
            </w:r>
          </w:p>
        </w:tc>
      </w:tr>
      <w:tr>
        <w:tc>
          <w:p>
            <w:r>
              <w:rPr>
                <w:rFonts w:ascii="Arial" w:cs="Arial" w:eastAsia="Arial" w:hAnsi="Arial"/>
                <w:sz w:val="22"/>
                <w:szCs w:val="22"/>
              </w:rPr>
              <w:t xml:space="preserve">Application.Invoicing.AutoAcceptPercentage</w:t>
            </w:r>
          </w:p>
        </w:tc>
        <w:tc>
          <w:p>
            <w:r>
              <w:rPr>
                <w:rFonts w:ascii="Arial" w:cs="Arial" w:eastAsia="Arial" w:hAnsi="Arial"/>
                <w:sz w:val="22"/>
                <w:szCs w:val="22"/>
              </w:rPr>
              <w:t xml:space="preserve">java.lang.Double</w:t>
            </w:r>
          </w:p>
        </w:tc>
        <w:tc>
          <w:p>
            <w:r>
              <w:rPr>
                <w:rFonts w:ascii="Arial" w:cs="Arial" w:eastAsia="Arial" w:hAnsi="Arial"/>
                <w:sz w:val="22"/>
                <w:szCs w:val="22"/>
              </w:rPr>
              <w:t xml:space="preserve">false</w:t>
            </w:r>
          </w:p>
        </w:tc>
        <w:tc>
          <w:p>
            <w:r>
              <w:rPr>
                <w:rFonts w:ascii="Arial" w:cs="Arial" w:eastAsia="Arial" w:hAnsi="Arial"/>
                <w:sz w:val="22"/>
                <w:szCs w:val="22"/>
              </w:rPr>
              <w:t xml:space="preserve">Configures the invoice validation rules used in the default configuration. The value represents a percentage, a value between 0.0 and 1.0. When an invoice arrives, the Ariba system compares the amount on the invoice to the amount on the order, and calculates the percentage. If the calculated percent...</w:t>
            </w:r>
          </w:p>
        </w:tc>
      </w:tr>
      <w:tr>
        <w:tc>
          <w:p>
            <w:r>
              <w:rPr>
                <w:rFonts w:ascii="Arial" w:cs="Arial" w:eastAsia="Arial" w:hAnsi="Arial"/>
                <w:sz w:val="22"/>
                <w:szCs w:val="22"/>
              </w:rPr>
              <w:t xml:space="preserve">Application.Invoicing.CaseInSensitiveCatalogMatch</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Specifies whether the matching of the invoice line item to a catalog item is case sensitive or not. The supplier part number and supplier part auxiliary id specified in the invoice line item is used for finding the correct catalog item. If the parameter is set to Yes, then the case is ignored. If th...</w:t>
            </w:r>
          </w:p>
        </w:tc>
      </w:tr>
      <w:tr>
        <w:tc>
          <w:p>
            <w:r>
              <w:rPr>
                <w:rFonts w:ascii="Arial" w:cs="Arial" w:eastAsia="Arial" w:hAnsi="Arial"/>
                <w:sz w:val="22"/>
                <w:szCs w:val="22"/>
              </w:rPr>
              <w:t xml:space="preserve">Application.Invoicing.CorrectAmountInvoicedAccumulatorsForApprovableTypes</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Enter the type of the approvable for which the amount invoiced accumulators require correction. Valid values are: 'PurchaseOrder' or 'Contract'. 'PurchaseOrder' corrects the amount invoiced accumulators for purchase orders, release orders for release-order contracts, and ERP orders (in Ariba Invoice...</w:t>
            </w:r>
          </w:p>
        </w:tc>
      </w:tr>
      <w:tr>
        <w:tc>
          <w:p>
            <w:r>
              <w:rPr>
                <w:rFonts w:ascii="Arial" w:cs="Arial" w:eastAsia="Arial" w:hAnsi="Arial"/>
                <w:sz w:val="22"/>
                <w:szCs w:val="22"/>
              </w:rPr>
              <w:t xml:space="preserve">Application.Invoicing.CorrectAmountInvoicedAccumulatorsToUsers</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Enter the user emails to receive the invoice accumulator report. These emails can only be internal Ariba users. When specifying more than one user separate by comma with a maximum of 10 users. Use this parameter under engineering guidance only!</w:t>
            </w:r>
          </w:p>
        </w:tc>
      </w:tr>
      <w:tr>
        <w:tc>
          <w:p>
            <w:r>
              <w:rPr>
                <w:rFonts w:ascii="Arial" w:cs="Arial" w:eastAsia="Arial" w:hAnsi="Arial"/>
                <w:sz w:val="22"/>
                <w:szCs w:val="22"/>
              </w:rPr>
              <w:t xml:space="preserve">Application.Invoicing.DefaultLineItemCommodityCode</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Enable to consider the tax and charges from the line item commodity code.</w:t>
            </w:r>
          </w:p>
        </w:tc>
      </w:tr>
      <w:tr>
        <w:tc>
          <w:p>
            <w:r>
              <w:rPr>
                <w:rFonts w:ascii="Arial" w:cs="Arial" w:eastAsia="Arial" w:hAnsi="Arial"/>
                <w:sz w:val="22"/>
                <w:szCs w:val="22"/>
              </w:rPr>
              <w:t xml:space="preserve">Application.Invoicing.DefaultSAPAccountCategory</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&lt;P&gt;The default account assignment category that will be used for header charges and unmatched invoice lines. Unmatched invoice lines are lines which do not match with an order or contract line or non-catalog line items in non-PO based invoices.&lt;/P&gt;</w:t>
            </w:r>
          </w:p>
        </w:tc>
      </w:tr>
      <w:tr>
        <w:tc>
          <w:p>
            <w:r>
              <w:rPr>
                <w:rFonts w:ascii="Arial" w:cs="Arial" w:eastAsia="Arial" w:hAnsi="Arial"/>
                <w:sz w:val="22"/>
                <w:szCs w:val="22"/>
              </w:rPr>
              <w:t xml:space="preserve">Application.Invoicing.EnhancedInvoiceFirstDayTutorialEnabled</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This parameter specifies whether the Enhanced Invoice first day tutorial should be displayed or not. By default, this parameter is set to True.</w:t>
            </w:r>
          </w:p>
        </w:tc>
      </w:tr>
      <w:tr>
        <w:tc>
          <w:p>
            <w:r>
              <w:rPr>
                <w:rFonts w:ascii="Arial" w:cs="Arial" w:eastAsia="Arial" w:hAnsi="Arial"/>
                <w:sz w:val="22"/>
                <w:szCs w:val="22"/>
              </w:rPr>
              <w:t xml:space="preserve">Application.Invoicing.ExceptionTypesAbsoluteToleranceInSiteCurrency</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Specifies whether the absolute tolerance value configured for amount-based invoice exception types with the Apply Absolute Tolerance to Difference option set to No is applied in the site's default currency or in the currency from the current FieldPathToValidate object. If this parameter is set to Ye...</w:t>
            </w:r>
          </w:p>
        </w:tc>
      </w:tr>
      <w:tr>
        <w:tc>
          <w:p>
            <w:r>
              <w:rPr>
                <w:rFonts w:ascii="Arial" w:cs="Arial" w:eastAsia="Arial" w:hAnsi="Arial"/>
                <w:sz w:val="22"/>
                <w:szCs w:val="22"/>
              </w:rPr>
              <w:t xml:space="preserve">Application.Invoicing.GRBasedExceptionTypes</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Specifies the goods receipt based exceptions. Enter the exact Unique Name of the invoice exception types for which to remove the Accept Invoice option in the Action menu. Example: ASNReceiptNotFound.</w:t>
            </w:r>
          </w:p>
        </w:tc>
      </w:tr>
      <w:tr>
        <w:tc>
          <w:p>
            <w:r>
              <w:rPr>
                <w:rFonts w:ascii="Arial" w:cs="Arial" w:eastAsia="Arial" w:hAnsi="Arial"/>
                <w:sz w:val="22"/>
                <w:szCs w:val="22"/>
              </w:rPr>
              <w:t xml:space="preserve">Application.Invoicing.InputCategoriesFreezeInvoiceNumber</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Prevents changes to the invoice number on buyer-created invoices after the first submission, based on where the invoice was entered. For example, you can prevent invoice number changes on invoices entered in guided buying. Valid values are: GuidedBuyingUI, InvoicingUI</w:t>
            </w:r>
          </w:p>
        </w:tc>
      </w:tr>
      <w:tr>
        <w:tc>
          <w:p>
            <w:r>
              <w:rPr>
                <w:rFonts w:ascii="Arial" w:cs="Arial" w:eastAsia="Arial" w:hAnsi="Arial"/>
                <w:sz w:val="22"/>
                <w:szCs w:val="22"/>
              </w:rPr>
              <w:t xml:space="preserve">Application.Invoicing.InvoiceEntryAllowOverInvoicing</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Determines whether line items that have already been invoiced are included on subsequent PO-based invoices with a quantity of 0. This allows users to invoice with negative quantities against a previously invoiced order, to invoice for more than the quantity on the purchase order, or to add additiona...</w:t>
            </w:r>
          </w:p>
        </w:tc>
      </w:tr>
      <w:tr>
        <w:tc>
          <w:p>
            <w:r>
              <w:rPr>
                <w:rFonts w:ascii="Arial" w:cs="Arial" w:eastAsia="Arial" w:hAnsi="Arial"/>
                <w:sz w:val="22"/>
                <w:szCs w:val="22"/>
              </w:rPr>
              <w:t xml:space="preserve">Application.Invoicing.InvoiceExport.Enabled</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Specifies whether or not an administrator can export invoice data files.</w:t>
            </w:r>
          </w:p>
        </w:tc>
      </w:tr>
      <w:tr>
        <w:tc>
          <w:p>
            <w:r>
              <w:rPr>
                <w:rFonts w:ascii="Arial" w:cs="Arial" w:eastAsia="Arial" w:hAnsi="Arial"/>
                <w:sz w:val="22"/>
                <w:szCs w:val="22"/>
              </w:rPr>
              <w:t xml:space="preserve">Application.Invoicing.InvoiceTypesThatOverridePaymentTerms</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Specifies the types of cXML invoices for which the payment terms are always defaulted from the invoice source (the PO, contract, or supplier location, depending on the type of invoice). The payment terms passed in the cXML is ignored for such invoices. Valid values for this parameter are POInvoice a...</w:t>
            </w:r>
          </w:p>
        </w:tc>
      </w:tr>
      <w:tr>
        <w:tc>
          <w:p>
            <w:r>
              <w:rPr>
                <w:rFonts w:ascii="Arial" w:cs="Arial" w:eastAsia="Arial" w:hAnsi="Arial"/>
                <w:sz w:val="22"/>
                <w:szCs w:val="22"/>
              </w:rPr>
              <w:t xml:space="preserve">Application.Invoicing.PayablePushEvent</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Specifies the payment export task that must be enabled. The following are the valid values:  1) PaymentRealTimeExport: Enables the Export Payment Requests task. This task exports payment request details to the external system. 2) PaymentRealTimeExport_v2:  Enables the Export Payment Requests with Ad...</w:t>
            </w:r>
          </w:p>
        </w:tc>
      </w:tr>
      <w:tr>
        <w:tc>
          <w:p>
            <w:r>
              <w:rPr>
                <w:rFonts w:ascii="Arial" w:cs="Arial" w:eastAsia="Arial" w:hAnsi="Arial"/>
                <w:sz w:val="22"/>
                <w:szCs w:val="22"/>
              </w:rPr>
              <w:t xml:space="preserve">Application.Invoicing.RepushFailedPayments</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Specifies whether or not the scheduled task ResendFailedPaymentRequests continues to resend failed payment requests to the ERP. The default value is false, meaning that ResendFailedPaymentRequests does not resend failed payment requests. When set to true, ResendFailedPaymentRequests continues to res...</w:t>
            </w:r>
          </w:p>
        </w:tc>
      </w:tr>
      <w:tr>
        <w:tc>
          <w:p>
            <w:r>
              <w:rPr>
                <w:rFonts w:ascii="Arial" w:cs="Arial" w:eastAsia="Arial" w:hAnsi="Arial"/>
                <w:sz w:val="22"/>
                <w:szCs w:val="22"/>
              </w:rPr>
              <w:t xml:space="preserve">Application.Invoicing.ShowInvoiceAndPaymentsToRequisitionCreator</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Specifies if requisition requester and preparer must be allowed to view related invoices and payments</w:t>
            </w:r>
          </w:p>
        </w:tc>
      </w:tr>
      <w:tr>
        <w:tc>
          <w:p>
            <w:r>
              <w:rPr>
                <w:rFonts w:ascii="Arial" w:cs="Arial" w:eastAsia="Arial" w:hAnsi="Arial"/>
                <w:sz w:val="22"/>
                <w:szCs w:val="22"/>
              </w:rPr>
              <w:t xml:space="preserve">Application.Invoicing.ShowOldInvoiceUIDeprecationMessage</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This parameter controls displaying of old invoice UI deprecation message. If set to Yes, then message will be shown in old invoice UI. If set to No, then message will be hidden.If the Application.Invoicing.UseEnhancedInvoice parameter is set to Yes, then this parameter will not have any impact as th...</w:t>
            </w:r>
          </w:p>
        </w:tc>
      </w:tr>
      <w:tr>
        <w:tc>
          <w:p>
            <w:r>
              <w:rPr>
                <w:rFonts w:ascii="Arial" w:cs="Arial" w:eastAsia="Arial" w:hAnsi="Arial"/>
                <w:sz w:val="22"/>
                <w:szCs w:val="22"/>
              </w:rPr>
              <w:t xml:space="preserve">Application.Invoicing.ShowPaymentsToInvoiceCreator</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Specifies whether invoice requester and preparer must be allowed to view related payments</w:t>
            </w:r>
          </w:p>
        </w:tc>
      </w:tr>
      <w:tr>
        <w:tc>
          <w:p>
            <w:r>
              <w:rPr>
                <w:rFonts w:ascii="Arial" w:cs="Arial" w:eastAsia="Arial" w:hAnsi="Arial"/>
                <w:sz w:val="22"/>
                <w:szCs w:val="22"/>
              </w:rPr>
              <w:t xml:space="preserve">Application.Invoicing.SkipAmount</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Specifies a threshold currency value below which the Ariba system skips validation of an invoice. The value represents an amount in the currency specified as Application.Base.Data.DefaultCurrency for this partition. If the value of an invoice is less than the specified SkipAmount, the Ariba system s...</w:t>
            </w:r>
          </w:p>
        </w:tc>
      </w:tr>
      <w:tr>
        <w:tc>
          <w:p>
            <w:r>
              <w:rPr>
                <w:rFonts w:ascii="Arial" w:cs="Arial" w:eastAsia="Arial" w:hAnsi="Arial"/>
                <w:sz w:val="22"/>
                <w:szCs w:val="22"/>
              </w:rPr>
              <w:t xml:space="preserve">Application.Invoicing.TaxIDDomains</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Specifies a vector of strings that indicates the valid tax identification (ID) domains to resolve from the incoming cXML invoices. The values provided in this parameter are used in the order in which they occur in the vector to resolve tax IDs for the buying organization, supplier, and subsequent bu...</w:t>
            </w:r>
          </w:p>
        </w:tc>
      </w:tr>
      <w:tr>
        <w:tc>
          <w:p>
            <w:r>
              <w:rPr>
                <w:rFonts w:ascii="Arial" w:cs="Arial" w:eastAsia="Arial" w:hAnsi="Arial"/>
                <w:sz w:val="22"/>
                <w:szCs w:val="22"/>
              </w:rPr>
              <w:t xml:space="preserve">Application.Invoicing.UseAccountingCombinationCache</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Specifies whether or not accounting combinations and accounting combination groups are cached during accounting field validation. When this parameter is set to Yes, accounting combinations and accounting combination groups are cached, which can improve performance in sites with large numbers of acco...</w:t>
            </w:r>
          </w:p>
        </w:tc>
      </w:tr>
      <w:tr>
        <w:tc>
          <w:p>
            <w:r>
              <w:rPr>
                <w:rFonts w:ascii="Arial" w:cs="Arial" w:eastAsia="Arial" w:hAnsi="Arial"/>
                <w:sz w:val="22"/>
                <w:szCs w:val="22"/>
              </w:rPr>
              <w:t xml:space="preserve">Application.Invoicing.UseInvoiceDateAsCalendarDate</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This parameter defines whether the display of invoice dates and service period dates depends on the user's time zone. Invoice and service period dates can display differently in different time zones depending on the time zones in which they are viewed. For example, an invoice date entered as 10/22 a...</w:t>
            </w:r>
          </w:p>
        </w:tc>
      </w:tr>
      <w:tr>
        <w:tc>
          <w:p>
            <w:r>
              <w:rPr>
                <w:rFonts w:ascii="Arial" w:cs="Arial" w:eastAsia="Arial" w:hAnsi="Arial"/>
                <w:sz w:val="22"/>
                <w:szCs w:val="22"/>
              </w:rPr>
              <w:t xml:space="preserve">Application.Invoicing.UseSupplierLocationFromOrderOnInvoice</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Specifies whether or not PO-based invoices always use the supplier location of the matching order. If this parameter is set to Yes, the supplier location on the matching order overrides any user edits to supplier location on the invoice. If this parameter is set to No, user edits to supplier locatio...</w:t>
            </w:r>
          </w:p>
        </w:tc>
      </w:tr>
      <w:tr>
        <w:tc>
          <w:p>
            <w:r>
              <w:rPr>
                <w:rFonts w:ascii="Arial" w:cs="Arial" w:eastAsia="Arial" w:hAnsi="Arial"/>
                <w:sz w:val="22"/>
                <w:szCs w:val="22"/>
              </w:rPr>
              <w:t xml:space="preserve">Application.Invoicing.UseTLCTaxEngine</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Specifies whether or not the new tax computation engine introduced as part of the 14S2 release should be used for auto-generating and applying taxes on invoices and invoice reconciliation documents. If this parameter is set to Yes and the tax data migration is complete, tax calculation in invoices i...</w:t>
            </w:r>
          </w:p>
        </w:tc>
      </w:tr>
      <w:tr>
        <w:tc>
          <w:p>
            <w:r>
              <w:rPr>
                <w:rFonts w:ascii="Arial" w:cs="Arial" w:eastAsia="Arial" w:hAnsi="Arial"/>
                <w:sz w:val="22"/>
                <w:szCs w:val="22"/>
              </w:rPr>
              <w:t xml:space="preserve">Application.Invoicing.ViewableInvoiceAttachmentExtensions</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Specifies file formats, by file extension, that are viewable and can be attached as receipt in invoice during invoice creation. File formats that are not specified will not have a view option available. This parameter is useful in restricting in browser viewing of file formats (such as DOC, XLS file...</w:t>
            </w:r>
          </w:p>
        </w:tc>
      </w:tr>
      <w:tr>
        <w:tc>
          <w:p>
            <w:r>
              <w:rPr>
                <w:rFonts w:ascii="Arial" w:cs="Arial" w:eastAsia="Arial" w:hAnsi="Arial"/>
                <w:sz w:val="22"/>
                <w:szCs w:val="22"/>
              </w:rPr>
              <w:t xml:space="preserve">Application.MasterData.AppSpecificAddOns.SAPECC.AMLFiles</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file paths to AML files that are app specific UI add-on AMLs on top of the base AML loaded.&lt;/P&gt;</w:t>
            </w:r>
          </w:p>
        </w:tc>
      </w:tr>
      <w:tr>
        <w:tc>
          <w:p>
            <w:r>
              <w:rPr>
                <w:rFonts w:ascii="Arial" w:cs="Arial" w:eastAsia="Arial" w:hAnsi="Arial"/>
                <w:sz w:val="22"/>
                <w:szCs w:val="22"/>
              </w:rPr>
              <w:t xml:space="preserve">Application.MasterData.DisabledPublishClasses</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Specifies classes that are disabled for publish</w:t>
            </w:r>
          </w:p>
        </w:tc>
      </w:tr>
      <w:tr>
        <w:tc>
          <w:p>
            <w:r>
              <w:rPr>
                <w:rFonts w:ascii="Arial" w:cs="Arial" w:eastAsia="Arial" w:hAnsi="Arial"/>
                <w:sz w:val="22"/>
                <w:szCs w:val="22"/>
              </w:rPr>
              <w:t xml:space="preserve">Application.MasterData.EnableS4HANAIntegration</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Controls selection of S4HANA as the external system type.</w:t>
            </w:r>
          </w:p>
        </w:tc>
      </w:tr>
      <w:tr>
        <w:tc>
          <w:p>
            <w:r>
              <w:rPr>
                <w:rFonts w:ascii="Arial" w:cs="Arial" w:eastAsia="Arial" w:hAnsi="Arial"/>
                <w:sz w:val="22"/>
                <w:szCs w:val="22"/>
              </w:rPr>
              <w:t xml:space="preserve">Application.MasterData.HANAMigrationIncludeInactiveClasses</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Specifies classes which needs to be migrated/published to Hana along with Inactive Records.</w:t>
            </w:r>
          </w:p>
        </w:tc>
      </w:tr>
      <w:tr>
        <w:tc>
          <w:p>
            <w:r>
              <w:rPr>
                <w:rFonts w:ascii="Arial" w:cs="Arial" w:eastAsia="Arial" w:hAnsi="Arial"/>
                <w:sz w:val="22"/>
                <w:szCs w:val="22"/>
              </w:rPr>
              <w:t xml:space="preserve">Application.MasterData.Integrate.TenantConfig</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encoded value of tenant configuration for all the attributes that will be sent from core stack to MDNI.&lt;/P&gt;</w:t>
            </w:r>
          </w:p>
        </w:tc>
      </w:tr>
      <w:tr>
        <w:tc>
          <w:p>
            <w:r>
              <w:rPr>
                <w:rFonts w:ascii="Arial" w:cs="Arial" w:eastAsia="Arial" w:hAnsi="Arial"/>
                <w:sz w:val="22"/>
                <w:szCs w:val="22"/>
              </w:rPr>
              <w:t xml:space="preserve">Application.MasterData.MaxMessagesPerRun</w:t>
            </w:r>
          </w:p>
        </w:tc>
        <w:tc>
          <w:p>
            <w:r>
              <w:rPr>
                <w:rFonts w:ascii="Arial" w:cs="Arial" w:eastAsia="Arial" w:hAnsi="Arial"/>
                <w:sz w:val="22"/>
                <w:szCs w:val="22"/>
              </w:rPr>
              <w:t xml:space="preserve">java.lang.Integer</w:t>
            </w:r>
          </w:p>
        </w:tc>
        <w:tc>
          <w:p>
            <w:r>
              <w:rPr>
                <w:rFonts w:ascii="Arial" w:cs="Arial" w:eastAsia="Arial" w:hAnsi="Arial"/>
                <w:sz w:val="22"/>
                <w:szCs w:val="22"/>
              </w:rPr>
              <w:t xml:space="preserve">false</w:t>
            </w:r>
          </w:p>
        </w:tc>
        <w:tc>
          <w:p>
            <w:r>
              <w:rPr>
                <w:rFonts w:ascii="Arial" w:cs="Arial" w:eastAsia="Arial" w:hAnsi="Arial"/>
                <w:sz w:val="22"/>
                <w:szCs w:val="22"/>
              </w:rPr>
              <w:t xml:space="preserve">Used by MDS, specifies the max number of publish jobs to run in parallel.</w:t>
            </w:r>
          </w:p>
        </w:tc>
      </w:tr>
      <w:tr>
        <w:tc>
          <w:p>
            <w:r>
              <w:rPr>
                <w:rFonts w:ascii="Arial" w:cs="Arial" w:eastAsia="Arial" w:hAnsi="Arial"/>
                <w:sz w:val="22"/>
                <w:szCs w:val="22"/>
              </w:rPr>
              <w:t xml:space="preserve">Application.MasterData.Modifications.Common.AMLFiles</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file paths to AML files that are used to modify schemas sent from an external system.&lt;/P&gt;</w:t>
            </w:r>
          </w:p>
        </w:tc>
      </w:tr>
      <w:tr>
        <w:tc>
          <w:p>
            <w:r>
              <w:rPr>
                <w:rFonts w:ascii="Arial" w:cs="Arial" w:eastAsia="Arial" w:hAnsi="Arial"/>
                <w:sz w:val="22"/>
                <w:szCs w:val="22"/>
              </w:rPr>
              <w:t xml:space="preserve">Application.MasterData.Modifications.SAPECC.AMLFiles</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file paths to AML files that are used to modify schemas sent from an external system.&lt;/P&gt;</w:t>
            </w:r>
          </w:p>
        </w:tc>
      </w:tr>
      <w:tr>
        <w:tc>
          <w:p>
            <w:r>
              <w:rPr>
                <w:rFonts w:ascii="Arial" w:cs="Arial" w:eastAsia="Arial" w:hAnsi="Arial"/>
                <w:sz w:val="22"/>
                <w:szCs w:val="22"/>
              </w:rPr>
              <w:t xml:space="preserve">Application.MasterDataSearch.SupportedClassList</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 This is to control arches search feature at the Master data type/class level.&lt;/P&gt;</w:t>
            </w:r>
          </w:p>
        </w:tc>
      </w:tr>
      <w:tr>
        <w:tc>
          <w:p>
            <w:r>
              <w:rPr>
                <w:rFonts w:ascii="Arial" w:cs="Arial" w:eastAsia="Arial" w:hAnsi="Arial"/>
                <w:sz w:val="22"/>
                <w:szCs w:val="22"/>
              </w:rPr>
              <w:t xml:space="preserve">Application.Messaging.Channels.WS.MDNIntegrationEndPoint</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The end point to be used for MDNIntegration.</w:t>
            </w:r>
          </w:p>
        </w:tc>
      </w:tr>
      <w:tr>
        <w:tc>
          <w:p>
            <w:r>
              <w:rPr>
                <w:rFonts w:ascii="Arial" w:cs="Arial" w:eastAsia="Arial" w:hAnsi="Arial"/>
                <w:sz w:val="22"/>
                <w:szCs w:val="22"/>
              </w:rPr>
              <w:t xml:space="preserve">Application.Mobile.EnableEnhancedHandlingOfLoadingIcon</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Determines how the busy indicator (loading icon) is handled. When set to Yes, loading icon is handled from a single place in the code. This might lead to improved performance of loading icon display in the app. When set to No, the legacy loading icon code is effective.</w:t>
            </w:r>
          </w:p>
        </w:tc>
      </w:tr>
      <w:tr>
        <w:tc>
          <w:p>
            <w:r>
              <w:rPr>
                <w:rFonts w:ascii="Arial" w:cs="Arial" w:eastAsia="Arial" w:hAnsi="Arial"/>
                <w:sz w:val="22"/>
                <w:szCs w:val="22"/>
              </w:rPr>
              <w:t xml:space="preserve">Application.Mobile.EnableEnhancedUIForApprovalWorkflows</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Determines whether the approval workflows in the SAP Ariba Procurement mobile app must be displayed in the enhanced user interface. When set to Yes, the approval workflow sections are displayed in the enhanced user interface that enables users to view the approval details for their tasks, requisitio...</w:t>
            </w:r>
          </w:p>
        </w:tc>
      </w:tr>
      <w:tr>
        <w:tc>
          <w:p>
            <w:r>
              <w:rPr>
                <w:rFonts w:ascii="Arial" w:cs="Arial" w:eastAsia="Arial" w:hAnsi="Arial"/>
                <w:sz w:val="22"/>
                <w:szCs w:val="22"/>
              </w:rPr>
              <w:t xml:space="preserve">Application.Mobile.EnableEnhancedUIOfHomeScreen</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Determines whether the home screen in the SAP Ariba Procurement mobile app must be displayed in the enhanced user interface. When set to Yes, the home screen in the SAP Ariba Procurement mobile app is displayed in the enhanced user interface. When set to No, the home screen in the SAP Ariba Procurem...</w:t>
            </w:r>
          </w:p>
        </w:tc>
      </w:tr>
      <w:tr>
        <w:tc>
          <w:p>
            <w:r>
              <w:rPr>
                <w:rFonts w:ascii="Arial" w:cs="Arial" w:eastAsia="Arial" w:hAnsi="Arial"/>
                <w:sz w:val="22"/>
                <w:szCs w:val="22"/>
              </w:rPr>
              <w:t xml:space="preserve">Application.Mobile.EnableEnhancedUIOfToDoSectionOnHomeScreen</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Enables the enhanced user interface of the To Do section on the home screen in the SAP Ariba Procurement mobile app. When set to Yes, the To Do section on the home screen in the SAP Ariba Procurement mobile app is displayed in the enhanced user interface. When set to No, the To Do section on the hom...</w:t>
            </w:r>
          </w:p>
        </w:tc>
      </w:tr>
      <w:tr>
        <w:tc>
          <w:p>
            <w:r>
              <w:rPr>
                <w:rFonts w:ascii="Arial" w:cs="Arial" w:eastAsia="Arial" w:hAnsi="Arial"/>
                <w:sz w:val="22"/>
                <w:szCs w:val="22"/>
              </w:rPr>
              <w:t xml:space="preserve">Application.Mobile.EnableMobileGoodsReceiptsMetrics</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Specifies whether metrics about the goods receipts from the SAP Ariba Procurement mobile app are logged.</w:t>
            </w:r>
          </w:p>
        </w:tc>
      </w:tr>
      <w:tr>
        <w:tc>
          <w:p>
            <w:r>
              <w:rPr>
                <w:rFonts w:ascii="Arial" w:cs="Arial" w:eastAsia="Arial" w:hAnsi="Arial"/>
                <w:sz w:val="22"/>
                <w:szCs w:val="22"/>
              </w:rPr>
              <w:t xml:space="preserve">Application.Mobile.EnableMobileLoginMetrics</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Specifies whether metrics about the app sign-ins are logged for the SAP Ariba Procurement mobile app</w:t>
            </w:r>
          </w:p>
        </w:tc>
      </w:tr>
      <w:tr>
        <w:tc>
          <w:p>
            <w:r>
              <w:rPr>
                <w:rFonts w:ascii="Arial" w:cs="Arial" w:eastAsia="Arial" w:hAnsi="Arial"/>
                <w:sz w:val="22"/>
                <w:szCs w:val="22"/>
              </w:rPr>
              <w:t xml:space="preserve">Application.Mobile.EnableMobileRequisitionApprovedMetrics</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whether metrics about the approved requisitions are logged for the SAP Ariba Procurement mobile app. &lt;/p&gt;</w:t>
            </w:r>
          </w:p>
        </w:tc>
      </w:tr>
      <w:tr>
        <w:tc>
          <w:p>
            <w:r>
              <w:rPr>
                <w:rFonts w:ascii="Arial" w:cs="Arial" w:eastAsia="Arial" w:hAnsi="Arial"/>
                <w:sz w:val="22"/>
                <w:szCs w:val="22"/>
              </w:rPr>
              <w:t xml:space="preserve">Application.Mobile.IsMobileV2Enabled</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Specifies if the customer realm is using the new standalone Ariba Mobile server.</w:t>
            </w:r>
          </w:p>
        </w:tc>
      </w:tr>
      <w:tr>
        <w:tc>
          <w:p>
            <w:r>
              <w:rPr>
                <w:rFonts w:ascii="Arial" w:cs="Arial" w:eastAsia="Arial" w:hAnsi="Arial"/>
                <w:sz w:val="22"/>
                <w:szCs w:val="22"/>
              </w:rPr>
              <w:t xml:space="preserve">Application.Mobile.PrincipalPropagationEnabled</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&lt;P&gt;Adding support for Joule use cases for accessing the mobile APIs.&lt;/P&gt; &lt;P&gt;When set to Yes, the user attributes will be fetched from principal propagation attributes.When set to No, the values will not be fetched from principal propagation attributes.&lt;/P&gt;</w:t>
            </w:r>
          </w:p>
        </w:tc>
      </w:tr>
      <w:tr>
        <w:tc>
          <w:p>
            <w:r>
              <w:rPr>
                <w:rFonts w:ascii="Arial" w:cs="Arial" w:eastAsia="Arial" w:hAnsi="Arial"/>
                <w:sz w:val="22"/>
                <w:szCs w:val="22"/>
              </w:rPr>
              <w:t xml:space="preserve">Application.NAS.AllowedAttachmentExtensions</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file formats, by file extension, that can be used as attachments. File formats that are not specified cannot be used as attachments. This parameter is useful in restricting file formats (such as EXE files) that might violate company security policies.&lt;/P&gt;</w:t>
            </w:r>
          </w:p>
        </w:tc>
      </w:tr>
      <w:tr>
        <w:tc>
          <w:p>
            <w:r>
              <w:rPr>
                <w:rFonts w:ascii="Arial" w:cs="Arial" w:eastAsia="Arial" w:hAnsi="Arial"/>
                <w:sz w:val="22"/>
                <w:szCs w:val="22"/>
              </w:rPr>
              <w:t xml:space="preserve">Application.NAS.XferAccelerateUnavailableRegions</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a list of regions where transfer acceleration is unavailable.&lt;/P&gt;</w:t>
            </w:r>
          </w:p>
        </w:tc>
      </w:tr>
      <w:tr>
        <w:tc>
          <w:p>
            <w:r>
              <w:rPr>
                <w:rFonts w:ascii="Arial" w:cs="Arial" w:eastAsia="Arial" w:hAnsi="Arial"/>
                <w:sz w:val="22"/>
                <w:szCs w:val="22"/>
              </w:rPr>
              <w:t xml:space="preserve">Application.Ordering.AllowOrderAttachmentToERP</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&lt;P&gt;This parameter determines whether the Order attachments are sent to the external system or not. This parameter takes a Boolean value.&lt;/P&gt; &lt;P&gt;When set to Yes (true), the Order attachments are sent to the external system.&lt;/P&gt; &lt;P&gt;When set to No (false), the existing behavior is maintained and the at...</w:t>
            </w:r>
          </w:p>
        </w:tc>
      </w:tr>
      <w:tr>
        <w:tc>
          <w:p>
            <w:r>
              <w:rPr>
                <w:rFonts w:ascii="Arial" w:cs="Arial" w:eastAsia="Arial" w:hAnsi="Arial"/>
                <w:sz w:val="22"/>
                <w:szCs w:val="22"/>
              </w:rPr>
              <w:t xml:space="preserve">Application.PasswordAdapters.PasswordAdapter1.AddServiceProviderReturnURL</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if service provider return URL should be added.&lt;/P&gt;</w:t>
            </w:r>
          </w:p>
        </w:tc>
      </w:tr>
      <w:tr>
        <w:tc>
          <w:p>
            <w:r>
              <w:rPr>
                <w:rFonts w:ascii="Arial" w:cs="Arial" w:eastAsia="Arial" w:hAnsi="Arial"/>
                <w:sz w:val="22"/>
                <w:szCs w:val="22"/>
              </w:rPr>
              <w:t xml:space="preserve">Application.PasswordAdapters.PasswordAdapter1.CorpAuthType</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the corporate authenticator type.&lt;/P&gt;</w:t>
            </w:r>
          </w:p>
        </w:tc>
      </w:tr>
      <w:tr>
        <w:tc>
          <w:p>
            <w:r>
              <w:rPr>
                <w:rFonts w:ascii="Arial" w:cs="Arial" w:eastAsia="Arial" w:hAnsi="Arial"/>
                <w:sz w:val="22"/>
                <w:szCs w:val="22"/>
              </w:rPr>
              <w:t xml:space="preserve">Application.PasswordAdapters.PasswordAdapter1.Issuer</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if a SAML response issuer should be validated when an Issuer value is provided.&lt;/P&gt;</w:t>
            </w:r>
          </w:p>
        </w:tc>
      </w:tr>
      <w:tr>
        <w:tc>
          <w:p>
            <w:r>
              <w:rPr>
                <w:rFonts w:ascii="Arial" w:cs="Arial" w:eastAsia="Arial" w:hAnsi="Arial"/>
                <w:sz w:val="22"/>
                <w:szCs w:val="22"/>
              </w:rPr>
              <w:t xml:space="preserve">Application.PasswordAdapters.PasswordAdapter1.SendDefaultACS</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if a SAML request ACS URL should be the static default one.&lt;/P&gt;</w:t>
            </w:r>
          </w:p>
        </w:tc>
      </w:tr>
      <w:tr>
        <w:tc>
          <w:p>
            <w:r>
              <w:rPr>
                <w:rFonts w:ascii="Arial" w:cs="Arial" w:eastAsia="Arial" w:hAnsi="Arial"/>
                <w:sz w:val="22"/>
                <w:szCs w:val="22"/>
              </w:rPr>
              <w:t xml:space="preserve">Application.PasswordAdapters.PasswordAdapter1.SendSAMLRequest</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if a SAML request should be sent.&lt;/P&gt;</w:t>
            </w:r>
          </w:p>
        </w:tc>
      </w:tr>
      <w:tr>
        <w:tc>
          <w:p>
            <w:r>
              <w:rPr>
                <w:rFonts w:ascii="Arial" w:cs="Arial" w:eastAsia="Arial" w:hAnsi="Arial"/>
                <w:sz w:val="22"/>
                <w:szCs w:val="22"/>
              </w:rPr>
              <w:t xml:space="preserve">Application.PasswordAdapters.PasswordAdapter1.SkipSendingACS</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if a SAML request should include ACS URL.&lt;/P&gt;</w:t>
            </w:r>
          </w:p>
        </w:tc>
      </w:tr>
      <w:tr>
        <w:tc>
          <w:p>
            <w:r>
              <w:rPr>
                <w:rFonts w:ascii="Arial" w:cs="Arial" w:eastAsia="Arial" w:hAnsi="Arial"/>
                <w:sz w:val="22"/>
                <w:szCs w:val="22"/>
              </w:rPr>
              <w:t xml:space="preserve">Application.PasswordAdapters.PasswordAdapter1.ValidateAssertionId</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if a SAML response assertion ID should be validated.&lt;/P&gt;</w:t>
            </w:r>
          </w:p>
        </w:tc>
      </w:tr>
      <w:tr>
        <w:tc>
          <w:p>
            <w:r>
              <w:rPr>
                <w:rFonts w:ascii="Arial" w:cs="Arial" w:eastAsia="Arial" w:hAnsi="Arial"/>
                <w:sz w:val="22"/>
                <w:szCs w:val="22"/>
              </w:rPr>
              <w:t xml:space="preserve">Application.PasswordAdapters.PasswordAdapter1.ValidateAssertionsAfterLogin</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if a SAML response assertion should be validated even if a user is already logged in.&lt;/P&gt;</w:t>
            </w:r>
          </w:p>
        </w:tc>
      </w:tr>
      <w:tr>
        <w:tc>
          <w:p>
            <w:r>
              <w:rPr>
                <w:rFonts w:ascii="Arial" w:cs="Arial" w:eastAsia="Arial" w:hAnsi="Arial"/>
                <w:sz w:val="22"/>
                <w:szCs w:val="22"/>
              </w:rPr>
              <w:t xml:space="preserve">Application.PasswordAdapters.PasswordAdapter1.ValidateAudience</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if a SAML response audience should be validated.&lt;/P&gt;</w:t>
            </w:r>
          </w:p>
        </w:tc>
      </w:tr>
      <w:tr>
        <w:tc>
          <w:p>
            <w:r>
              <w:rPr>
                <w:rFonts w:ascii="Arial" w:cs="Arial" w:eastAsia="Arial" w:hAnsi="Arial"/>
                <w:sz w:val="22"/>
                <w:szCs w:val="22"/>
              </w:rPr>
              <w:t xml:space="preserve">Application.PasswordAdapters.PasswordAdapter1.ValidateRecipient</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if a SAML response recipient should be validated.&lt;/P&gt;</w:t>
            </w:r>
          </w:p>
        </w:tc>
      </w:tr>
      <w:tr>
        <w:tc>
          <w:p>
            <w:r>
              <w:rPr>
                <w:rFonts w:ascii="Arial" w:cs="Arial" w:eastAsia="Arial" w:hAnsi="Arial"/>
                <w:sz w:val="22"/>
                <w:szCs w:val="22"/>
              </w:rPr>
              <w:t xml:space="preserve">Application.Procure.AllowAttributeSearching</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&lt;P&gt;No description is available.&lt;/P&gt;</w:t>
            </w:r>
          </w:p>
        </w:tc>
      </w:tr>
      <w:tr>
        <w:tc>
          <w:p>
            <w:r>
              <w:rPr>
                <w:rFonts w:ascii="Arial" w:cs="Arial" w:eastAsia="Arial" w:hAnsi="Arial"/>
                <w:sz w:val="22"/>
                <w:szCs w:val="22"/>
              </w:rPr>
              <w:t xml:space="preserve">Application.Procure.AllowBuyerProvidedSupplierContactsForOrderRouting</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&lt;P&gt;If set to Yes, the SAP Ariba solution allows users to specify an additional email address of a supplier contact on requisitions. After the requisitions are fully approved, the corresponding orders are routed to the user-specified contact and the contact defined in the supplier-specific contact in...</w:t>
            </w:r>
          </w:p>
        </w:tc>
      </w:tr>
      <w:tr>
        <w:tc>
          <w:p>
            <w:r>
              <w:rPr>
                <w:rFonts w:ascii="Arial" w:cs="Arial" w:eastAsia="Arial" w:hAnsi="Arial"/>
                <w:sz w:val="22"/>
                <w:szCs w:val="22"/>
              </w:rPr>
              <w:t xml:space="preserve">Application.Procure.AllowChangeOrderAgainstDeletedCatalogsOrClosedContracts</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Determines whether the SAP Ariba solution allows users to create change orders when the catalogs referencing the ordered items are deactivated or the associated contracts are closed. When set to Yes, users can submit requisitions having line items referencing deleted catalogs or closed contracts to ...</w:t>
            </w:r>
          </w:p>
        </w:tc>
      </w:tr>
      <w:tr>
        <w:tc>
          <w:p>
            <w:r>
              <w:rPr>
                <w:rFonts w:ascii="Arial" w:cs="Arial" w:eastAsia="Arial" w:hAnsi="Arial"/>
                <w:sz w:val="22"/>
                <w:szCs w:val="22"/>
              </w:rPr>
              <w:t xml:space="preserve">Application.Procure.AssetDataByCommodityCodeFile</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a text file used with an optional feature to include asset data information on receipts for certain items. The default configuration uses a sample asset data rule that relies on a configuration file to describe which items require asset data, by commodity code. This parameter names the ...</w:t>
            </w:r>
          </w:p>
        </w:tc>
      </w:tr>
      <w:tr>
        <w:tc>
          <w:p>
            <w:r>
              <w:rPr>
                <w:rFonts w:ascii="Arial" w:cs="Arial" w:eastAsia="Arial" w:hAnsi="Arial"/>
                <w:sz w:val="22"/>
                <w:szCs w:val="22"/>
              </w:rPr>
              <w:t xml:space="preserve">Application.Procure.AssetDataMethod</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&lt;P&gt;Names a Java class that implements asset data requirements on receipts. Asset data is an optional feature of receiving. If you choose to use asset data on receipts, you use this parameter to name the Java class that implements your preferred rules for which items require asset data information. &lt;...</w:t>
            </w:r>
          </w:p>
        </w:tc>
      </w:tr>
      <w:tr>
        <w:tc>
          <w:p>
            <w:r>
              <w:rPr>
                <w:rFonts w:ascii="Arial" w:cs="Arial" w:eastAsia="Arial" w:hAnsi="Arial"/>
                <w:sz w:val="22"/>
                <w:szCs w:val="22"/>
              </w:rPr>
              <w:t xml:space="preserve">Application.Procure.ChangeRequesterForARIfAllItemsAreForSameUser</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whether or not to change the requester for an aggregate requisition if all items are from the same original requester.&lt;/P&gt;</w:t>
            </w:r>
          </w:p>
        </w:tc>
      </w:tr>
      <w:tr>
        <w:tc>
          <w:p>
            <w:r>
              <w:rPr>
                <w:rFonts w:ascii="Arial" w:cs="Arial" w:eastAsia="Arial" w:hAnsi="Arial"/>
                <w:sz w:val="22"/>
                <w:szCs w:val="22"/>
              </w:rPr>
              <w:t xml:space="preserve">Application.Procure.CopySplitAccountingsToChildren</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whethere the application will automatically copy split accounting information from parent line item to children line items&lt;/P&gt;</w:t>
            </w:r>
          </w:p>
        </w:tc>
      </w:tr>
      <w:tr>
        <w:tc>
          <w:p>
            <w:r>
              <w:rPr>
                <w:rFonts w:ascii="Arial" w:cs="Arial" w:eastAsia="Arial" w:hAnsi="Arial"/>
                <w:sz w:val="22"/>
                <w:szCs w:val="22"/>
              </w:rPr>
              <w:t xml:space="preserve">Application.Procure.CustomCatalogImplementation</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&lt;P&gt;Names a Java class that implements custom catalogs. It allows you to set up catalog queries that include additional constraints on the catalog items returned, so that you can further limit the visibility of specific catalog items. You typically use this parameter at the partition level, to define...</w:t>
            </w:r>
          </w:p>
        </w:tc>
      </w:tr>
      <w:tr>
        <w:tc>
          <w:p>
            <w:r>
              <w:rPr>
                <w:rFonts w:ascii="Arial" w:cs="Arial" w:eastAsia="Arial" w:hAnsi="Arial"/>
                <w:sz w:val="22"/>
                <w:szCs w:val="22"/>
              </w:rPr>
              <w:t xml:space="preserve">Application.Procure.CustomPurchaseOrgImplementation</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&lt;P&gt;Names a Java class that implements custom purchase org. It allows you query a user's purchase org for a variant specific partitiion. &lt;/P&gt;</w:t>
            </w:r>
          </w:p>
        </w:tc>
      </w:tr>
      <w:tr>
        <w:tc>
          <w:p>
            <w:r>
              <w:rPr>
                <w:rFonts w:ascii="Arial" w:cs="Arial" w:eastAsia="Arial" w:hAnsi="Arial"/>
                <w:sz w:val="22"/>
                <w:szCs w:val="22"/>
              </w:rPr>
              <w:t xml:space="preserve">Application.Procure.DefaultAssetDataSize</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the maximum number of asset data detail lines added automatically for a line item that requires asset data when the accepted quantity is added or updated in the receipt. The asset data detail lines are added when the accepted quantity is added to the receipt and each time the accepted q...</w:t>
            </w:r>
          </w:p>
        </w:tc>
      </w:tr>
      <w:tr>
        <w:tc>
          <w:p>
            <w:r>
              <w:rPr>
                <w:rFonts w:ascii="Arial" w:cs="Arial" w:eastAsia="Arial" w:hAnsi="Arial"/>
                <w:sz w:val="22"/>
                <w:szCs w:val="22"/>
              </w:rPr>
              <w:t xml:space="preserve">Application.Procure.DefaultCostCenterOrDeptFromContractAccounting</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the defaulting of Cost Center/Department field from the contracts onto the requisition lines. This is applicable to the Cost Center field in Simple Generic and SAP ERP and Department on the PeopleSoft ERP. When this parameter is set to Yes, the cost center field is defaulted from Contra...</w:t>
            </w:r>
          </w:p>
        </w:tc>
      </w:tr>
      <w:tr>
        <w:tc>
          <w:p>
            <w:r>
              <w:rPr>
                <w:rFonts w:ascii="Arial" w:cs="Arial" w:eastAsia="Arial" w:hAnsi="Arial"/>
                <w:sz w:val="22"/>
                <w:szCs w:val="22"/>
              </w:rPr>
              <w:t xml:space="preserve">Application.Procure.EnableAccrualTransactionHistory</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whether accrual transaction history is enabled or not. If enabled accrual history will be created for all relevant transactions and subsequently can be exported&lt;/P&gt;</w:t>
            </w:r>
          </w:p>
        </w:tc>
      </w:tr>
      <w:tr>
        <w:tc>
          <w:p>
            <w:r>
              <w:rPr>
                <w:rFonts w:ascii="Arial" w:cs="Arial" w:eastAsia="Arial" w:hAnsi="Arial"/>
                <w:sz w:val="22"/>
                <w:szCs w:val="22"/>
              </w:rPr>
              <w:t xml:space="preserve">Application.Procure.EnableIncoterms</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whether data associated with International Commercial Terms (Incoterms) can be added to requisitions.&lt;/P&gt;</w:t>
            </w:r>
          </w:p>
        </w:tc>
      </w:tr>
      <w:tr>
        <w:tc>
          <w:p>
            <w:r>
              <w:rPr>
                <w:rFonts w:ascii="Arial" w:cs="Arial" w:eastAsia="Arial" w:hAnsi="Arial"/>
                <w:sz w:val="22"/>
                <w:szCs w:val="22"/>
              </w:rPr>
              <w:t xml:space="preserve">Application.Procure.EnableOrderConfirmation</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&lt;P&gt;If Set to Yes, the enhanced order confirmation feature will be enabled..&lt;/P&gt;</w:t>
            </w:r>
          </w:p>
        </w:tc>
      </w:tr>
      <w:tr>
        <w:tc>
          <w:p>
            <w:r>
              <w:rPr>
                <w:rFonts w:ascii="Arial" w:cs="Arial" w:eastAsia="Arial" w:hAnsi="Arial"/>
                <w:sz w:val="22"/>
                <w:szCs w:val="22"/>
              </w:rPr>
              <w:t xml:space="preserve">Application.Procure.EnableSourcingForAggregatedRequisitions</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whether or not purchasing agents can send sourcing requests for aggregated requisitions&lt;/P&gt;</w:t>
            </w:r>
          </w:p>
        </w:tc>
      </w:tr>
      <w:tr>
        <w:tc>
          <w:p>
            <w:r>
              <w:rPr>
                <w:rFonts w:ascii="Arial" w:cs="Arial" w:eastAsia="Arial" w:hAnsi="Arial"/>
                <w:sz w:val="22"/>
                <w:szCs w:val="22"/>
              </w:rPr>
              <w:t xml:space="preserve">Application.Procure.EnableTaxesChargesAndDiscount</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whether or not users can view and apply taxes, charges, and discount on requisitions and purchase orders. This also governs whether taxes are automatically generated for requisition line items.&lt;/P&gt;</w:t>
            </w:r>
          </w:p>
        </w:tc>
      </w:tr>
      <w:tr>
        <w:tc>
          <w:p>
            <w:r>
              <w:rPr>
                <w:rFonts w:ascii="Arial" w:cs="Arial" w:eastAsia="Arial" w:hAnsi="Arial"/>
                <w:sz w:val="22"/>
                <w:szCs w:val="22"/>
              </w:rPr>
              <w:t xml:space="preserve">Application.Procure.IncludeErrorCodeInWebServiceErrorResponse</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whether to include error codes in the corresponding error messages in a web service response when requisitions are imported from the external system.&lt;/P&gt;</w:t>
            </w:r>
          </w:p>
        </w:tc>
      </w:tr>
      <w:tr>
        <w:tc>
          <w:p>
            <w:r>
              <w:rPr>
                <w:rFonts w:ascii="Arial" w:cs="Arial" w:eastAsia="Arial" w:hAnsi="Arial"/>
                <w:sz w:val="22"/>
                <w:szCs w:val="22"/>
              </w:rPr>
              <w:t xml:space="preserve">Application.Procure.OrderMethods</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&lt;P&gt;Defines all available order methods in a partition. To convert a requisition into orders, the requisition processor checks each of the ordering methods listed in this parameter, in order, and chooses the first that applies. The value is a colon-separated string of class names. &lt;/P&gt; &lt;P&gt;The last or...</w:t>
            </w:r>
          </w:p>
        </w:tc>
      </w:tr>
      <w:tr>
        <w:tc>
          <w:p>
            <w:r>
              <w:rPr>
                <w:rFonts w:ascii="Arial" w:cs="Arial" w:eastAsia="Arial" w:hAnsi="Arial"/>
                <w:sz w:val="22"/>
                <w:szCs w:val="22"/>
              </w:rPr>
              <w:t xml:space="preserve">Application.Procure.PCardReceivingTypeMethod</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&lt;P&gt;Names a Java class that implements your preferred logic for describing which line items on PCard orders require receipt and which do not. This parameter is similar to &lt;CODE&gt;ReceivingTypeMethod&lt;/CODE&gt;, but applies only to PCard orders. &lt;/P&gt;</w:t>
            </w:r>
          </w:p>
        </w:tc>
      </w:tr>
      <w:tr>
        <w:tc>
          <w:p>
            <w:r>
              <w:rPr>
                <w:rFonts w:ascii="Arial" w:cs="Arial" w:eastAsia="Arial" w:hAnsi="Arial"/>
                <w:sz w:val="22"/>
                <w:szCs w:val="22"/>
              </w:rPr>
              <w:t xml:space="preserve">Application.Procure.PaymentTermsDefaulter</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&lt;P&gt;Names a Java class that implements the logic for the default payment terms hierarchy. &lt;/P&gt;</w:t>
            </w:r>
          </w:p>
        </w:tc>
      </w:tr>
      <w:tr>
        <w:tc>
          <w:p>
            <w:r>
              <w:rPr>
                <w:rFonts w:ascii="Arial" w:cs="Arial" w:eastAsia="Arial" w:hAnsi="Arial"/>
                <w:sz w:val="22"/>
                <w:szCs w:val="22"/>
              </w:rPr>
              <w:t xml:space="preserve">Application.Procure.PullAckFromERP</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whether the Ariba system needs to wait for an acknowledgement from ERP before proceeding with downstream processing of the ERP Order. &lt;/P&gt; &lt;P&gt;If set to true, OrderID and other information will be pulled back from ERP system depending upon configuration. If set to false, OrderID will be ...</w:t>
            </w:r>
          </w:p>
        </w:tc>
      </w:tr>
      <w:tr>
        <w:tc>
          <w:p>
            <w:r>
              <w:rPr>
                <w:rFonts w:ascii="Arial" w:cs="Arial" w:eastAsia="Arial" w:hAnsi="Arial"/>
                <w:sz w:val="22"/>
                <w:szCs w:val="22"/>
              </w:rPr>
              <w:t xml:space="preserve">Application.Procure.ReceiptAsyncEvent</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&lt;P&gt;Configures the receipt send method for asynchronous transmission. The value is a string, which specifies the name of an entry in your integration event configuration file. &lt;/P&gt;</w:t>
            </w:r>
          </w:p>
        </w:tc>
      </w:tr>
      <w:tr>
        <w:tc>
          <w:p>
            <w:r>
              <w:rPr>
                <w:rFonts w:ascii="Arial" w:cs="Arial" w:eastAsia="Arial" w:hAnsi="Arial"/>
                <w:sz w:val="22"/>
                <w:szCs w:val="22"/>
              </w:rPr>
              <w:t xml:space="preserve">Application.Procure.ReceiptEvent</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&lt;P&gt;Configures the receipt send method in the default configuration. The value is a string, which specifies the name of an entry in your integration event configuration file. In the default configuration, all receipt send methods use this parameter. &lt;/P&gt;</w:t>
            </w:r>
          </w:p>
        </w:tc>
      </w:tr>
      <w:tr>
        <w:tc>
          <w:p>
            <w:r>
              <w:rPr>
                <w:rFonts w:ascii="Arial" w:cs="Arial" w:eastAsia="Arial" w:hAnsi="Arial"/>
                <w:sz w:val="22"/>
                <w:szCs w:val="22"/>
              </w:rPr>
              <w:t xml:space="preserve">Application.Procure.ReceiptSendMethod</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the receipt send method for a partition. The value is a string, which must name one of the receipt send methods defined in &lt;CODE&gt;System.Procure.ReceiptSendMethods&lt;/CODE&gt; for your configuration. &lt;/P&gt;</w:t>
            </w:r>
          </w:p>
        </w:tc>
      </w:tr>
      <w:tr>
        <w:tc>
          <w:p>
            <w:r>
              <w:rPr>
                <w:rFonts w:ascii="Arial" w:cs="Arial" w:eastAsia="Arial" w:hAnsi="Arial"/>
                <w:sz w:val="22"/>
                <w:szCs w:val="22"/>
              </w:rPr>
              <w:t xml:space="preserve">Application.Procure.ReceiptTrackerMethod</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&lt;P&gt;Names a Java class that determines handling for receipt trackers. &lt;/P&gt;</w:t>
            </w:r>
          </w:p>
        </w:tc>
      </w:tr>
      <w:tr>
        <w:tc>
          <w:p>
            <w:r>
              <w:rPr>
                <w:rFonts w:ascii="Arial" w:cs="Arial" w:eastAsia="Arial" w:hAnsi="Arial"/>
                <w:sz w:val="22"/>
                <w:szCs w:val="22"/>
              </w:rPr>
              <w:t xml:space="preserve">Application.Procure.ReceivingTypeMethod</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&lt;P&gt;Names a Java class that implements your preferred logic for describing which purchase order line items require receipt and which do not.&lt;/P&gt;</w:t>
            </w:r>
          </w:p>
        </w:tc>
      </w:tr>
      <w:tr>
        <w:tc>
          <w:p>
            <w:r>
              <w:rPr>
                <w:rFonts w:ascii="Arial" w:cs="Arial" w:eastAsia="Arial" w:hAnsi="Arial"/>
                <w:sz w:val="22"/>
                <w:szCs w:val="22"/>
              </w:rPr>
              <w:t xml:space="preserve">Application.Procure.RespectCXMLReqLineValues</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&lt;P&gt;Controls the source of truth for the following field values on cXML requisitions submitted through the Ariba Network: ShipTo, BillTo, AccountCategory, ItemCategory, and PurchaseGroup. If set to Yes, the values of these fields on cXML requisitions will be retained. &lt;/P&gt; &lt;P&gt;If set to No (default), ...</w:t>
            </w:r>
          </w:p>
        </w:tc>
      </w:tr>
      <w:tr>
        <w:tc>
          <w:p>
            <w:r>
              <w:rPr>
                <w:rFonts w:ascii="Arial" w:cs="Arial" w:eastAsia="Arial" w:hAnsi="Arial"/>
                <w:sz w:val="22"/>
                <w:szCs w:val="22"/>
              </w:rPr>
              <w:t xml:space="preserve">Application.Procure.RestrictAutoAttachingContractsOnChangeOrders</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&lt;P&gt;Determines whether to prevent association of requisitions with the updated version of contracts referenced in them when performing the change order action on the requisition. If a line item in the requisition is not associated with any contracts, this parameter also prevents the association of th...</w:t>
            </w:r>
          </w:p>
        </w:tc>
      </w:tr>
      <w:tr>
        <w:tc>
          <w:p>
            <w:r>
              <w:rPr>
                <w:rFonts w:ascii="Arial" w:cs="Arial" w:eastAsia="Arial" w:hAnsi="Arial"/>
                <w:sz w:val="22"/>
                <w:szCs w:val="22"/>
              </w:rPr>
              <w:t xml:space="preserve">Application.Procure.S4Hana.ExternalSystemId</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&lt;P&gt;External System Id used by S4Hana to identify the Buyer system calling its OData api.&lt;/P&gt;</w:t>
            </w:r>
          </w:p>
        </w:tc>
      </w:tr>
      <w:tr>
        <w:tc>
          <w:p>
            <w:r>
              <w:rPr>
                <w:rFonts w:ascii="Arial" w:cs="Arial" w:eastAsia="Arial" w:hAnsi="Arial"/>
                <w:sz w:val="22"/>
                <w:szCs w:val="22"/>
              </w:rPr>
              <w:t xml:space="preserve">Application.Procure.S4Hana.UseLatestODataProperties</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whether requests from the Buyer system to SAP S/4HANA system should contain the latest property set while calling its OData api.&lt;/P&gt;</w:t>
            </w:r>
          </w:p>
        </w:tc>
      </w:tr>
      <w:tr>
        <w:tc>
          <w:p>
            <w:r>
              <w:rPr>
                <w:rFonts w:ascii="Arial" w:cs="Arial" w:eastAsia="Arial" w:hAnsi="Arial"/>
                <w:sz w:val="22"/>
                <w:szCs w:val="22"/>
              </w:rPr>
              <w:t xml:space="preserve">Application.Procure.TransactionPush.AdvancedShipNotice.Enabled</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whether the Ariba system pushes POs to a pending queue for export due to an ASN being received. This parameter is only applicable in a P2x flow.&lt;/P&gt;</w:t>
            </w:r>
          </w:p>
        </w:tc>
      </w:tr>
      <w:tr>
        <w:tc>
          <w:p>
            <w:r>
              <w:rPr>
                <w:rFonts w:ascii="Arial" w:cs="Arial" w:eastAsia="Arial" w:hAnsi="Arial"/>
                <w:sz w:val="22"/>
                <w:szCs w:val="22"/>
              </w:rPr>
              <w:t xml:space="preserve">Application.Procure.TransactionPush.AdvancedShipNotice.Statuses</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a list of status strings that, upon ASN status change, will cause a PO to be enqueued for export.&lt;/P&gt;</w:t>
            </w:r>
          </w:p>
        </w:tc>
      </w:tr>
      <w:tr>
        <w:tc>
          <w:p>
            <w:r>
              <w:rPr>
                <w:rFonts w:ascii="Arial" w:cs="Arial" w:eastAsia="Arial" w:hAnsi="Arial"/>
                <w:sz w:val="22"/>
                <w:szCs w:val="22"/>
              </w:rPr>
              <w:t xml:space="preserve">Application.Procure.TransactionPush.PurchaseOrder.ChangeInFields</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&lt;P&gt;This parameter specifies a list of PO fields that when changed, will add a PO to the queue for export.&lt;/P&gt;</w:t>
            </w:r>
          </w:p>
        </w:tc>
      </w:tr>
      <w:tr>
        <w:tc>
          <w:p>
            <w:r>
              <w:rPr>
                <w:rFonts w:ascii="Arial" w:cs="Arial" w:eastAsia="Arial" w:hAnsi="Arial"/>
                <w:sz w:val="22"/>
                <w:szCs w:val="22"/>
              </w:rPr>
              <w:t xml:space="preserve">Application.Procure.TransactionPush.PurchaseOrder.Enabled</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whether the Ariba system pushes POs to a pending queue for export. This parameter is only applicable in a P2x flow.&lt;/P&gt;</w:t>
            </w:r>
          </w:p>
        </w:tc>
      </w:tr>
      <w:tr>
        <w:tc>
          <w:p>
            <w:r>
              <w:rPr>
                <w:rFonts w:ascii="Arial" w:cs="Arial" w:eastAsia="Arial" w:hAnsi="Arial"/>
                <w:sz w:val="22"/>
                <w:szCs w:val="22"/>
              </w:rPr>
              <w:t xml:space="preserve">Application.Procure.TransactionPush.PurchaseOrder.Statuses</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a list of status strings that, upon status change, will cause a PO to be enqueued for export.&lt;/P&gt;</w:t>
            </w:r>
          </w:p>
        </w:tc>
      </w:tr>
      <w:tr>
        <w:tc>
          <w:p>
            <w:r>
              <w:rPr>
                <w:rFonts w:ascii="Arial" w:cs="Arial" w:eastAsia="Arial" w:hAnsi="Arial"/>
                <w:sz w:val="22"/>
                <w:szCs w:val="22"/>
              </w:rPr>
              <w:t xml:space="preserve">Application.Procure.TransactionPush.Receipt.Enabled</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whether the Ariba system pushes receipts to a pending queue for export. This parameter is only applicable in a P2x flow.&lt;/P&gt;</w:t>
            </w:r>
          </w:p>
        </w:tc>
      </w:tr>
      <w:tr>
        <w:tc>
          <w:p>
            <w:r>
              <w:rPr>
                <w:rFonts w:ascii="Arial" w:cs="Arial" w:eastAsia="Arial" w:hAnsi="Arial"/>
                <w:sz w:val="22"/>
                <w:szCs w:val="22"/>
              </w:rPr>
              <w:t xml:space="preserve">Application.Procure.TransactionPush.Receipt.Statuses</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a list of status strings that, upon status change, will cause a receipt to be enqueued for export.&lt;/P&gt;</w:t>
            </w:r>
          </w:p>
        </w:tc>
      </w:tr>
      <w:tr>
        <w:tc>
          <w:p>
            <w:r>
              <w:rPr>
                <w:rFonts w:ascii="Arial" w:cs="Arial" w:eastAsia="Arial" w:hAnsi="Arial"/>
                <w:sz w:val="22"/>
                <w:szCs w:val="22"/>
              </w:rPr>
              <w:t xml:space="preserve">Application.Procure.UpdateOrderStatusBasedonOCStatus</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whether the purchase order status is to be updated based on the actual status of the items in the order confirmation messages sent by suppliers. When set to Yes, the order status is updated to Confirmed only when the supplier confirms all the items in the order and is updated to Rejecte...</w:t>
            </w:r>
          </w:p>
        </w:tc>
      </w:tr>
      <w:tr>
        <w:tc>
          <w:p>
            <w:r>
              <w:rPr>
                <w:rFonts w:ascii="Arial" w:cs="Arial" w:eastAsia="Arial" w:hAnsi="Arial"/>
                <w:sz w:val="22"/>
                <w:szCs w:val="22"/>
              </w:rPr>
              <w:t xml:space="preserve">Application.Procure.UseCancelOrderIntegration</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whether the Ariba system pushes cancel orders to an underlying ERP system. &lt;/P&gt; &lt;P&gt;If this parameter is set to Yes, the Ariba system pushes cancel orders to the ERP system. If this parameter is set to No, the Ariba system does not push cancel orders. &lt;/P&gt;</w:t>
            </w:r>
          </w:p>
        </w:tc>
      </w:tr>
      <w:tr>
        <w:tc>
          <w:p>
            <w:r>
              <w:rPr>
                <w:rFonts w:ascii="Arial" w:cs="Arial" w:eastAsia="Arial" w:hAnsi="Arial"/>
                <w:sz w:val="22"/>
                <w:szCs w:val="22"/>
              </w:rPr>
              <w:t xml:space="preserve">Application.Procure.UseLatestConversionRateForAmountFieldsInCEME</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&lt;P&gt;Sets the currency conversion rate for MinAmt and MaxAmt fields based current date, when importing commodity code export map entries using integration event. If set to False, old currency conversion rate will be used for MinAmt and MaxAmt fields.&lt;/P&gt;</w:t>
            </w:r>
          </w:p>
        </w:tc>
      </w:tr>
      <w:tr>
        <w:tc>
          <w:p>
            <w:r>
              <w:rPr>
                <w:rFonts w:ascii="Arial" w:cs="Arial" w:eastAsia="Arial" w:hAnsi="Arial"/>
                <w:sz w:val="22"/>
                <w:szCs w:val="22"/>
              </w:rPr>
              <w:t xml:space="preserve">Application.Procure.UseReceiptIntegration</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whether the Ariba system pushes receipts to an underlying ERP system. &lt;/P&gt; &lt;P&gt;If set to Yes, receipt push is enabled. If set to No, receipt push is disabled. Setting this parameter to No is appropriate for configurations where there is no ERP system or for situations when you are testin...</w:t>
            </w:r>
          </w:p>
        </w:tc>
      </w:tr>
      <w:tr>
        <w:tc>
          <w:p>
            <w:r>
              <w:rPr>
                <w:rFonts w:ascii="Arial" w:cs="Arial" w:eastAsia="Arial" w:hAnsi="Arial"/>
                <w:sz w:val="22"/>
                <w:szCs w:val="22"/>
              </w:rPr>
              <w:t xml:space="preserve">Application.Procure.ValidateAssetDataDetailsCount</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whether all the receipt line items that are accepted must have respective asset data details during receiving. When enabled, an error is displayed if one or more receipt line items that are accepted do not contain asset data details.&lt;/P&gt;</w:t>
            </w:r>
          </w:p>
        </w:tc>
      </w:tr>
      <w:tr>
        <w:tc>
          <w:p>
            <w:r>
              <w:rPr>
                <w:rFonts w:ascii="Arial" w:cs="Arial" w:eastAsia="Arial" w:hAnsi="Arial"/>
                <w:sz w:val="22"/>
                <w:szCs w:val="22"/>
              </w:rPr>
              <w:t xml:space="preserve">Application.Purchasing.AccountingImportEventsWithUniqueNameValidation</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&lt;P&gt;The list of accounting import events validated for null or empty unique names when the parameter Application.Purchasing.PreventImportOfAccountingObjectsWithoutUniqueNames is set to Yes. The list is defined in AccountingImportEventsWithUniqueNameValidation in the Parameters.table file.&lt;/P&gt;</w:t>
            </w:r>
          </w:p>
        </w:tc>
      </w:tr>
      <w:tr>
        <w:tc>
          <w:p>
            <w:r>
              <w:rPr>
                <w:rFonts w:ascii="Arial" w:cs="Arial" w:eastAsia="Arial" w:hAnsi="Arial"/>
                <w:sz w:val="22"/>
                <w:szCs w:val="22"/>
              </w:rPr>
              <w:t xml:space="preserve">Application.Purchasing.AllowPurchaseOrderLineClose</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&lt;P&gt;Enables the closing of individual line items in a purchase order.&lt;/P&gt;</w:t>
            </w:r>
          </w:p>
        </w:tc>
      </w:tr>
      <w:tr>
        <w:tc>
          <w:p>
            <w:r>
              <w:rPr>
                <w:rFonts w:ascii="Arial" w:cs="Arial" w:eastAsia="Arial" w:hAnsi="Arial"/>
                <w:sz w:val="22"/>
                <w:szCs w:val="22"/>
              </w:rPr>
              <w:t xml:space="preserve">Application.Purchasing.AutoAggregateHeldLines.ForceInvocationMode</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whether or not customer administrators can manually run the Auto-Aggregate Held Line Items scheduled task&lt;/P&gt;</w:t>
            </w:r>
          </w:p>
        </w:tc>
      </w:tr>
      <w:tr>
        <w:tc>
          <w:p>
            <w:r>
              <w:rPr>
                <w:rFonts w:ascii="Arial" w:cs="Arial" w:eastAsia="Arial" w:hAnsi="Arial"/>
                <w:sz w:val="22"/>
                <w:szCs w:val="22"/>
              </w:rPr>
              <w:t xml:space="preserve">Application.Purchasing.AutoAggregateHeldLines.Schedule</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&lt;P&gt;This parameter specifies the schedule for the Auto-Aggregate Held Line Items scheduled task. Specify the schedule of the task using the format Day:Hour.&lt;/P&gt; &lt;P&gt;Valid values for Day include:&lt;/P&gt; &lt;UL&gt; &lt;LI&gt;Day of the week (Monday - Sunday); for example, 'Tuesday:8pm'.&lt;/LI&gt; &lt;LI&gt;Numbered day of the mo...</w:t>
            </w:r>
          </w:p>
        </w:tc>
      </w:tr>
      <w:tr>
        <w:tc>
          <w:p>
            <w:r>
              <w:rPr>
                <w:rFonts w:ascii="Arial" w:cs="Arial" w:eastAsia="Arial" w:hAnsi="Arial"/>
                <w:sz w:val="22"/>
                <w:szCs w:val="22"/>
              </w:rPr>
              <w:t xml:space="preserve">Application.Purchasing.OrderingProcessStageWithoutSupplierLocation</w:t>
            </w:r>
          </w:p>
        </w:tc>
        <w:tc>
          <w:p>
            <w:r>
              <w:rPr>
                <w:rFonts w:ascii="Arial" w:cs="Arial" w:eastAsia="Arial" w:hAnsi="Arial"/>
                <w:sz w:val="22"/>
                <w:szCs w:val="22"/>
              </w:rPr>
              <w:t xml:space="preserve">java.lang.Integer</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the phase during the ordering process when the supplier location cannot be empty.&lt;/P&gt; &lt;P&gt;When set to 0, the supplier location cannot be empty during any stage of the ordering process. For example, when processing stuck orders, creating new orders, or during the final requisition approva...</w:t>
            </w:r>
          </w:p>
        </w:tc>
      </w:tr>
      <w:tr>
        <w:tc>
          <w:p>
            <w:r>
              <w:rPr>
                <w:rFonts w:ascii="Arial" w:cs="Arial" w:eastAsia="Arial" w:hAnsi="Arial"/>
                <w:sz w:val="22"/>
                <w:szCs w:val="22"/>
              </w:rPr>
              <w:t xml:space="preserve">Application.Purchasing.S4Hana.EnableIntegrationWithS4HANAOrS4HANACloud</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&lt;P&gt;Determines whether SAP Ariba Procurement solutions are integrated with SAP S/4HANA or SAP S/4HANA Cloud. If set to Yes, the SAP Ariba Procurement solutions are integrated with SAP S/4HANA or SAP S/4HANA Cloud.&lt;/P&gt;</w:t>
            </w:r>
          </w:p>
        </w:tc>
      </w:tr>
      <w:tr>
        <w:tc>
          <w:p>
            <w:r>
              <w:rPr>
                <w:rFonts w:ascii="Arial" w:cs="Arial" w:eastAsia="Arial" w:hAnsi="Arial"/>
                <w:sz w:val="22"/>
                <w:szCs w:val="22"/>
              </w:rPr>
              <w:t xml:space="preserve">Application.Receiving.AllowManualSubmissionOfAutoGeneratedReceipts</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Specifies whether the receipts generated for the automatic receiving of a reopened purchase order can be submitted manually. If set to Yes, the automatically generated receipts are in the Composing state and can be manually submitted. This parameter is effective only when the Keep reopened orders in...</w:t>
            </w:r>
          </w:p>
        </w:tc>
      </w:tr>
      <w:tr>
        <w:tc>
          <w:p>
            <w:r>
              <w:rPr>
                <w:rFonts w:ascii="Arial" w:cs="Arial" w:eastAsia="Arial" w:hAnsi="Arial"/>
                <w:sz w:val="22"/>
                <w:szCs w:val="22"/>
              </w:rPr>
              <w:t xml:space="preserve">Application.Receiving.ERPReceiptLineNumberFieldName</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the field name on the ReceiptItem object which stores the ERP receipt line number. For SAP variant, the field name is 'ERPReceiptLineNumber'. In other variants, a custom string field needs to be defined.&lt;/P&gt;</w:t>
            </w:r>
          </w:p>
        </w:tc>
      </w:tr>
      <w:tr>
        <w:tc>
          <w:p>
            <w:r>
              <w:rPr>
                <w:rFonts w:ascii="Arial" w:cs="Arial" w:eastAsia="Arial" w:hAnsi="Arial"/>
                <w:sz w:val="22"/>
                <w:szCs w:val="22"/>
              </w:rPr>
              <w:t xml:space="preserve">Application.Receiving.EnableProcessPendingReceipts</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&lt;P&gt;This parameter value determines whether the receipts that remain in the Processing state must be picked up by the ProcessPendingReceipts scheduled task and exported to the ERP again. In the default configuration, this parameter value is set to False for all channels (File and Web Services). You m...</w:t>
            </w:r>
          </w:p>
        </w:tc>
      </w:tr>
      <w:tr>
        <w:tc>
          <w:p>
            <w:r>
              <w:rPr>
                <w:rFonts w:ascii="Arial" w:cs="Arial" w:eastAsia="Arial" w:hAnsi="Arial"/>
                <w:sz w:val="22"/>
                <w:szCs w:val="22"/>
              </w:rPr>
              <w:t xml:space="preserve">Application.Receiving.ReceiptImportLineItemKeys</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the keys to be used to match receipt item match for Imported receipts. &lt;/P&gt;</w:t>
            </w:r>
          </w:p>
        </w:tc>
      </w:tr>
      <w:tr>
        <w:tc>
          <w:p>
            <w:r>
              <w:rPr>
                <w:rFonts w:ascii="Arial" w:cs="Arial" w:eastAsia="Arial" w:hAnsi="Arial"/>
                <w:sz w:val="22"/>
                <w:szCs w:val="22"/>
              </w:rPr>
              <w:t xml:space="preserve">Application.Receiving.ReceiptImportReceivableKey</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the key to be used to match a direct receivable for imported receipts. &lt;/P&gt;</w:t>
            </w:r>
          </w:p>
        </w:tc>
      </w:tr>
      <w:tr>
        <w:tc>
          <w:p>
            <w:r>
              <w:rPr>
                <w:rFonts w:ascii="Arial" w:cs="Arial" w:eastAsia="Arial" w:hAnsi="Arial"/>
                <w:sz w:val="22"/>
                <w:szCs w:val="22"/>
              </w:rPr>
              <w:t xml:space="preserve">Application.Reports.EnableEuroDualCurrencyDisplay</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&lt;P&gt;Configures the display of reporting currencies. This parameter applies only when the reporting currency is an EMU currency, and specifies whether the report shows both the base currency and the euro. &lt;/P&gt; &lt;P&gt;If set to Yes, the reports show both the base currency and the euro. If set to No, report...</w:t>
            </w:r>
          </w:p>
        </w:tc>
      </w:tr>
      <w:tr>
        <w:tc>
          <w:p>
            <w:r>
              <w:rPr>
                <w:rFonts w:ascii="Arial" w:cs="Arial" w:eastAsia="Arial" w:hAnsi="Arial"/>
                <w:sz w:val="22"/>
                <w:szCs w:val="22"/>
              </w:rPr>
              <w:t xml:space="preserve">Application.Reports.ReportsTotalCurrency</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the currency used for totals in reports. The value is a string, representing a valid currency in your configuration.&lt;/P&gt; &lt;P&gt;If you specify a currency other than the base currency for this parameter, you must also store historical conversion rates so that the conversion is accurate. If y...</w:t>
            </w:r>
          </w:p>
        </w:tc>
      </w:tr>
      <w:tr>
        <w:tc>
          <w:p>
            <w:r>
              <w:rPr>
                <w:rFonts w:ascii="Arial" w:cs="Arial" w:eastAsia="Arial" w:hAnsi="Arial"/>
                <w:sz w:val="22"/>
                <w:szCs w:val="22"/>
              </w:rPr>
              <w:t xml:space="preserve">Application.ServiceSheet.ServiceSheetSendMethod</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the service sheet send method for the site. The value is a string, which must name one of the service sheet send methods defined in &lt;CODE&gt;System.ServiceSheet.ServiceSheetSendMethods&lt;/CODE&gt; for your configuration. &lt;/P&gt;</w:t>
            </w:r>
          </w:p>
        </w:tc>
      </w:tr>
      <w:tr>
        <w:tc>
          <w:p>
            <w:r>
              <w:rPr>
                <w:rFonts w:ascii="Arial" w:cs="Arial" w:eastAsia="Arial" w:hAnsi="Arial"/>
                <w:sz w:val="22"/>
                <w:szCs w:val="22"/>
              </w:rPr>
              <w:t xml:space="preserve">Application.Settlement.DynamicDiscountsEnabled</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whether dynamic discounts are enabled.&lt;/P&gt;</w:t>
            </w:r>
          </w:p>
        </w:tc>
      </w:tr>
      <w:tr>
        <w:tc>
          <w:p>
            <w:r>
              <w:rPr>
                <w:rFonts w:ascii="Arial" w:cs="Arial" w:eastAsia="Arial" w:hAnsi="Arial"/>
                <w:sz w:val="22"/>
                <w:szCs w:val="22"/>
              </w:rPr>
              <w:t xml:space="preserve">Application.Settlement.LocalPaymentModelSupported</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whether Local Payment Model is supported.&lt;/P&gt;</w:t>
            </w:r>
          </w:p>
        </w:tc>
      </w:tr>
      <w:tr>
        <w:tc>
          <w:p>
            <w:r>
              <w:rPr>
                <w:rFonts w:ascii="Arial" w:cs="Arial" w:eastAsia="Arial" w:hAnsi="Arial"/>
                <w:sz w:val="22"/>
                <w:szCs w:val="22"/>
              </w:rPr>
              <w:t xml:space="preserve">Application.Settlement.PaymentAmountField</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&lt;P&gt;The field on the payable for the initial payment amount. This setting is only available in Ariba Procure-to-Pay.&lt;/P&gt;</w:t>
            </w:r>
          </w:p>
        </w:tc>
      </w:tr>
      <w:tr>
        <w:tc>
          <w:p>
            <w:r>
              <w:rPr>
                <w:rFonts w:ascii="Arial" w:cs="Arial" w:eastAsia="Arial" w:hAnsi="Arial"/>
                <w:sz w:val="22"/>
                <w:szCs w:val="22"/>
              </w:rPr>
              <w:t xml:space="preserve">Application.Settlement.PaymentDiscountSelectionPolicy</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&lt;P&gt;Chooses one of a set of predefined discount policies for payments. This parameter is used by the default payment discount selector class (ariba.payment.&lt;CODE&gt;AribaPaymentDiscountSelector).&lt;/CODE&gt; &lt;/P&gt; &lt;P&gt;The value must be one of the following keys:&lt;/P&gt; &lt;UL&gt;&lt;LI&gt;&lt;CODE&gt;TakeDiscountNone&lt;/CODE&gt;, which...</w:t>
            </w:r>
          </w:p>
        </w:tc>
      </w:tr>
      <w:tr>
        <w:tc>
          <w:p>
            <w:r>
              <w:rPr>
                <w:rFonts w:ascii="Arial" w:cs="Arial" w:eastAsia="Arial" w:hAnsi="Arial"/>
                <w:sz w:val="22"/>
                <w:szCs w:val="22"/>
              </w:rPr>
              <w:t xml:space="preserve">Application.Settlement.PaymentDiscountSelector</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&lt;P&gt;Names a Java class that is used to determine what discounts are available. This parameter is used only if the settlement feature is enabled and you are handling payments directly within the Ariba system.&lt;/P&gt; &lt;P&gt;The value you specify must be an implementation of &lt;CODE&gt;ariba.ariba.payment.PaymentDi...</w:t>
            </w:r>
          </w:p>
        </w:tc>
      </w:tr>
      <w:tr>
        <w:tc>
          <w:p>
            <w:r>
              <w:rPr>
                <w:rFonts w:ascii="Arial" w:cs="Arial" w:eastAsia="Arial" w:hAnsi="Arial"/>
                <w:sz w:val="22"/>
                <w:szCs w:val="22"/>
              </w:rPr>
              <w:t xml:space="preserve">Application.Settlement.PaymentModel</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the payment model for this partition. If you handle payment within Ariba, either as direct payments or by sending payment requests to Ariba SN, set the value to &lt;CODE&gt;AribaPay. &lt;/CODE&gt;If you handle payments on any other external system, set the value to something other than &lt;CODE&gt;AribaP...</w:t>
            </w:r>
          </w:p>
        </w:tc>
      </w:tr>
      <w:tr>
        <w:tc>
          <w:p>
            <w:r>
              <w:rPr>
                <w:rFonts w:ascii="Arial" w:cs="Arial" w:eastAsia="Arial" w:hAnsi="Arial"/>
                <w:sz w:val="22"/>
                <w:szCs w:val="22"/>
              </w:rPr>
              <w:t xml:space="preserve">Application.Settlement.PaymentRequestSendMethodOption</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&lt;P&gt;Provides a set of options that can be used to define the behavior of the PaymentSendMethod as follows: i) Default: Select this to use the options configured internally for the corresponding Payment Send Method. ii) DirectPush: The PaymentSendMethod assumes an Immediate response from the recipient...</w:t>
            </w:r>
          </w:p>
        </w:tc>
      </w:tr>
      <w:tr>
        <w:tc>
          <w:p>
            <w:r>
              <w:rPr>
                <w:rFonts w:ascii="Arial" w:cs="Arial" w:eastAsia="Arial" w:hAnsi="Arial"/>
                <w:sz w:val="22"/>
                <w:szCs w:val="22"/>
              </w:rPr>
              <w:t xml:space="preserve">Application.Settlement.PaymentRequestSendMethods</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the payment request send method for this partition. The value must match a payment request send method as defined in &lt;CODE&gt;System.Settlement&lt;/CODE&gt;.&lt;CODE&gt;PaymentRequestSendMethods&lt;/CODE&gt;. &lt;/P&gt;</w:t>
            </w:r>
          </w:p>
        </w:tc>
      </w:tr>
      <w:tr>
        <w:tc>
          <w:p>
            <w:r>
              <w:rPr>
                <w:rFonts w:ascii="Arial" w:cs="Arial" w:eastAsia="Arial" w:hAnsi="Arial"/>
                <w:sz w:val="22"/>
                <w:szCs w:val="22"/>
              </w:rPr>
              <w:t xml:space="preserve">Application.Settlement.PaymentScheduler</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&lt;P&gt;Names a Java class that is used to schedule payments, if you are handling payments directly within the Ariba system.&lt;/P&gt; &lt;P&gt;The value you specify must implement &lt;CODE&gt;ariba.ariba.payment.PaymentScheduler&lt;/CODE&gt;. &lt;/P&gt;</w:t>
            </w:r>
          </w:p>
        </w:tc>
      </w:tr>
      <w:tr>
        <w:tc>
          <w:p>
            <w:r>
              <w:rPr>
                <w:rFonts w:ascii="Arial" w:cs="Arial" w:eastAsia="Arial" w:hAnsi="Arial"/>
                <w:sz w:val="22"/>
                <w:szCs w:val="22"/>
              </w:rPr>
              <w:t xml:space="preserve">Application.Settlement.PaymentTermsEffectiveDateSkipDays</w:t>
            </w:r>
          </w:p>
        </w:tc>
        <w:tc>
          <w:p>
            <w:r>
              <w:rPr>
                <w:rFonts w:ascii="Arial" w:cs="Arial" w:eastAsia="Arial" w:hAnsi="Arial"/>
                <w:sz w:val="22"/>
                <w:szCs w:val="22"/>
              </w:rPr>
              <w:t xml:space="preserve">java.lang.Integer</w:t>
            </w:r>
          </w:p>
        </w:tc>
        <w:tc>
          <w:p>
            <w:r>
              <w:rPr>
                <w:rFonts w:ascii="Arial" w:cs="Arial" w:eastAsia="Arial" w:hAnsi="Arial"/>
                <w:sz w:val="22"/>
                <w:szCs w:val="22"/>
              </w:rPr>
              <w:t xml:space="preserve">false</w:t>
            </w:r>
          </w:p>
        </w:tc>
        <w:tc>
          <w:p>
            <w:r>
              <w:rPr>
                <w:rFonts w:ascii="Arial" w:cs="Arial" w:eastAsia="Arial" w:hAnsi="Arial"/>
                <w:sz w:val="22"/>
                <w:szCs w:val="22"/>
              </w:rPr>
              <w:t xml:space="preserve">&lt;P&gt;Configures the default payment scheduler (&lt;CODE&gt;ariba.payment.AribaPaymentScheduler&lt;/CODE&gt;) by specifying a number of days to delay the scheduling, after the effective date is computed. &lt;/P&gt; &lt;P&gt;The value is an integer. &lt;/P&gt;</w:t>
            </w:r>
          </w:p>
        </w:tc>
      </w:tr>
      <w:tr>
        <w:tc>
          <w:p>
            <w:r>
              <w:rPr>
                <w:rFonts w:ascii="Arial" w:cs="Arial" w:eastAsia="Arial" w:hAnsi="Arial"/>
                <w:sz w:val="22"/>
                <w:szCs w:val="22"/>
              </w:rPr>
              <w:t xml:space="preserve">Application.Settlement.PaymentTermsLineTypeCategories</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&lt;P&gt;Defines which line types are to be considered when evaluating payment discounts. For example, you might choose to exclude tax items or shipping charges when calculating payment discounts. The value is a vector of integers, where each integer represents a line item category. In the default configu...</w:t>
            </w:r>
          </w:p>
        </w:tc>
      </w:tr>
      <w:tr>
        <w:tc>
          <w:p>
            <w:r>
              <w:rPr>
                <w:rFonts w:ascii="Arial" w:cs="Arial" w:eastAsia="Arial" w:hAnsi="Arial"/>
                <w:sz w:val="22"/>
                <w:szCs w:val="22"/>
              </w:rPr>
              <w:t xml:space="preserve">Application.Settlement.PaymentTransactionSendMethods</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a list of payment transaction send methods defined in this partition. The value must match a payment request send method as defined in &lt;CODE&gt;System.Settlement&lt;/CODE&gt;.&lt;CODE&gt;PaymentTransactionSendMethods&lt;/CODE&gt;. &lt;/P&gt;</w:t>
            </w:r>
          </w:p>
        </w:tc>
      </w:tr>
      <w:tr>
        <w:tc>
          <w:p>
            <w:r>
              <w:rPr>
                <w:rFonts w:ascii="Arial" w:cs="Arial" w:eastAsia="Arial" w:hAnsi="Arial"/>
                <w:sz w:val="22"/>
                <w:szCs w:val="22"/>
              </w:rPr>
              <w:t xml:space="preserve">Application.Settlement.TransactionPush.AdvancePayment.Statuses</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a comma-separated list of status values. When the status of advance payment documents changes to the status strings specified in this parameter, those documents are automatically queued for payment export.&lt;/P&gt;</w:t>
            </w:r>
          </w:p>
        </w:tc>
      </w:tr>
      <w:tr>
        <w:tc>
          <w:p>
            <w:r>
              <w:rPr>
                <w:rFonts w:ascii="Arial" w:cs="Arial" w:eastAsia="Arial" w:hAnsi="Arial"/>
                <w:sz w:val="22"/>
                <w:szCs w:val="22"/>
              </w:rPr>
              <w:t xml:space="preserve">Application.Settlement.UpdatePaymentDueDatesToSkipWeekendsAndHolidays</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whether the Payment Dates need to be updated to skip weekends and holidays.&lt;/P&gt; &lt;P&gt;Currently the system does not support skipping holidays.&lt;/P&gt;</w:t>
            </w:r>
          </w:p>
        </w:tc>
      </w:tr>
      <w:tr>
        <w:tc>
          <w:p>
            <w:r>
              <w:rPr>
                <w:rFonts w:ascii="Arial" w:cs="Arial" w:eastAsia="Arial" w:hAnsi="Arial"/>
                <w:sz w:val="22"/>
                <w:szCs w:val="22"/>
              </w:rPr>
              <w:t xml:space="preserve">Application.UI.ApprovablesNotDisplayedInMyDocuments</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&lt;P&gt;No description is available.&lt;/P&gt;</w:t>
            </w:r>
          </w:p>
        </w:tc>
      </w:tr>
      <w:tr>
        <w:tc>
          <w:p>
            <w:r>
              <w:rPr>
                <w:rFonts w:ascii="Arial" w:cs="Arial" w:eastAsia="Arial" w:hAnsi="Arial"/>
                <w:sz w:val="22"/>
                <w:szCs w:val="22"/>
              </w:rPr>
              <w:t xml:space="preserve">Application.UI.EnableReconciliation</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Specifies whether the features for charge reconciliation are visible in the user interface. If this parameter is set to Yes, the reconcile charges link is visible and the Charges tab is visible on orders. If this parameter is set to No, the reconciliation link and charges tab are not visible.</w:t>
            </w:r>
          </w:p>
        </w:tc>
      </w:tr>
      <w:tr>
        <w:tc>
          <w:p>
            <w:r>
              <w:rPr>
                <w:rFonts w:ascii="Arial" w:cs="Arial" w:eastAsia="Arial" w:hAnsi="Arial"/>
                <w:sz w:val="22"/>
                <w:szCs w:val="22"/>
              </w:rPr>
              <w:t xml:space="preserve">Application.UI.IsAW6Default</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Specifies whether or not the new visual design is the default design to users in a site. When this parameter is set to Yes, all users in the site see the new design by default. The users will have the option to change it back to the old UI.</w:t>
            </w:r>
          </w:p>
        </w:tc>
      </w:tr>
      <w:tr>
        <w:tc>
          <w:p>
            <w:r>
              <w:rPr>
                <w:rFonts w:ascii="Arial" w:cs="Arial" w:eastAsia="Arial" w:hAnsi="Arial"/>
                <w:sz w:val="22"/>
                <w:szCs w:val="22"/>
              </w:rPr>
              <w:t xml:space="preserve">Application.UI.IsAW6Mandatory</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Specifies whether or not the new visual design is the only design option available to users in a site. When this parameter is set to Yes, all users in the site see the new design. The setting of this parameter overrides the setting of the Application.UI.IsAW6Enabled parameter.</w:t>
            </w:r>
          </w:p>
        </w:tc>
      </w:tr>
      <w:tr>
        <w:tc>
          <w:p>
            <w:r>
              <w:rPr>
                <w:rFonts w:ascii="Arial" w:cs="Arial" w:eastAsia="Arial" w:hAnsi="Arial"/>
                <w:sz w:val="22"/>
                <w:szCs w:val="22"/>
              </w:rPr>
              <w:t xml:space="preserve">Application.UI.UsabilitySurveyLink</w:t>
            </w:r>
          </w:p>
        </w:tc>
        <w:tc>
          <w:p>
            <w:r>
              <w:rPr>
                <w:rFonts w:ascii="Arial" w:cs="Arial" w:eastAsia="Arial" w:hAnsi="Arial"/>
                <w:sz w:val="22"/>
                <w:szCs w:val="22"/>
              </w:rPr>
              <w:t xml:space="preserve">java.lang.String</w:t>
            </w:r>
          </w:p>
        </w:tc>
        <w:tc>
          <w:p>
            <w:r>
              <w:rPr>
                <w:rFonts w:ascii="Arial" w:cs="Arial" w:eastAsia="Arial" w:hAnsi="Arial"/>
                <w:sz w:val="22"/>
                <w:szCs w:val="22"/>
              </w:rPr>
              <w:t xml:space="preserve">false</w:t>
            </w:r>
          </w:p>
        </w:tc>
        <w:tc>
          <w:p>
            <w:r>
              <w:rPr>
                <w:rFonts w:ascii="Arial" w:cs="Arial" w:eastAsia="Arial" w:hAnsi="Arial"/>
                <w:sz w:val="22"/>
                <w:szCs w:val="22"/>
              </w:rPr>
              <w:t xml:space="preserve"/>
            </w:r>
          </w:p>
        </w:tc>
      </w:tr>
      <w:tr>
        <w:tc>
          <w:p>
            <w:r>
              <w:rPr>
                <w:rFonts w:ascii="Arial" w:cs="Arial" w:eastAsia="Arial" w:hAnsi="Arial"/>
                <w:sz w:val="22"/>
                <w:szCs w:val="22"/>
              </w:rPr>
              <w:t xml:space="preserve">Application.UI.ValidateUserProfileAccounting</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Specifies whether the user profile accounting information should be validated on UI.</w:t>
            </w:r>
          </w:p>
        </w:tc>
      </w:tr>
      <w:tr>
        <w:tc>
          <w:p>
            <w:r>
              <w:rPr>
                <w:rFonts w:ascii="Arial" w:cs="Arial" w:eastAsia="Arial" w:hAnsi="Arial"/>
                <w:sz w:val="22"/>
                <w:szCs w:val="22"/>
              </w:rPr>
              <w:t xml:space="preserve">Application.User.EnableUserJobProfileSupport</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whether support for adding a user's Job Profile is available or not.&lt;/P&gt;</w:t>
            </w:r>
          </w:p>
        </w:tc>
      </w:tr>
      <w:tr>
        <w:tc>
          <w:p>
            <w:r>
              <w:rPr>
                <w:rFonts w:ascii="Arial" w:cs="Arial" w:eastAsia="Arial" w:hAnsi="Arial"/>
                <w:sz w:val="22"/>
                <w:szCs w:val="22"/>
              </w:rPr>
              <w:t xml:space="preserve">Application.UserFolders.AllowAutomaticCleanup</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This parameter determines whether the scheduled task CleanupUserFoldersTask should run or not. Default value is false.</w:t>
            </w:r>
          </w:p>
        </w:tc>
      </w:tr>
      <w:tr>
        <w:tc>
          <w:p>
            <w:r>
              <w:rPr>
                <w:rFonts w:ascii="Arial" w:cs="Arial" w:eastAsia="Arial" w:hAnsi="Arial"/>
                <w:sz w:val="22"/>
                <w:szCs w:val="22"/>
              </w:rPr>
              <w:t xml:space="preserve">Application.Workforce.CreateInvoiceForTimesheet.ExcludedSuppliers</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&lt;P&gt;&lt;CODE&gt;Application.Workforce.CreateInvoiceForTimesheet.ExcludedSuppliers&lt;/CODE&gt; Excluded Suppliers specifies a comma-separated list of Partitioned Supplier IDs whose time and expense sheets are NOT included for the invoice generation. If no values are specified, no partitioned suppliers are exclud...</w:t>
            </w:r>
          </w:p>
        </w:tc>
      </w:tr>
      <w:tr>
        <w:tc>
          <w:p>
            <w:r>
              <w:rPr>
                <w:rFonts w:ascii="Arial" w:cs="Arial" w:eastAsia="Arial" w:hAnsi="Arial"/>
                <w:sz w:val="22"/>
                <w:szCs w:val="22"/>
              </w:rPr>
              <w:t xml:space="preserve">Application.Workforce.CreateInvoiceForTimesheet.IncludedSuppliers</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&lt;P&gt;&lt;CODE&gt;Application.Workforce.CreateInvoiceForTimesheet.IncludedSuppliers&lt;/CODE&gt; Included Suppliers specifies a comma-separated list of Partitioned Supplier IDs for whom the time and expense sheets would be converted into invoices. If no values are specified, all partitioned suppliers are included....</w:t>
            </w:r>
          </w:p>
        </w:tc>
      </w:tr>
      <w:tr>
        <w:tc>
          <w:p>
            <w:r>
              <w:rPr>
                <w:rFonts w:ascii="Arial" w:cs="Arial" w:eastAsia="Arial" w:hAnsi="Arial"/>
                <w:sz w:val="22"/>
                <w:szCs w:val="22"/>
              </w:rPr>
              <w:t xml:space="preserve">Application.Workforce.CreateInvoiceForTimesheet.MSPAccountingDetails</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&lt;P&gt;&lt;CODE&gt;Application.Workforce.CreateInvoiceForTimesheet.MSPAccountingDetails&lt;/CODE&gt; Specifies the list of field names and their values for accounting fields that have to be set for the invoice line item created for MSP split.&lt;/P&gt; &lt;P&gt; Field name and value shall be separated by "|" character. For exa...</w:t>
            </w:r>
          </w:p>
        </w:tc>
      </w:tr>
      <w:tr>
        <w:tc>
          <w:p>
            <w:r>
              <w:rPr>
                <w:rFonts w:ascii="Arial" w:cs="Arial" w:eastAsia="Arial" w:hAnsi="Arial"/>
                <w:sz w:val="22"/>
                <w:szCs w:val="22"/>
              </w:rPr>
              <w:t xml:space="preserve">Application.Workforce.CreateInvoiceForTimesheet.VMSAccountingDetails</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&lt;P&gt;&lt;CODE&gt;Application.Workforce.CreateInvoiceForTimesheet.VMSAccountingDetails&lt;/CODE&gt; Specifies the list of field names and their values for accounting fields that have to be set for the invoice line item created for VMS split.&lt;/P&gt; &lt;P&gt; Field name and value shall be separated by "|" character. For exa...</w:t>
            </w:r>
          </w:p>
        </w:tc>
      </w:tr>
      <w:tr>
        <w:tc>
          <w:p>
            <w:r>
              <w:rPr>
                <w:rFonts w:ascii="Arial" w:cs="Arial" w:eastAsia="Arial" w:hAnsi="Arial"/>
                <w:sz w:val="22"/>
                <w:szCs w:val="22"/>
              </w:rPr>
              <w:t xml:space="preserve">Application.purchasing.RenumberReqLineItemSplits</w:t>
            </w:r>
          </w:p>
        </w:tc>
        <w:tc>
          <w:p>
            <w:r>
              <w:rPr>
                <w:rFonts w:ascii="Arial" w:cs="Arial" w:eastAsia="Arial" w:hAnsi="Arial"/>
                <w:sz w:val="22"/>
                <w:szCs w:val="22"/>
              </w:rPr>
              <w:t xml:space="preserve">java.lang.Boolean</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whether the splits of the Requisition Line Item should be renumbered. If the value is false, the splits are not renumbered&lt;/P&gt;</w:t>
            </w:r>
          </w:p>
        </w:tc>
      </w:tr>
      <w:tr>
        <w:tc>
          <w:p>
            <w:r>
              <w:rPr>
                <w:rFonts w:ascii="Arial" w:cs="Arial" w:eastAsia="Arial" w:hAnsi="Arial"/>
                <w:sz w:val="22"/>
                <w:szCs w:val="22"/>
              </w:rPr>
              <w:t xml:space="preserve">Application.Base.Audit.FMDDataModificationAutoAuditClassList</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&lt;P&gt;Realm level parameter, which specifies the list of FMD classes for which data modifications should be automatically audited during transaction commit.&lt;/P&gt;</w:t>
            </w:r>
          </w:p>
        </w:tc>
      </w:tr>
      <w:tr>
        <w:tc>
          <w:p>
            <w:r>
              <w:rPr>
                <w:rFonts w:ascii="Arial" w:cs="Arial" w:eastAsia="Arial" w:hAnsi="Arial"/>
                <w:sz w:val="22"/>
                <w:szCs w:val="22"/>
              </w:rPr>
              <w:t xml:space="preserve">Application.Base.AllowedEmbargoedCountryList</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&lt;P&gt;Realm level parameter, which specifies the list of Embargoed Countries for which data modifications should be allowed during the transaction.&lt;/P&gt;</w:t>
            </w:r>
          </w:p>
        </w:tc>
      </w:tr>
      <w:tr>
        <w:tc>
          <w:p>
            <w:r>
              <w:rPr>
                <w:rFonts w:ascii="Arial" w:cs="Arial" w:eastAsia="Arial" w:hAnsi="Arial"/>
                <w:sz w:val="22"/>
                <w:szCs w:val="22"/>
              </w:rPr>
              <w:t xml:space="preserve">Application.Base.MDSConfiguration.Publish.DisabledClasses.FullPublish</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Holds the list of Full Publish classes for which the mds push is to be disabled</w:t>
            </w:r>
          </w:p>
        </w:tc>
      </w:tr>
      <w:tr>
        <w:tc>
          <w:p>
            <w:r>
              <w:rPr>
                <w:rFonts w:ascii="Arial" w:cs="Arial" w:eastAsia="Arial" w:hAnsi="Arial"/>
                <w:sz w:val="22"/>
                <w:szCs w:val="22"/>
              </w:rPr>
              <w:t xml:space="preserve">Application.Invoicing.IncoTermDisabledInvoiceCategories</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Specifies types of invoices for which IncoTerms is disabled. Valid values for this parameter are NonPOInvoice, POInvoice, and ContractInvoice.</w:t>
            </w:r>
          </w:p>
        </w:tc>
      </w:tr>
      <w:tr>
        <w:tc>
          <w:p>
            <w:r>
              <w:rPr>
                <w:rFonts w:ascii="Arial" w:cs="Arial" w:eastAsia="Arial" w:hAnsi="Arial"/>
                <w:sz w:val="22"/>
                <w:szCs w:val="22"/>
              </w:rPr>
              <w:t xml:space="preserve">Application.Base.MDSConfiguration.Chooser.ExcludeClassList</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&lt;P&gt;Holds list of classes which are to be excluded from default chooser classes supported.&lt;/P&gt;</w:t>
            </w:r>
          </w:p>
        </w:tc>
      </w:tr>
      <w:tr>
        <w:tc>
          <w:p>
            <w:r>
              <w:rPr>
                <w:rFonts w:ascii="Arial" w:cs="Arial" w:eastAsia="Arial" w:hAnsi="Arial"/>
                <w:sz w:val="22"/>
                <w:szCs w:val="22"/>
              </w:rPr>
              <w:t xml:space="preserve">Application.DistributedLRUCache.ClassesList</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&lt;P&gt;This parameter contains list of classes for which distributed cache to be enabled at the node level. Please dont register classes which has BLOB field.&lt;/P&gt;</w:t>
            </w:r>
          </w:p>
        </w:tc>
      </w:tr>
      <w:tr>
        <w:tc>
          <w:p>
            <w:r>
              <w:rPr>
                <w:rFonts w:ascii="Arial" w:cs="Arial" w:eastAsia="Arial" w:hAnsi="Arial"/>
                <w:sz w:val="22"/>
                <w:szCs w:val="22"/>
              </w:rPr>
              <w:t xml:space="preserve">Application.Base.AllowedEmbargoedCurrencyList</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&lt;P&gt;Realm level parameter, which specifies the list of Embargoed Currencies for which data modifications should be allowed during the transaction.&lt;/P&gt;</w:t>
            </w:r>
          </w:p>
        </w:tc>
      </w:tr>
      <w:tr>
        <w:tc>
          <w:p>
            <w:r>
              <w:rPr>
                <w:rFonts w:ascii="Arial" w:cs="Arial" w:eastAsia="Arial" w:hAnsi="Arial"/>
                <w:sz w:val="22"/>
                <w:szCs w:val="22"/>
              </w:rPr>
              <w:t xml:space="preserve">Application.Base.MDSConfiguration.Publish.DisabledClasses.ForcePublish</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Holds the list of Force Publish classes for which the mds push is to be disabled</w:t>
            </w:r>
          </w:p>
        </w:tc>
      </w:tr>
      <w:tr>
        <w:tc>
          <w:p>
            <w:r>
              <w:rPr>
                <w:rFonts w:ascii="Arial" w:cs="Arial" w:eastAsia="Arial" w:hAnsi="Arial"/>
                <w:sz w:val="22"/>
                <w:szCs w:val="22"/>
              </w:rPr>
              <w:t xml:space="preserve">Application.Base.GenericRelationClassesWithNoQueryHint</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&lt;P&gt;This parameter contains list of classes which should not use query hint for GenericRelationNameTable query.&lt;/P&gt;</w:t>
            </w:r>
          </w:p>
        </w:tc>
      </w:tr>
      <w:tr>
        <w:tc>
          <w:p>
            <w:r>
              <w:rPr>
                <w:rFonts w:ascii="Arial" w:cs="Arial" w:eastAsia="Arial" w:hAnsi="Arial"/>
                <w:sz w:val="22"/>
                <w:szCs w:val="22"/>
              </w:rPr>
              <w:t xml:space="preserve">Application.Invoicing.InvoiceStatusesExcludedForChangedContractRematch</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Invoices and invoice reconciliations with the specified list of statuses are not re-matched to their associated contracts when those contracts change. The valid values for the list are Paying and Paid. This parameter is designed to improve performance in sites where the re-matching of changed contra...</w:t>
            </w:r>
          </w:p>
        </w:tc>
      </w:tr>
      <w:tr>
        <w:tc>
          <w:p>
            <w:r>
              <w:rPr>
                <w:rFonts w:ascii="Arial" w:cs="Arial" w:eastAsia="Arial" w:hAnsi="Arial"/>
                <w:sz w:val="22"/>
                <w:szCs w:val="22"/>
              </w:rPr>
              <w:t xml:space="preserve">Application.Base.LocaleFormatters</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the decimal and group separators to be applied for a particular locale for a realm. The value must be a string or a list of strings in the format "Locale#DecimalSeparator#GroupSeparator". Locale is specified in the format [language]_[country] or [language]. Decimal and group separators ...</w:t>
            </w:r>
          </w:p>
        </w:tc>
      </w:tr>
      <w:tr>
        <w:tc>
          <w:p>
            <w:r>
              <w:rPr>
                <w:rFonts w:ascii="Arial" w:cs="Arial" w:eastAsia="Arial" w:hAnsi="Arial"/>
                <w:sz w:val="22"/>
                <w:szCs w:val="22"/>
              </w:rPr>
              <w:t xml:space="preserve">Application.Base.Audit.EmailNotificationEnabledFMDClassEntries</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the list of FMD classes along with email address field names for which email notification should be enabled. For example, if the FMD class name is 'vrealm_2.fmd_3.FMDClass1' and if the field which holds email address is 'Field1' then the entry should be specified as vrealm_2.fmd_3.FMDCl...</w:t>
            </w:r>
          </w:p>
        </w:tc>
      </w:tr>
      <w:tr>
        <w:tc>
          <w:p>
            <w:r>
              <w:rPr>
                <w:rFonts w:ascii="Arial" w:cs="Arial" w:eastAsia="Arial" w:hAnsi="Arial"/>
                <w:sz w:val="22"/>
                <w:szCs w:val="22"/>
              </w:rPr>
              <w:t xml:space="preserve">Application.Invoicing.InvoiceCategoriesToExpandAccountingSectionByDefault</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Specifies the types of invoices for which accounting details are expanded by default when a user opens the invoice or IR in the user interface. Valid values for this parameter are NonPOInvoice, POInvoice, and ContractInvoice. </w:t>
            </w:r>
          </w:p>
        </w:tc>
      </w:tr>
      <w:tr>
        <w:tc>
          <w:p>
            <w:r>
              <w:rPr>
                <w:rFonts w:ascii="Arial" w:cs="Arial" w:eastAsia="Arial" w:hAnsi="Arial"/>
                <w:sz w:val="22"/>
                <w:szCs w:val="22"/>
              </w:rPr>
              <w:t xml:space="preserve">Application.Procure.EventTypesToExcludeFromFinancialExtractExport</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&lt;P&gt;Excludes the specified types of transaction events from the FinancialExtractExport.csv created by running the Export Financial Extract task. Valid values are: InvoiceCleared, CreditMemoCleared, ChangeOrder, ChangeContract. By default, all of these event types are excluded.&lt;/P&gt;</w:t>
            </w:r>
          </w:p>
        </w:tc>
      </w:tr>
      <w:tr>
        <w:tc>
          <w:p>
            <w:r>
              <w:rPr>
                <w:rFonts w:ascii="Arial" w:cs="Arial" w:eastAsia="Arial" w:hAnsi="Arial"/>
                <w:sz w:val="22"/>
                <w:szCs w:val="22"/>
              </w:rPr>
              <w:t xml:space="preserve">Application.Invoicing.LineCreditMemoExceptionLineCategories</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This legacy parameter specifies which categories of line items are validated for exceptions in line-item credit memos. It's applicable if legacy parameter Application.Invoicing.SkipLineCreditMemoExceptions is set to No. Administrators can now configure this functionality themselves in the Invoice Ex...</w:t>
            </w:r>
          </w:p>
        </w:tc>
      </w:tr>
      <w:tr>
        <w:tc>
          <w:p>
            <w:r>
              <w:rPr>
                <w:rFonts w:ascii="Arial" w:cs="Arial" w:eastAsia="Arial" w:hAnsi="Arial"/>
                <w:sz w:val="22"/>
                <w:szCs w:val="22"/>
              </w:rPr>
              <w:t xml:space="preserve">Application.Procure.ValidateEnrich.ContractRequest.AllowedActions</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&lt;P&gt;This parameter applies to sites in which the validate and enrich API is enabled and configured for validating and enriching contract request data. &lt;br/&gt;Specifies the valid actions that will trigger the validate and enrich request to the external system. The following are valid values: Approve, Ap...</w:t>
            </w:r>
          </w:p>
        </w:tc>
      </w:tr>
      <w:tr>
        <w:tc>
          <w:p>
            <w:r>
              <w:rPr>
                <w:rFonts w:ascii="Arial" w:cs="Arial" w:eastAsia="Arial" w:hAnsi="Arial"/>
                <w:sz w:val="22"/>
                <w:szCs w:val="22"/>
              </w:rPr>
              <w:t xml:space="preserve">Application.Procure.EnhancedWorkflowQueueSupportedClasses</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the classes of approvable documents for which to optimize workflow queue processing. This parameter reduces processing time and exceptions that occur while processing orders with a large number of associated approvable documents, such as receipts. It ensures that no two workflow threads...</w:t>
            </w:r>
          </w:p>
        </w:tc>
      </w:tr>
      <w:tr>
        <w:tc>
          <w:p>
            <w:r>
              <w:rPr>
                <w:rFonts w:ascii="Arial" w:cs="Arial" w:eastAsia="Arial" w:hAnsi="Arial"/>
                <w:sz w:val="22"/>
                <w:szCs w:val="22"/>
              </w:rPr>
              <w:t xml:space="preserve">Application.Messaging.Integration.EmptyLookupKeyObject</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&lt;P&gt;List of object type to allow empty lookup key for Indirect field creation.&lt;/P&gt;</w:t>
            </w:r>
          </w:p>
        </w:tc>
      </w:tr>
      <w:tr>
        <w:tc>
          <w:p>
            <w:r>
              <w:rPr>
                <w:rFonts w:ascii="Arial" w:cs="Arial" w:eastAsia="Arial" w:hAnsi="Arial"/>
                <w:sz w:val="22"/>
                <w:szCs w:val="22"/>
              </w:rPr>
              <w:t xml:space="preserve">Application.Purchasing.QueuedWSDocumentTaskWarningLimit</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the maximum number of objects and maximum number of duplicate objects with same EntityReferenceID that can be queued in the QueuedWSDocumentTask without triggering a warning. If the number of objects exceeds this value, a Splunk alert will be generated.&lt;/P&gt; &lt;P&gt;If set to -1, the splunk a...</w:t>
            </w:r>
          </w:p>
        </w:tc>
      </w:tr>
      <w:tr>
        <w:tc>
          <w:p>
            <w:r>
              <w:rPr>
                <w:rFonts w:ascii="Arial" w:cs="Arial" w:eastAsia="Arial" w:hAnsi="Arial"/>
                <w:sz w:val="22"/>
                <w:szCs w:val="22"/>
              </w:rPr>
              <w:t xml:space="preserve">Application.Base.MDSConfiguration.Publish.DisabledClasses.RealTimePublish</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Holds the list of Real Time Publish classes for which the mds push is to be disabled</w:t>
            </w:r>
          </w:p>
        </w:tc>
      </w:tr>
      <w:tr>
        <w:tc>
          <w:p>
            <w:r>
              <w:rPr>
                <w:rFonts w:ascii="Arial" w:cs="Arial" w:eastAsia="Arial" w:hAnsi="Arial"/>
                <w:sz w:val="22"/>
                <w:szCs w:val="22"/>
              </w:rPr>
              <w:t xml:space="preserve">Application.Base.MDSConfiguration.Publish.DisabledClasses.ContinuousPublish</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Holds the list of Continuous Publish classes for which the mds push is to be disabled</w:t>
            </w:r>
          </w:p>
        </w:tc>
      </w:tr>
      <w:tr>
        <w:tc>
          <w:p>
            <w:r>
              <w:rPr>
                <w:rFonts w:ascii="Arial" w:cs="Arial" w:eastAsia="Arial" w:hAnsi="Arial"/>
                <w:sz w:val="22"/>
                <w:szCs w:val="22"/>
              </w:rPr>
              <w:t xml:space="preserve">Application.Common.RCALogEnabledDefectIds</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&lt;P&gt;Contains List of defect IDs for which RCaLog should be enabled.&lt;/P&gt;</w:t>
            </w:r>
          </w:p>
        </w:tc>
      </w:tr>
      <w:tr>
        <w:tc>
          <w:p>
            <w:r>
              <w:rPr>
                <w:rFonts w:ascii="Arial" w:cs="Arial" w:eastAsia="Arial" w:hAnsi="Arial"/>
                <w:sz w:val="22"/>
                <w:szCs w:val="22"/>
              </w:rPr>
              <w:t xml:space="preserve">Application.Common.ProcessDurableWorkWithDelay</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&lt;P&gt;Specifies the Delay in minutes for processing the queued Durable work. Value should have the Work Name and the delay duration in minutes. Note: Any change to the default value will require SAP Ariba Engineering approval&lt;/P&gt;</w:t>
            </w:r>
          </w:p>
        </w:tc>
      </w:tr>
      <w:tr>
        <w:tc>
          <w:p>
            <w:r>
              <w:rPr>
                <w:rFonts w:ascii="Arial" w:cs="Arial" w:eastAsia="Arial" w:hAnsi="Arial"/>
                <w:sz w:val="22"/>
                <w:szCs w:val="22"/>
              </w:rPr>
              <w:t xml:space="preserve">Application.Budget.DeleteInActiveBudgetRecordsLimit</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&lt;P&gt;The first entry specifies the maximum number of inactive budget that can be deleted,&lt;/P&gt; &lt;P&gt;the second entry specifies the maximum number of records that are fetched from the database,&lt;/P&gt; &lt;P&gt;the third entry specifies the number of records that can be deleted from the temporary budget tables usin...</w:t>
            </w:r>
          </w:p>
        </w:tc>
      </w:tr>
      <w:tr>
        <w:tc>
          <w:p>
            <w:r>
              <w:rPr>
                <w:rFonts w:ascii="Arial" w:cs="Arial" w:eastAsia="Arial" w:hAnsi="Arial"/>
                <w:sz w:val="22"/>
                <w:szCs w:val="22"/>
              </w:rPr>
              <w:t xml:space="preserve">Application.User.LogWarningForLargeChangesToUserGroupPurchasingUnitMappings</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&lt;P&gt;Determines whether a warning message is logged when a user profile is modified with a large number of changes to the user group purchasing unit mappings. Note: Any change to the default value will require SAP Ariba Engineering approval.&lt;/P&gt;</w:t>
            </w:r>
          </w:p>
        </w:tc>
      </w:tr>
      <w:tr>
        <w:tc>
          <w:p>
            <w:r>
              <w:rPr>
                <w:rFonts w:ascii="Arial" w:cs="Arial" w:eastAsia="Arial" w:hAnsi="Arial"/>
                <w:sz w:val="22"/>
                <w:szCs w:val="22"/>
              </w:rPr>
              <w:t xml:space="preserve">Application.Admin.ClassesToBeAnalysedViaMethodInstrumentationFramework</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&lt;P&gt; This parameter specifies the list of classes to be intercepted by the method instrumentation framework to analyse the execution time of the method&lt;/P&gt;</w:t>
            </w:r>
          </w:p>
        </w:tc>
      </w:tr>
      <w:tr>
        <w:tc>
          <w:p>
            <w:r>
              <w:rPr>
                <w:rFonts w:ascii="Arial" w:cs="Arial" w:eastAsia="Arial" w:hAnsi="Arial"/>
                <w:sz w:val="22"/>
                <w:szCs w:val="22"/>
              </w:rPr>
              <w:t xml:space="preserve">Application.Purchasing.InactiveQueuedWSDocumentRetentionDays</w:t>
            </w:r>
          </w:p>
        </w:tc>
        <w:tc>
          <w:p>
            <w:r>
              <w:rPr>
                <w:rFonts w:ascii="Arial" w:cs="Arial" w:eastAsia="Arial" w:hAnsi="Arial"/>
                <w:sz w:val="22"/>
                <w:szCs w:val="22"/>
              </w:rPr>
              <w:t xml:space="preserve">java.util.List</w:t>
            </w:r>
          </w:p>
        </w:tc>
        <w:tc>
          <w:p>
            <w:r>
              <w:rPr>
                <w:rFonts w:ascii="Arial" w:cs="Arial" w:eastAsia="Arial" w:hAnsi="Arial"/>
                <w:sz w:val="22"/>
                <w:szCs w:val="22"/>
              </w:rPr>
              <w:t xml:space="preserve">false</w:t>
            </w:r>
          </w:p>
        </w:tc>
        <w:tc>
          <w:p>
            <w:r>
              <w:rPr>
                <w:rFonts w:ascii="Arial" w:cs="Arial" w:eastAsia="Arial" w:hAnsi="Arial"/>
                <w:sz w:val="22"/>
                <w:szCs w:val="22"/>
              </w:rPr>
              <w:t xml:space="preserve">Specifies the maximum number of days that inactive objects can be queued in the QueuedWSDocumentTask before being deleted. Only the first element in the list is considered for the retention period calculation. The default retention period is 30 days. Consult SAP Ariba Engineering before setting this...</w:t>
            </w:r>
          </w:p>
        </w:tc>
      </w:tr>
    </w:tbl>
    <w:p>
      <w:pPr>
        <w:spacing w:after="100"/>
      </w:pPr>
    </w:p>
    <w:p>
      <w:pPr>
        <w:pStyle w:val="Heading1"/>
      </w:pPr>
      <w:r>
        <w:rPr>
          <w:rFonts w:ascii="Arial" w:cs="Arial" w:eastAsia="Arial" w:hAnsi="Arial"/>
          <w:b/>
          <w:bCs/>
          <w:sz w:val="28"/>
          <w:szCs w:val="28"/>
        </w:rPr>
        <w:t xml:space="preserve">Customer-editable Parameters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rPr>
                <w:rFonts w:ascii="Arial" w:cs="Arial" w:eastAsia="Arial" w:hAnsi="Arial"/>
                <w:sz w:val="22"/>
                <w:szCs w:val="22"/>
              </w:rPr>
              <w:t xml:space="preserve">Parameter Name</w:t>
            </w:r>
          </w:p>
        </w:tc>
        <w:tc>
          <w:p>
            <w:r>
              <w:rPr>
                <w:rFonts w:ascii="Arial" w:cs="Arial" w:eastAsia="Arial" w:hAnsi="Arial"/>
                <w:sz w:val="22"/>
                <w:szCs w:val="22"/>
              </w:rPr>
              <w:t xml:space="preserve">Type</w:t>
            </w:r>
          </w:p>
        </w:tc>
        <w:tc>
          <w:p>
            <w:r>
              <w:rPr>
                <w:rFonts w:ascii="Arial" w:cs="Arial" w:eastAsia="Arial" w:hAnsi="Arial"/>
                <w:sz w:val="22"/>
                <w:szCs w:val="22"/>
              </w:rPr>
              <w:t xml:space="preserve">Customer Editable</w:t>
            </w:r>
          </w:p>
        </w:tc>
        <w:tc>
          <w:p>
            <w:r>
              <w:rPr>
                <w:rFonts w:ascii="Arial" w:cs="Arial" w:eastAsia="Arial" w:hAnsi="Arial"/>
                <w:sz w:val="22"/>
                <w:szCs w:val="22"/>
              </w:rPr>
              <w:t xml:space="preserve">Description (truncated)</w:t>
            </w:r>
          </w:p>
        </w:tc>
      </w:tr>
      <w:tr>
        <w:tc>
          <w:p>
            <w:r>
              <w:rPr>
                <w:rFonts w:ascii="Arial" w:cs="Arial" w:eastAsia="Arial" w:hAnsi="Arial"/>
                <w:sz w:val="22"/>
                <w:szCs w:val="22"/>
              </w:rPr>
              <w:t xml:space="preserve">Application.Approvable.AllowApprovalOfDeniedApprovable</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Determines whether parallel approvers can approve requests that were denied by another parallel approver.</w:t>
            </w:r>
          </w:p>
        </w:tc>
      </w:tr>
      <w:tr>
        <w:tc>
          <w:p>
            <w:r>
              <w:rPr>
                <w:rFonts w:ascii="Arial" w:cs="Arial" w:eastAsia="Arial" w:hAnsi="Arial"/>
                <w:sz w:val="22"/>
                <w:szCs w:val="22"/>
              </w:rPr>
              <w:t xml:space="preserve">Application.Approvable.AllowedForExternalApproval</w:t>
            </w:r>
          </w:p>
        </w:tc>
        <w:tc>
          <w:p>
            <w:r>
              <w:rPr>
                <w:rFonts w:ascii="Arial" w:cs="Arial" w:eastAsia="Arial" w:hAnsi="Arial"/>
                <w:sz w:val="22"/>
                <w:szCs w:val="22"/>
              </w:rPr>
              <w:t xml:space="preserve">java.util.List</w:t>
            </w:r>
          </w:p>
        </w:tc>
        <w:tc>
          <w:p>
            <w:r>
              <w:rPr>
                <w:rFonts w:ascii="Arial" w:cs="Arial" w:eastAsia="Arial" w:hAnsi="Arial"/>
                <w:sz w:val="22"/>
                <w:szCs w:val="22"/>
              </w:rPr>
              <w:t xml:space="preserve">true</w:t>
            </w:r>
          </w:p>
        </w:tc>
        <w:tc>
          <w:p>
            <w:r>
              <w:rPr>
                <w:rFonts w:ascii="Arial" w:cs="Arial" w:eastAsia="Arial" w:hAnsi="Arial"/>
                <w:sz w:val="22"/>
                <w:szCs w:val="22"/>
              </w:rPr>
              <w:t xml:space="preserve">Specifies the types of operational procurement approvables to enable for external approval. This parameter supports the Document Approval API, which lets you create a client application to track real-time approval changes and approve or deny requisitions and invoices generated in a procurement solut...</w:t>
            </w:r>
          </w:p>
        </w:tc>
      </w:tr>
      <w:tr>
        <w:tc>
          <w:p>
            <w:r>
              <w:rPr>
                <w:rFonts w:ascii="Arial" w:cs="Arial" w:eastAsia="Arial" w:hAnsi="Arial"/>
                <w:sz w:val="22"/>
                <w:szCs w:val="22"/>
              </w:rPr>
              <w:t xml:space="preserve">Application.Approvable.ApprovalRequestEscalateWarningPeriod</w:t>
            </w:r>
          </w:p>
        </w:tc>
        <w:tc>
          <w:p>
            <w:r>
              <w:rPr>
                <w:rFonts w:ascii="Arial" w:cs="Arial" w:eastAsia="Arial" w:hAnsi="Arial"/>
                <w:sz w:val="22"/>
                <w:szCs w:val="22"/>
              </w:rPr>
              <w:t xml:space="preserve">java.lang.Double</w:t>
            </w:r>
          </w:p>
        </w:tc>
        <w:tc>
          <w:p>
            <w:r>
              <w:rPr>
                <w:rFonts w:ascii="Arial" w:cs="Arial" w:eastAsia="Arial" w:hAnsi="Arial"/>
                <w:sz w:val="22"/>
                <w:szCs w:val="22"/>
              </w:rPr>
              <w:t xml:space="preserve">true</w:t>
            </w:r>
          </w:p>
        </w:tc>
        <w:tc>
          <w:p>
            <w:r>
              <w:rPr>
                <w:rFonts w:ascii="Arial" w:cs="Arial" w:eastAsia="Arial" w:hAnsi="Arial"/>
                <w:sz w:val="22"/>
                <w:szCs w:val="22"/>
              </w:rPr>
              <w:t xml:space="preserve">Determines the default escalation warning period for all types of approvables. The escalation warning period is the number of days an approver has to act on a request before your site sends a notification of impending escalation. A value of 0 sets this parameter to the default value of 14 days.</w:t>
            </w:r>
          </w:p>
        </w:tc>
      </w:tr>
      <w:tr>
        <w:tc>
          <w:p>
            <w:r>
              <w:rPr>
                <w:rFonts w:ascii="Arial" w:cs="Arial" w:eastAsia="Arial" w:hAnsi="Arial"/>
                <w:sz w:val="22"/>
                <w:szCs w:val="22"/>
              </w:rPr>
              <w:t xml:space="preserve">Application.Approvable.ApprovalRequestEscalationPeriod</w:t>
            </w:r>
          </w:p>
        </w:tc>
        <w:tc>
          <w:p>
            <w:r>
              <w:rPr>
                <w:rFonts w:ascii="Arial" w:cs="Arial" w:eastAsia="Arial" w:hAnsi="Arial"/>
                <w:sz w:val="22"/>
                <w:szCs w:val="22"/>
              </w:rPr>
              <w:t xml:space="preserve">java.lang.Double</w:t>
            </w:r>
          </w:p>
        </w:tc>
        <w:tc>
          <w:p>
            <w:r>
              <w:rPr>
                <w:rFonts w:ascii="Arial" w:cs="Arial" w:eastAsia="Arial" w:hAnsi="Arial"/>
                <w:sz w:val="22"/>
                <w:szCs w:val="22"/>
              </w:rPr>
              <w:t xml:space="preserve">true</w:t>
            </w:r>
          </w:p>
        </w:tc>
        <w:tc>
          <w:p>
            <w:r>
              <w:rPr>
                <w:rFonts w:ascii="Arial" w:cs="Arial" w:eastAsia="Arial" w:hAnsi="Arial"/>
                <w:sz w:val="22"/>
                <w:szCs w:val="22"/>
              </w:rPr>
              <w:t xml:space="preserve">Determines the default escalation period for all types of approvables. The escalation period is the number of days an approver has to act on a request before the request is escalated to the supervisor of the approver. A value of 0 sets this parameter to the default value of 14 days.</w:t>
            </w:r>
          </w:p>
        </w:tc>
      </w:tr>
      <w:tr>
        <w:tc>
          <w:p>
            <w:r>
              <w:rPr>
                <w:rFonts w:ascii="Arial" w:cs="Arial" w:eastAsia="Arial" w:hAnsi="Arial"/>
                <w:sz w:val="22"/>
                <w:szCs w:val="22"/>
              </w:rPr>
              <w:t xml:space="preserve">Application.Approvable.EnableEnhancedPurchasingUnitResponsibilitiesValidationsForGroupsAssignedToUsers</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Determines whether the purchasing unit responsibilities for groups that allow user responsibility requests are validated. These validations are performed when a user logs in or makes user profile changes after new groups are assigned to users through data import tasks or through the SAP Ariba Admini...</w:t>
            </w:r>
          </w:p>
        </w:tc>
      </w:tr>
      <w:tr>
        <w:tc>
          <w:p>
            <w:r>
              <w:rPr>
                <w:rFonts w:ascii="Arial" w:cs="Arial" w:eastAsia="Arial" w:hAnsi="Arial"/>
                <w:sz w:val="22"/>
                <w:szCs w:val="22"/>
              </w:rPr>
              <w:t xml:space="preserve">Application.Approvable.IncludeAccountingInHTMLEmails</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Determines whether information from the accounting fields of an approvable is included in HTML email approval notifications. If set to Yes, users who receive emails in HTML format can view the accounting information directly in the email approval notification. </w:t>
            </w:r>
          </w:p>
        </w:tc>
      </w:tr>
      <w:tr>
        <w:tc>
          <w:p>
            <w:r>
              <w:rPr>
                <w:rFonts w:ascii="Arial" w:cs="Arial" w:eastAsia="Arial" w:hAnsi="Arial"/>
                <w:sz w:val="22"/>
                <w:szCs w:val="22"/>
              </w:rPr>
              <w:t xml:space="preserve">Application.Approvable.MandatoryPUApplicableGroupResponsibility</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Determines whether purchasing unit responsibilities must be added when a purchasing unit group is added. When set to Yes, purchasing unit responsibilities must be added when a purchasing unit group is added.</w:t>
            </w:r>
          </w:p>
        </w:tc>
      </w:tr>
      <w:tr>
        <w:tc>
          <w:p>
            <w:r>
              <w:rPr>
                <w:rFonts w:ascii="Arial" w:cs="Arial" w:eastAsia="Arial" w:hAnsi="Arial"/>
                <w:sz w:val="22"/>
                <w:szCs w:val="22"/>
              </w:rPr>
              <w:t xml:space="preserve">Application.Approvable.OrganizationalVisibilityPartitioning</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Determines whether the visibility of data such as suppliers, approvers, and documents in searches and reports is restricted to the user's responsible purchasing unit assignments. When set to Yes, the visibility of data in searches and reports is restricted to the user's responsible purchasing unit a...</w:t>
            </w:r>
          </w:p>
        </w:tc>
      </w:tr>
      <w:tr>
        <w:tc>
          <w:p>
            <w:r>
              <w:rPr>
                <w:rFonts w:ascii="Arial" w:cs="Arial" w:eastAsia="Arial" w:hAnsi="Arial"/>
                <w:sz w:val="22"/>
                <w:szCs w:val="22"/>
              </w:rPr>
              <w:t xml:space="preserve">Application.Approvable.ViewableAttachmentExtensions</w:t>
            </w:r>
          </w:p>
        </w:tc>
        <w:tc>
          <w:p>
            <w:r>
              <w:rPr>
                <w:rFonts w:ascii="Arial" w:cs="Arial" w:eastAsia="Arial" w:hAnsi="Arial"/>
                <w:sz w:val="22"/>
                <w:szCs w:val="22"/>
              </w:rPr>
              <w:t xml:space="preserve">java.util.List</w:t>
            </w:r>
          </w:p>
        </w:tc>
        <w:tc>
          <w:p>
            <w:r>
              <w:rPr>
                <w:rFonts w:ascii="Arial" w:cs="Arial" w:eastAsia="Arial" w:hAnsi="Arial"/>
                <w:sz w:val="22"/>
                <w:szCs w:val="22"/>
              </w:rPr>
              <w:t xml:space="preserve">true</w:t>
            </w:r>
          </w:p>
        </w:tc>
        <w:tc>
          <w:p>
            <w:r>
              <w:rPr>
                <w:rFonts w:ascii="Arial" w:cs="Arial" w:eastAsia="Arial" w:hAnsi="Arial"/>
                <w:sz w:val="22"/>
                <w:szCs w:val="22"/>
              </w:rPr>
              <w:t xml:space="preserve">Specifies file formats, by file extension, that are viewable in a browser window when opened. This parameter is useful in precluding in-browser viewing of file formats (such as DOC, XLS files) that are intended to open in external programs and not in the browser window.</w:t>
            </w:r>
          </w:p>
        </w:tc>
      </w:tr>
      <w:tr>
        <w:tc>
          <w:p>
            <w:r>
              <w:rPr>
                <w:rFonts w:ascii="Arial" w:cs="Arial" w:eastAsia="Arial" w:hAnsi="Arial"/>
                <w:sz w:val="22"/>
                <w:szCs w:val="22"/>
              </w:rPr>
              <w:t xml:space="preserve">Application.Base.CompanyHolidays</w:t>
            </w:r>
          </w:p>
        </w:tc>
        <w:tc>
          <w:p>
            <w:r>
              <w:rPr>
                <w:rFonts w:ascii="Arial" w:cs="Arial" w:eastAsia="Arial" w:hAnsi="Arial"/>
                <w:sz w:val="22"/>
                <w:szCs w:val="22"/>
              </w:rPr>
              <w:t xml:space="preserve">java.lang.String</w:t>
            </w:r>
          </w:p>
        </w:tc>
        <w:tc>
          <w:p>
            <w:r>
              <w:rPr>
                <w:rFonts w:ascii="Arial" w:cs="Arial" w:eastAsia="Arial" w:hAnsi="Arial"/>
                <w:sz w:val="22"/>
                <w:szCs w:val="22"/>
              </w:rPr>
              <w:t xml:space="preserve">true</w:t>
            </w:r>
          </w:p>
        </w:tc>
        <w:tc>
          <w:p>
            <w:r>
              <w:rPr>
                <w:rFonts w:ascii="Arial" w:cs="Arial" w:eastAsia="Arial" w:hAnsi="Arial"/>
                <w:sz w:val="22"/>
                <w:szCs w:val="22"/>
              </w:rPr>
              <w:t xml:space="preserve">Specifies dates of holidays for your organization. Holiday dates determine which days to skip on sites configured to skip weekends and holidays when sending batch notifications. Enter dates separated by colons, for example, Jan-2-2020:May-1-2020:Dec-26-2020.</w:t>
            </w:r>
          </w:p>
        </w:tc>
      </w:tr>
      <w:tr>
        <w:tc>
          <w:p>
            <w:r>
              <w:rPr>
                <w:rFonts w:ascii="Arial" w:cs="Arial" w:eastAsia="Arial" w:hAnsi="Arial"/>
                <w:sz w:val="22"/>
                <w:szCs w:val="22"/>
              </w:rPr>
              <w:t xml:space="preserve">Application.Base.EmailApprovalAudit</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Determines whether your site keeps a record of each incoming email approval, including the email address from which it was sent, the name of the approver, the approvable involved, and the content of the message. SAP Ariba representatives can access the audit information.</w:t>
            </w:r>
          </w:p>
        </w:tc>
      </w:tr>
      <w:tr>
        <w:tc>
          <w:p>
            <w:r>
              <w:rPr>
                <w:rFonts w:ascii="Arial" w:cs="Arial" w:eastAsia="Arial" w:hAnsi="Arial"/>
                <w:sz w:val="22"/>
                <w:szCs w:val="22"/>
              </w:rPr>
              <w:t xml:space="preserve">Application.Base.EmailApprovalAutoReject</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Specifies whether your site automatically rejects email approvals from users who received the request via a forwarded notification. Your site can compare the From address of the approval with the To address of the request, rejecting the approval if the addresses differ.</w:t>
            </w:r>
          </w:p>
        </w:tc>
      </w:tr>
      <w:tr>
        <w:tc>
          <w:p>
            <w:r>
              <w:rPr>
                <w:rFonts w:ascii="Arial" w:cs="Arial" w:eastAsia="Arial" w:hAnsi="Arial"/>
                <w:sz w:val="22"/>
                <w:szCs w:val="22"/>
              </w:rPr>
              <w:t xml:space="preserve">Application.Base.EmailApprovalAutoRejectAudit</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Determines whether your site keeps a record of email approvals that were rejected automatically based on a check of the sender's email address. The audit information includes the email address from which the approval was sent, the name of the approver, the approvable involved, and the content of the...</w:t>
            </w:r>
          </w:p>
        </w:tc>
      </w:tr>
      <w:tr>
        <w:tc>
          <w:p>
            <w:r>
              <w:rPr>
                <w:rFonts w:ascii="Arial" w:cs="Arial" w:eastAsia="Arial" w:hAnsi="Arial"/>
                <w:sz w:val="22"/>
                <w:szCs w:val="22"/>
              </w:rPr>
              <w:t xml:space="preserve">Application.Base.EmailApprovalAutoRejectNotification</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Determines whether approvers are notified if email approvals are rejected automatically based on a check of the sender's email address. Notifying approvers of these rejections helps approvers take the appropriate action, helping the approval process flow more smoothly.</w:t>
            </w:r>
          </w:p>
        </w:tc>
      </w:tr>
      <w:tr>
        <w:tc>
          <w:p>
            <w:r>
              <w:rPr>
                <w:rFonts w:ascii="Arial" w:cs="Arial" w:eastAsia="Arial" w:hAnsi="Arial"/>
                <w:sz w:val="22"/>
                <w:szCs w:val="22"/>
              </w:rPr>
              <w:t xml:space="preserve">Application.Base.EmailApprovalEnabled</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Determines whether users can approve or deny approval requests via email using the approval request notification rather than logging in to the site. When email approval is enabled, email notifications for approval requests include a way to approve or deny requests and add comments.</w:t>
            </w:r>
          </w:p>
        </w:tc>
      </w:tr>
      <w:tr>
        <w:tc>
          <w:p>
            <w:r>
              <w:rPr>
                <w:rFonts w:ascii="Arial" w:cs="Arial" w:eastAsia="Arial" w:hAnsi="Arial"/>
                <w:sz w:val="22"/>
                <w:szCs w:val="22"/>
              </w:rPr>
              <w:t xml:space="preserve">Application.Base.NotificationFromNameKey</w:t>
            </w:r>
          </w:p>
        </w:tc>
        <w:tc>
          <w:p>
            <w:r>
              <w:rPr>
                <w:rFonts w:ascii="Arial" w:cs="Arial" w:eastAsia="Arial" w:hAnsi="Arial"/>
                <w:sz w:val="22"/>
                <w:szCs w:val="22"/>
              </w:rPr>
              <w:t xml:space="preserve">java.lang.String</w:t>
            </w:r>
          </w:p>
        </w:tc>
        <w:tc>
          <w:p>
            <w:r>
              <w:rPr>
                <w:rFonts w:ascii="Arial" w:cs="Arial" w:eastAsia="Arial" w:hAnsi="Arial"/>
                <w:sz w:val="22"/>
                <w:szCs w:val="22"/>
              </w:rPr>
              <w:t xml:space="preserve">true</w:t>
            </w:r>
          </w:p>
        </w:tc>
        <w:tc>
          <w:p>
            <w:r>
              <w:rPr>
                <w:rFonts w:ascii="Arial" w:cs="Arial" w:eastAsia="Arial" w:hAnsi="Arial"/>
                <w:sz w:val="22"/>
                <w:szCs w:val="22"/>
              </w:rPr>
              <w:t xml:space="preserve">Allows you to specify a sender name in the From field in automatic email notifications.</w:t>
            </w:r>
          </w:p>
        </w:tc>
      </w:tr>
      <w:tr>
        <w:tc>
          <w:p>
            <w:r>
              <w:rPr>
                <w:rFonts w:ascii="Arial" w:cs="Arial" w:eastAsia="Arial" w:hAnsi="Arial"/>
                <w:sz w:val="22"/>
                <w:szCs w:val="22"/>
              </w:rPr>
              <w:t xml:space="preserve">Application.Catalog.AutoANSubscriptionSync</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Determines whether the Ariba Network Full Subscription Synchronization scheduled task is run manually or automatically at an interval specified by the Application.Catalog.AutoANSubscriptionSyncInterval parameter.</w:t>
            </w:r>
          </w:p>
        </w:tc>
      </w:tr>
      <w:tr>
        <w:tc>
          <w:p>
            <w:r>
              <w:rPr>
                <w:rFonts w:ascii="Arial" w:cs="Arial" w:eastAsia="Arial" w:hAnsi="Arial"/>
                <w:sz w:val="22"/>
                <w:szCs w:val="22"/>
              </w:rPr>
              <w:t xml:space="preserve">Application.Catalog.DisplayLaneConfiguration</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Specifies whether catalog managers can configure which display lanes are visible on the catalog home page and the order in which they are displayed.</w:t>
            </w:r>
          </w:p>
        </w:tc>
      </w:tr>
      <w:tr>
        <w:tc>
          <w:p>
            <w:r>
              <w:rPr>
                <w:rFonts w:ascii="Arial" w:cs="Arial" w:eastAsia="Arial" w:hAnsi="Arial"/>
                <w:sz w:val="22"/>
                <w:szCs w:val="22"/>
              </w:rPr>
              <w:t xml:space="preserve">Application.Catalog.EnhancedFavorites</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Determines how users set, use, and manage favorite items in the catalog.</w:t>
            </w:r>
          </w:p>
        </w:tc>
      </w:tr>
      <w:tr>
        <w:tc>
          <w:p>
            <w:r>
              <w:rPr>
                <w:rFonts w:ascii="Arial" w:cs="Arial" w:eastAsia="Arial" w:hAnsi="Arial"/>
                <w:sz w:val="22"/>
                <w:szCs w:val="22"/>
              </w:rPr>
              <w:t xml:space="preserve">Application.Catalog.NoteContentConfiguration</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Determines whether catalog managers can create and publish custom content in the Note panel on the catalog home page.</w:t>
            </w:r>
          </w:p>
        </w:tc>
      </w:tr>
      <w:tr>
        <w:tc>
          <w:p>
            <w:r>
              <w:rPr>
                <w:rFonts w:ascii="Arial" w:cs="Arial" w:eastAsia="Arial" w:hAnsi="Arial"/>
                <w:sz w:val="22"/>
                <w:szCs w:val="22"/>
              </w:rPr>
              <w:t xml:space="preserve">Application.Catalog.PromotedItems</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Specifies whether the Promoted Items lane is displayed on the catalog home page. Catalog managers configure promoted items by specifying a rank.</w:t>
            </w:r>
          </w:p>
        </w:tc>
      </w:tr>
      <w:tr>
        <w:tc>
          <w:p>
            <w:r>
              <w:rPr>
                <w:rFonts w:ascii="Arial" w:cs="Arial" w:eastAsia="Arial" w:hAnsi="Arial"/>
                <w:sz w:val="22"/>
                <w:szCs w:val="22"/>
              </w:rPr>
              <w:t xml:space="preserve">Application.ClassificationCodes.ASMSharedDomainList</w:t>
            </w:r>
          </w:p>
        </w:tc>
        <w:tc>
          <w:p>
            <w:r>
              <w:rPr>
                <w:rFonts w:ascii="Arial" w:cs="Arial" w:eastAsia="Arial" w:hAnsi="Arial"/>
                <w:sz w:val="22"/>
                <w:szCs w:val="22"/>
              </w:rPr>
              <w:t xml:space="preserve">java.util.List</w:t>
            </w:r>
          </w:p>
        </w:tc>
        <w:tc>
          <w:p>
            <w:r>
              <w:rPr>
                <w:rFonts w:ascii="Arial" w:cs="Arial" w:eastAsia="Arial" w:hAnsi="Arial"/>
                <w:sz w:val="22"/>
                <w:szCs w:val="22"/>
              </w:rPr>
              <w:t xml:space="preserve">true</w:t>
            </w:r>
          </w:p>
        </w:tc>
        <w:tc>
          <w:p>
            <w:r>
              <w:rPr>
                <w:rFonts w:ascii="Arial" w:cs="Arial" w:eastAsia="Arial" w:hAnsi="Arial"/>
                <w:sz w:val="22"/>
                <w:szCs w:val="22"/>
              </w:rPr>
              <w:t xml:space="preserve">Specifies the classification code domains that are included when sending classification codes to other cloud applications.</w:t>
            </w:r>
          </w:p>
        </w:tc>
      </w:tr>
      <w:tr>
        <w:tc>
          <w:p>
            <w:r>
              <w:rPr>
                <w:rFonts w:ascii="Arial" w:cs="Arial" w:eastAsia="Arial" w:hAnsi="Arial"/>
                <w:sz w:val="22"/>
                <w:szCs w:val="22"/>
              </w:rPr>
              <w:t xml:space="preserve">Application.ClassificationCodes.SystemCommodityCodeDomainName</w:t>
            </w:r>
          </w:p>
        </w:tc>
        <w:tc>
          <w:p>
            <w:r>
              <w:rPr>
                <w:rFonts w:ascii="Arial" w:cs="Arial" w:eastAsia="Arial" w:hAnsi="Arial"/>
                <w:sz w:val="22"/>
                <w:szCs w:val="22"/>
              </w:rPr>
              <w:t xml:space="preserve">java.lang.String</w:t>
            </w:r>
          </w:p>
        </w:tc>
        <w:tc>
          <w:p>
            <w:r>
              <w:rPr>
                <w:rFonts w:ascii="Arial" w:cs="Arial" w:eastAsia="Arial" w:hAnsi="Arial"/>
                <w:sz w:val="22"/>
                <w:szCs w:val="22"/>
              </w:rPr>
              <w:t xml:space="preserve">true</w:t>
            </w:r>
          </w:p>
        </w:tc>
        <w:tc>
          <w:p>
            <w:r>
              <w:rPr>
                <w:rFonts w:ascii="Arial" w:cs="Arial" w:eastAsia="Arial" w:hAnsi="Arial"/>
                <w:sz w:val="22"/>
                <w:szCs w:val="22"/>
              </w:rPr>
              <w:t xml:space="preserve">Defines the default domain for commodity codes, which is the domain used in the user interface and in application logic.</w:t>
            </w:r>
          </w:p>
        </w:tc>
      </w:tr>
      <w:tr>
        <w:tc>
          <w:p>
            <w:r>
              <w:rPr>
                <w:rFonts w:ascii="Arial" w:cs="Arial" w:eastAsia="Arial" w:hAnsi="Arial"/>
                <w:sz w:val="22"/>
                <w:szCs w:val="22"/>
              </w:rPr>
              <w:t xml:space="preserve">Application.Common.AllowProcurementGroupsToAccessCommodityCodeManagerWorkspace</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Specifies whether members of the Purchasing Agent, Purchasing Manager, Procurement Agent, and Procurement Manager groups are allowed to access the Commodity Code Manager Workspace in the Ariba Administrator.</w:t>
            </w:r>
          </w:p>
        </w:tc>
      </w:tr>
      <w:tr>
        <w:tc>
          <w:p>
            <w:r>
              <w:rPr>
                <w:rFonts w:ascii="Arial" w:cs="Arial" w:eastAsia="Arial" w:hAnsi="Arial"/>
                <w:sz w:val="22"/>
                <w:szCs w:val="22"/>
              </w:rPr>
              <w:t xml:space="preserve">Application.Common.EnablePlantBasedDefaultingForSAP</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Specifies whether plant-based defaulting is enabled in sites integrated with SAP ERP.</w:t>
            </w:r>
          </w:p>
        </w:tc>
      </w:tr>
      <w:tr>
        <w:tc>
          <w:p>
            <w:r>
              <w:rPr>
                <w:rFonts w:ascii="Arial" w:cs="Arial" w:eastAsia="Arial" w:hAnsi="Arial"/>
                <w:sz w:val="22"/>
                <w:szCs w:val="22"/>
              </w:rPr>
              <w:t xml:space="preserve">Application.Contract.AllowAccessAcrossCompanyCodes</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Specifies whether contracts associated with purchasing organizations that are not mapped to any company code can be accessed by users across all company codes.</w:t>
            </w:r>
          </w:p>
        </w:tc>
      </w:tr>
      <w:tr>
        <w:tc>
          <w:p>
            <w:r>
              <w:rPr>
                <w:rFonts w:ascii="Arial" w:cs="Arial" w:eastAsia="Arial" w:hAnsi="Arial"/>
                <w:sz w:val="22"/>
                <w:szCs w:val="22"/>
              </w:rPr>
              <w:t xml:space="preserve">Application.Contract.ExcludeTaxesAndChargesForReleaseContract</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Determines whether contract creators can specify whether to exclude taxes and charges from used amount accumulation in release order contracts.</w:t>
            </w:r>
          </w:p>
        </w:tc>
      </w:tr>
      <w:tr>
        <w:tc>
          <w:p>
            <w:r>
              <w:rPr>
                <w:rFonts w:ascii="Arial" w:cs="Arial" w:eastAsia="Arial" w:hAnsi="Arial"/>
                <w:sz w:val="22"/>
                <w:szCs w:val="22"/>
              </w:rPr>
              <w:t xml:space="preserve">Application.Contract.MasterAgreement.AllowChange</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Specifies whether users can modify a contract request (CR) after it has been approved. When this parameter is set to Yes, the Change button appears for approved CRs. When this parameter is set to No, the Change button is hidden for approved CRs.</w:t>
            </w:r>
          </w:p>
        </w:tc>
      </w:tr>
      <w:tr>
        <w:tc>
          <w:p>
            <w:r>
              <w:rPr>
                <w:rFonts w:ascii="Arial" w:cs="Arial" w:eastAsia="Arial" w:hAnsi="Arial"/>
                <w:sz w:val="22"/>
                <w:szCs w:val="22"/>
              </w:rPr>
              <w:t xml:space="preserve">Application.Contract.MasterAgreement.EnableAutoSelect</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Specifies whether the contract auto-selection feature is enabled.</w:t>
            </w:r>
          </w:p>
        </w:tc>
      </w:tr>
      <w:tr>
        <w:tc>
          <w:p>
            <w:r>
              <w:rPr>
                <w:rFonts w:ascii="Arial" w:cs="Arial" w:eastAsia="Arial" w:hAnsi="Arial"/>
                <w:sz w:val="22"/>
                <w:szCs w:val="22"/>
              </w:rPr>
              <w:t xml:space="preserve">Application.GuidedBuy.RemoveGBRequisitionFromPunchoutSession</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&lt;P&gt;Specifies whether guided buying removes previous requisitions after each PunchOut session, which avoids out-of-date exception errors.&lt;/P&gt;</w:t>
            </w:r>
          </w:p>
        </w:tc>
      </w:tr>
      <w:tr>
        <w:tc>
          <w:p>
            <w:r>
              <w:rPr>
                <w:rFonts w:ascii="Arial" w:cs="Arial" w:eastAsia="Arial" w:hAnsi="Arial"/>
                <w:sz w:val="22"/>
                <w:szCs w:val="22"/>
              </w:rPr>
              <w:t xml:space="preserve">Application.Invoicing.AllowAdhocExternalShipToAddress</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Specifies whether users can use a nonstandard (ad hoc) shipping address, which is different from the shipping address in purchase orders, in an invoice and submit the invoice from SAP Business Network. When set to Yes, the shipping address in the invoice is not validated during invoice reconciliatio...</w:t>
            </w:r>
          </w:p>
        </w:tc>
      </w:tr>
      <w:tr>
        <w:tc>
          <w:p>
            <w:r>
              <w:rPr>
                <w:rFonts w:ascii="Arial" w:cs="Arial" w:eastAsia="Arial" w:hAnsi="Arial"/>
                <w:sz w:val="22"/>
                <w:szCs w:val="22"/>
              </w:rPr>
              <w:t xml:space="preserve">Application.Invoicing.AllowReusingInvoiceNumber</w:t>
            </w:r>
          </w:p>
        </w:tc>
        <w:tc>
          <w:p>
            <w:r>
              <w:rPr>
                <w:rFonts w:ascii="Arial" w:cs="Arial" w:eastAsia="Arial" w:hAnsi="Arial"/>
                <w:sz w:val="22"/>
                <w:szCs w:val="22"/>
              </w:rPr>
              <w:t xml:space="preserve">java.util.List</w:t>
            </w:r>
          </w:p>
        </w:tc>
        <w:tc>
          <w:p>
            <w:r>
              <w:rPr>
                <w:rFonts w:ascii="Arial" w:cs="Arial" w:eastAsia="Arial" w:hAnsi="Arial"/>
                <w:sz w:val="22"/>
                <w:szCs w:val="22"/>
              </w:rPr>
              <w:t xml:space="preserve">true</w:t>
            </w:r>
          </w:p>
        </w:tc>
        <w:tc>
          <w:p>
            <w:r>
              <w:rPr>
                <w:rFonts w:ascii="Arial" w:cs="Arial" w:eastAsia="Arial" w:hAnsi="Arial"/>
                <w:sz w:val="22"/>
                <w:szCs w:val="22"/>
              </w:rPr>
              <w:t xml:space="preserve">Determines whether users can reuse invoice numbers for failed, canceled, denied, and rejected invoices. Specify the statuses for which you allow invoice number reuse. Valid values are: Failed, Canceled, Denied, Rejected</w:t>
            </w:r>
          </w:p>
        </w:tc>
      </w:tr>
      <w:tr>
        <w:tc>
          <w:p>
            <w:r>
              <w:rPr>
                <w:rFonts w:ascii="Arial" w:cs="Arial" w:eastAsia="Arial" w:hAnsi="Arial"/>
                <w:sz w:val="22"/>
                <w:szCs w:val="22"/>
              </w:rPr>
              <w:t xml:space="preserve">Application.Invoicing.AlwaysDisplayRejectButtonForIRsInApproving</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Specifies whether the Reject button on invoice reconciliation documents is available to all users or only to invoice exception handlers and members of the Invoice Manager group. This parameter affects the Exceptions tab of invoice reconciliation documents in Approving status.</w:t>
            </w:r>
          </w:p>
        </w:tc>
      </w:tr>
      <w:tr>
        <w:tc>
          <w:p>
            <w:r>
              <w:rPr>
                <w:rFonts w:ascii="Arial" w:cs="Arial" w:eastAsia="Arial" w:hAnsi="Arial"/>
                <w:sz w:val="22"/>
                <w:szCs w:val="22"/>
              </w:rPr>
              <w:t xml:space="preserve">Application.Invoicing.AlwaysIncludeHeaderTaxInPaymentExport</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Specifies whether header-level taxes are included in payment request export. This parameter is only applicable on sites where tax calculations are not performed during invoice reconciliation (that is, where the parameter Application.Tax.Enabled is set to No).</w:t>
            </w:r>
          </w:p>
        </w:tc>
      </w:tr>
      <w:tr>
        <w:tc>
          <w:p>
            <w:r>
              <w:rPr>
                <w:rFonts w:ascii="Arial" w:cs="Arial" w:eastAsia="Arial" w:hAnsi="Arial"/>
                <w:sz w:val="22"/>
                <w:szCs w:val="22"/>
              </w:rPr>
              <w:t xml:space="preserve">Application.Invoicing.DefaultANInvoiceToFirstRemittanceLocationAddress</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Determines how the remittance address (in the RemitTo field) is validated on purchase order-based invoices received from SAP Business Network. The remittance address on the invoice is validated against the remittance location information configured for the supplier location. When set to Yes, the rem...</w:t>
            </w:r>
          </w:p>
        </w:tc>
      </w:tr>
      <w:tr>
        <w:tc>
          <w:p>
            <w:r>
              <w:rPr>
                <w:rFonts w:ascii="Arial" w:cs="Arial" w:eastAsia="Arial" w:hAnsi="Arial"/>
                <w:sz w:val="22"/>
                <w:szCs w:val="22"/>
              </w:rPr>
              <w:t xml:space="preserve">Application.Invoicing.DisallowAcceptOnExceptionTypes</w:t>
            </w:r>
          </w:p>
        </w:tc>
        <w:tc>
          <w:p>
            <w:r>
              <w:rPr>
                <w:rFonts w:ascii="Arial" w:cs="Arial" w:eastAsia="Arial" w:hAnsi="Arial"/>
                <w:sz w:val="22"/>
                <w:szCs w:val="22"/>
              </w:rPr>
              <w:t xml:space="preserve">java.util.List</w:t>
            </w:r>
          </w:p>
        </w:tc>
        <w:tc>
          <w:p>
            <w:r>
              <w:rPr>
                <w:rFonts w:ascii="Arial" w:cs="Arial" w:eastAsia="Arial" w:hAnsi="Arial"/>
                <w:sz w:val="22"/>
                <w:szCs w:val="22"/>
              </w:rPr>
              <w:t xml:space="preserve">true</w:t>
            </w:r>
          </w:p>
        </w:tc>
        <w:tc>
          <w:p>
            <w:r>
              <w:rPr>
                <w:rFonts w:ascii="Arial" w:cs="Arial" w:eastAsia="Arial" w:hAnsi="Arial"/>
                <w:sz w:val="22"/>
                <w:szCs w:val="22"/>
              </w:rPr>
              <w:t xml:space="preserve">Prevents users from accepting specific types of invoice exceptions by hiding the Accept Invoice actions for those exceptions. Enter the unique names of exception types. To get the unique names, export your invoice exception types.</w:t>
            </w:r>
          </w:p>
        </w:tc>
      </w:tr>
      <w:tr>
        <w:tc>
          <w:p>
            <w:r>
              <w:rPr>
                <w:rFonts w:ascii="Arial" w:cs="Arial" w:eastAsia="Arial" w:hAnsi="Arial"/>
                <w:sz w:val="22"/>
                <w:szCs w:val="22"/>
              </w:rPr>
              <w:t xml:space="preserve">Application.Invoicing.DisallowDispute</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Determines whether to hide the Accept Expected option on the Action menu of invoice reconciliation documents. If the option is hidden, invoice exception handlers can't dispute invoices. They must either accept the information on the invoice or reject the entire invoice.</w:t>
            </w:r>
          </w:p>
        </w:tc>
      </w:tr>
      <w:tr>
        <w:tc>
          <w:p>
            <w:r>
              <w:rPr>
                <w:rFonts w:ascii="Arial" w:cs="Arial" w:eastAsia="Arial" w:hAnsi="Arial"/>
                <w:sz w:val="22"/>
                <w:szCs w:val="22"/>
              </w:rPr>
              <w:t xml:space="preserve">Application.Invoicing.ExternalReconciliationEnabled</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Specifies whether invoices require a final reconciliation step in your ERP system before they can progress to Paying status. This parameter applies to SAP Ariba Invoice Management. When set to Yes, and an invoice reconciliation document is finally approved, the status changes to Awaiting External Re...</w:t>
            </w:r>
          </w:p>
        </w:tc>
      </w:tr>
      <w:tr>
        <w:tc>
          <w:p>
            <w:r>
              <w:rPr>
                <w:rFonts w:ascii="Arial" w:cs="Arial" w:eastAsia="Arial" w:hAnsi="Arial"/>
                <w:sz w:val="22"/>
                <w:szCs w:val="22"/>
              </w:rPr>
              <w:t xml:space="preserve">Application.Invoicing.InvoiceCreationUIDefaultInvoiceDateToCurrentDate</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Determines whether the Invoice Date field shows the current date by default or starts out blank. This parameter is for when the buyer enters an invoice on behalf of a supplier.</w:t>
            </w:r>
          </w:p>
        </w:tc>
      </w:tr>
      <w:tr>
        <w:tc>
          <w:p>
            <w:r>
              <w:rPr>
                <w:rFonts w:ascii="Arial" w:cs="Arial" w:eastAsia="Arial" w:hAnsi="Arial"/>
                <w:sz w:val="22"/>
                <w:szCs w:val="22"/>
              </w:rPr>
              <w:t xml:space="preserve">Application.Invoicing.PaymentAsyncEvent</w:t>
            </w:r>
          </w:p>
        </w:tc>
        <w:tc>
          <w:p>
            <w:r>
              <w:rPr>
                <w:rFonts w:ascii="Arial" w:cs="Arial" w:eastAsia="Arial" w:hAnsi="Arial"/>
                <w:sz w:val="22"/>
                <w:szCs w:val="22"/>
              </w:rPr>
              <w:t xml:space="preserve">java.lang.String</w:t>
            </w:r>
          </w:p>
        </w:tc>
        <w:tc>
          <w:p>
            <w:r>
              <w:rPr>
                <w:rFonts w:ascii="Arial" w:cs="Arial" w:eastAsia="Arial" w:hAnsi="Arial"/>
                <w:sz w:val="22"/>
                <w:szCs w:val="22"/>
              </w:rPr>
              <w:t xml:space="preserve">true</w:t>
            </w:r>
          </w:p>
        </w:tc>
        <w:tc>
          <w:p>
            <w:r>
              <w:rPr>
                <w:rFonts w:ascii="Arial" w:cs="Arial" w:eastAsia="Arial" w:hAnsi="Arial"/>
                <w:sz w:val="22"/>
                <w:szCs w:val="22"/>
              </w:rPr>
              <w:t xml:space="preserve">Specifies the integration event to use for exporting payment requests asynchronously through Web services to an SAP connected system. Enter the name of an integration event. Possible values: PaymentAsyncExport, PaymentAsyncExport_v2. PaymentAsyncExport_v2 includes details about receipt matching at t...</w:t>
            </w:r>
          </w:p>
        </w:tc>
      </w:tr>
      <w:tr>
        <w:tc>
          <w:p>
            <w:r>
              <w:rPr>
                <w:rFonts w:ascii="Arial" w:cs="Arial" w:eastAsia="Arial" w:hAnsi="Arial"/>
                <w:sz w:val="22"/>
                <w:szCs w:val="22"/>
              </w:rPr>
              <w:t xml:space="preserve">Application.Invoicing.RestrictDeletionOfInvoiceAttachments</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Restricts when users can delete attachments on submitted invoices and invoice reconciliation documents. If you restrict deletion, users can only delete the attachments they added if they are active approvers in the approval flow and they have permission to edit the invoice or invoice reconciliation ...</w:t>
            </w:r>
          </w:p>
        </w:tc>
      </w:tr>
      <w:tr>
        <w:tc>
          <w:p>
            <w:r>
              <w:rPr>
                <w:rFonts w:ascii="Arial" w:cs="Arial" w:eastAsia="Arial" w:hAnsi="Arial"/>
                <w:sz w:val="22"/>
                <w:szCs w:val="22"/>
              </w:rPr>
              <w:t xml:space="preserve">Application.Invoicing.SendInvoiceAndPaymentsForPrivateSupplierToAN</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Determines whether to route all invoice and payment documents for non-SAP Business Network suppliers using fax or email as preferred ordering methods to SAP Business Network. When set to Yes, the invoice and payment documents for non-SAP Business Network suppliers are routed to SAP Business Network.</w:t>
            </w:r>
          </w:p>
        </w:tc>
      </w:tr>
      <w:tr>
        <w:tc>
          <w:p>
            <w:r>
              <w:rPr>
                <w:rFonts w:ascii="Arial" w:cs="Arial" w:eastAsia="Arial" w:hAnsi="Arial"/>
                <w:sz w:val="22"/>
                <w:szCs w:val="22"/>
              </w:rPr>
              <w:t xml:space="preserve">Application.Invoicing.ShowAccountingForTaxLineItems</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Specifies whether to show or hide accounting fields for tax line items on invoices and invoice reconciliation documents. This parameter applies to sites integrated with an SAP ERP system.</w:t>
            </w:r>
          </w:p>
        </w:tc>
      </w:tr>
      <w:tr>
        <w:tc>
          <w:p>
            <w:r>
              <w:rPr>
                <w:rFonts w:ascii="Arial" w:cs="Arial" w:eastAsia="Arial" w:hAnsi="Arial"/>
                <w:sz w:val="22"/>
                <w:szCs w:val="22"/>
              </w:rPr>
              <w:t xml:space="preserve">Application.Invoicing.SplitType.InvoiceTypesSupportingSplitTypeDefaulting</w:t>
            </w:r>
          </w:p>
        </w:tc>
        <w:tc>
          <w:p>
            <w:r>
              <w:rPr>
                <w:rFonts w:ascii="Arial" w:cs="Arial" w:eastAsia="Arial" w:hAnsi="Arial"/>
                <w:sz w:val="22"/>
                <w:szCs w:val="22"/>
              </w:rPr>
              <w:t xml:space="preserve">java.util.List</w:t>
            </w:r>
          </w:p>
        </w:tc>
        <w:tc>
          <w:p>
            <w:r>
              <w:rPr>
                <w:rFonts w:ascii="Arial" w:cs="Arial" w:eastAsia="Arial" w:hAnsi="Arial"/>
                <w:sz w:val="22"/>
                <w:szCs w:val="22"/>
              </w:rPr>
              <w:t xml:space="preserve">true</w:t>
            </w:r>
          </w:p>
        </w:tc>
        <w:tc>
          <w:p>
            <w:r>
              <w:rPr>
                <w:rFonts w:ascii="Arial" w:cs="Arial" w:eastAsia="Arial" w:hAnsi="Arial"/>
                <w:sz w:val="22"/>
                <w:szCs w:val="22"/>
              </w:rPr>
              <w:t xml:space="preserve">Specifies the invoices for which the split type is copied from the matching line item. Valid values for this parameter are CXMLBasedPOInvoice, CXMLBasedServicePOInvoice, UIBasedPOInvoice, and UIBasedServicePOInvoice.</w:t>
            </w:r>
          </w:p>
        </w:tc>
      </w:tr>
      <w:tr>
        <w:tc>
          <w:p>
            <w:r>
              <w:rPr>
                <w:rFonts w:ascii="Arial" w:cs="Arial" w:eastAsia="Arial" w:hAnsi="Arial"/>
                <w:sz w:val="22"/>
                <w:szCs w:val="22"/>
              </w:rPr>
              <w:t xml:space="preserve">Application.Invoicing.SupplierRejectionCommentsRequired</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Specifies whether an approver must add comments to the supplier when rejecting an invoice reconciliation document.</w:t>
            </w:r>
          </w:p>
        </w:tc>
      </w:tr>
      <w:tr>
        <w:tc>
          <w:p>
            <w:r>
              <w:rPr>
                <w:rFonts w:ascii="Arial" w:cs="Arial" w:eastAsia="Arial" w:hAnsi="Arial"/>
                <w:sz w:val="22"/>
                <w:szCs w:val="22"/>
              </w:rPr>
              <w:t xml:space="preserve">Application.Invoicing.TaxAccrualExceptions</w:t>
            </w:r>
          </w:p>
        </w:tc>
        <w:tc>
          <w:p>
            <w:r>
              <w:rPr>
                <w:rFonts w:ascii="Arial" w:cs="Arial" w:eastAsia="Arial" w:hAnsi="Arial"/>
                <w:sz w:val="22"/>
                <w:szCs w:val="22"/>
              </w:rPr>
              <w:t xml:space="preserve">java.util.List</w:t>
            </w:r>
          </w:p>
        </w:tc>
        <w:tc>
          <w:p>
            <w:r>
              <w:rPr>
                <w:rFonts w:ascii="Arial" w:cs="Arial" w:eastAsia="Arial" w:hAnsi="Arial"/>
                <w:sz w:val="22"/>
                <w:szCs w:val="22"/>
              </w:rPr>
              <w:t xml:space="preserve">true</w:t>
            </w:r>
          </w:p>
        </w:tc>
        <w:tc>
          <w:p>
            <w:r>
              <w:rPr>
                <w:rFonts w:ascii="Arial" w:cs="Arial" w:eastAsia="Arial" w:hAnsi="Arial"/>
                <w:sz w:val="22"/>
                <w:szCs w:val="22"/>
              </w:rPr>
              <w:t xml:space="preserve">Lists unique names of the invoice exception types for which accrued tax payments are tracked in payment requests. Applicable on sites that process payments for tax accrual, set by the parameter Application.Invoicing.ProcessPaymentsForTaxAccrual.</w:t>
            </w:r>
          </w:p>
        </w:tc>
      </w:tr>
      <w:tr>
        <w:tc>
          <w:p>
            <w:r>
              <w:rPr>
                <w:rFonts w:ascii="Arial" w:cs="Arial" w:eastAsia="Arial" w:hAnsi="Arial"/>
                <w:sz w:val="22"/>
                <w:szCs w:val="22"/>
              </w:rPr>
              <w:t xml:space="preserve">Application.Invoicing.UseEnhancedInvoice</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Determines whether to enable the enhanced invoicing user interface. The enhanced invoicing user interface enables you to apply taxes on invoices using tax codes and manage taxes, charges, and discounts more effectively. It also enables you to adjust advance payments against invoices during invoice r...</w:t>
            </w:r>
          </w:p>
        </w:tc>
      </w:tr>
      <w:tr>
        <w:tc>
          <w:p>
            <w:r>
              <w:rPr>
                <w:rFonts w:ascii="Arial" w:cs="Arial" w:eastAsia="Arial" w:hAnsi="Arial"/>
                <w:sz w:val="22"/>
                <w:szCs w:val="22"/>
              </w:rPr>
              <w:t xml:space="preserve">Application.Invoicing.ValidateRemittanceLocation</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Determines whether the remittance location information on invoices, invoice reconciliations, or payment transactions is validated when the payment model for the customer site is External System. When set to No, the remittance location validation is disabled.  When set to Yes, the remittance location...</w:t>
            </w:r>
          </w:p>
        </w:tc>
      </w:tr>
      <w:tr>
        <w:tc>
          <w:p>
            <w:r>
              <w:rPr>
                <w:rFonts w:ascii="Arial" w:cs="Arial" w:eastAsia="Arial" w:hAnsi="Arial"/>
                <w:sz w:val="22"/>
                <w:szCs w:val="22"/>
              </w:rPr>
              <w:t xml:space="preserve">Application.Mobile.Tiles.ShoppingEnabledForAll</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Determines whether shopping access must be given to all users of SAP Ariba Procurement mobile app. When set to Yes, all users of the app can perform shopping tasks such as creating, submitting, and withdrawing requisitions. When set to No, only users of the Mobile Shopping group can perform the shop...</w:t>
            </w:r>
          </w:p>
        </w:tc>
      </w:tr>
      <w:tr>
        <w:tc>
          <w:p>
            <w:r>
              <w:rPr>
                <w:rFonts w:ascii="Arial" w:cs="Arial" w:eastAsia="Arial" w:hAnsi="Arial"/>
                <w:sz w:val="22"/>
                <w:szCs w:val="22"/>
              </w:rPr>
              <w:t xml:space="preserve">Application.OpenApi.ClientIds</w:t>
            </w:r>
          </w:p>
        </w:tc>
        <w:tc>
          <w:p>
            <w:r>
              <w:rPr>
                <w:rFonts w:ascii="Arial" w:cs="Arial" w:eastAsia="Arial" w:hAnsi="Arial"/>
                <w:sz w:val="22"/>
                <w:szCs w:val="22"/>
              </w:rPr>
              <w:t xml:space="preserve">java.lang.String</w:t>
            </w:r>
          </w:p>
        </w:tc>
        <w:tc>
          <w:p>
            <w:r>
              <w:rPr>
                <w:rFonts w:ascii="Arial" w:cs="Arial" w:eastAsia="Arial" w:hAnsi="Arial"/>
                <w:sz w:val="22"/>
                <w:szCs w:val="22"/>
              </w:rPr>
              <w:t xml:space="preserve">true</w:t>
            </w:r>
          </w:p>
        </w:tc>
        <w:tc>
          <w:p>
            <w:r>
              <w:rPr>
                <w:rFonts w:ascii="Arial" w:cs="Arial" w:eastAsia="Arial" w:hAnsi="Arial"/>
                <w:sz w:val="22"/>
                <w:szCs w:val="22"/>
              </w:rPr>
              <w:t xml:space="preserve">Specify a comma-separated list of client IDs that use SAP Ariba APIs.</w:t>
            </w:r>
          </w:p>
        </w:tc>
      </w:tr>
      <w:tr>
        <w:tc>
          <w:p>
            <w:r>
              <w:rPr>
                <w:rFonts w:ascii="Arial" w:cs="Arial" w:eastAsia="Arial" w:hAnsi="Arial"/>
                <w:sz w:val="22"/>
                <w:szCs w:val="22"/>
              </w:rPr>
              <w:t xml:space="preserve">Application.Procure.AddOCReviewInToDoListOfUserGroups</w:t>
            </w:r>
          </w:p>
        </w:tc>
        <w:tc>
          <w:p>
            <w:r>
              <w:rPr>
                <w:rFonts w:ascii="Arial" w:cs="Arial" w:eastAsia="Arial" w:hAnsi="Arial"/>
                <w:sz w:val="22"/>
                <w:szCs w:val="22"/>
              </w:rPr>
              <w:t xml:space="preserve">java.util.List</w:t>
            </w:r>
          </w:p>
        </w:tc>
        <w:tc>
          <w:p>
            <w:r>
              <w:rPr>
                <w:rFonts w:ascii="Arial" w:cs="Arial" w:eastAsia="Arial" w:hAnsi="Arial"/>
                <w:sz w:val="22"/>
                <w:szCs w:val="22"/>
              </w:rPr>
              <w:t xml:space="preserve">true</w:t>
            </w:r>
          </w:p>
        </w:tc>
        <w:tc>
          <w:p>
            <w:r>
              <w:rPr>
                <w:rFonts w:ascii="Arial" w:cs="Arial" w:eastAsia="Arial" w:hAnsi="Arial"/>
                <w:sz w:val="22"/>
                <w:szCs w:val="22"/>
              </w:rPr>
              <w:t xml:space="preserve">Specifies the names of the user groups that can view the Review Order Confirmation tasks in todo lists, in addition to the preparers and requesters of the associated requisitions. By default, only the todo lists of requisition preparers and requesters include the Review Order Confirmation tasks. Pos...</w:t>
            </w:r>
          </w:p>
        </w:tc>
      </w:tr>
      <w:tr>
        <w:tc>
          <w:p>
            <w:r>
              <w:rPr>
                <w:rFonts w:ascii="Arial" w:cs="Arial" w:eastAsia="Arial" w:hAnsi="Arial"/>
                <w:sz w:val="22"/>
                <w:szCs w:val="22"/>
              </w:rPr>
              <w:t xml:space="preserve">Application.Procure.AllowAccountingExportAndImport</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Determines whether export and import of accounting distributions is allowed on requisitions, service sheets, invoices, and invoice reconciliations. This parameter is applicable when the parameter Application.Approvable.AllowSplitAccounting is set to Yes.</w:t>
            </w:r>
          </w:p>
        </w:tc>
      </w:tr>
      <w:tr>
        <w:tc>
          <w:p>
            <w:r>
              <w:rPr>
                <w:rFonts w:ascii="Arial" w:cs="Arial" w:eastAsia="Arial" w:hAnsi="Arial"/>
                <w:sz w:val="22"/>
                <w:szCs w:val="22"/>
              </w:rPr>
              <w:t xml:space="preserve">Application.Procure.AllowAdhocShipToAddress</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Specifies whether users can create nonstandard (ad hoc) shipping addresses for using on requisitions and invoices.</w:t>
            </w:r>
          </w:p>
        </w:tc>
      </w:tr>
      <w:tr>
        <w:tc>
          <w:p>
            <w:r>
              <w:rPr>
                <w:rFonts w:ascii="Arial" w:cs="Arial" w:eastAsia="Arial" w:hAnsi="Arial"/>
                <w:sz w:val="22"/>
                <w:szCs w:val="22"/>
              </w:rPr>
              <w:t xml:space="preserve">Application.Procure.AllowAttachmentToERP</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Determines whether attachments associated with documents are sent to the ERP system.</w:t>
            </w:r>
          </w:p>
        </w:tc>
      </w:tr>
      <w:tr>
        <w:tc>
          <w:p>
            <w:r>
              <w:rPr>
                <w:rFonts w:ascii="Arial" w:cs="Arial" w:eastAsia="Arial" w:hAnsi="Arial"/>
                <w:sz w:val="22"/>
                <w:szCs w:val="22"/>
              </w:rPr>
              <w:t xml:space="preserve">Application.Procure.AllowLimitOrderItemCategory</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Specifies whether users can create standing orders for limit items. When set to Yes, users can mark a line item on a requisition as a limit item and specify a maximum amount for the item.</w:t>
            </w:r>
          </w:p>
        </w:tc>
      </w:tr>
      <w:tr>
        <w:tc>
          <w:p>
            <w:r>
              <w:rPr>
                <w:rFonts w:ascii="Arial" w:cs="Arial" w:eastAsia="Arial" w:hAnsi="Arial"/>
                <w:sz w:val="22"/>
                <w:szCs w:val="22"/>
              </w:rPr>
              <w:t xml:space="preserve">Application.Procure.AllowOrderChangeFromRequisitionImportTask</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Specifies whether purchase orders in the Receiving or Received states can be changed by importing new versions of the associated requisitions. If this parameter and the Application.Procure.AllowOrderChangeInReceiving parameter is set to Yes, orders in the Receiving state can be changed by importing ...</w:t>
            </w:r>
          </w:p>
        </w:tc>
      </w:tr>
      <w:tr>
        <w:tc>
          <w:p>
            <w:r>
              <w:rPr>
                <w:rFonts w:ascii="Arial" w:cs="Arial" w:eastAsia="Arial" w:hAnsi="Arial"/>
                <w:sz w:val="22"/>
                <w:szCs w:val="22"/>
              </w:rPr>
              <w:t xml:space="preserve">Application.Procure.AllowOrderChangeInInvoiced</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Specifies whether users can create change orders based on orders that are in the Invoiced state. This parameter is applicable if the parameter Application.Procure.AllowChangeRequisition is set to Yes.</w:t>
            </w:r>
          </w:p>
        </w:tc>
      </w:tr>
      <w:tr>
        <w:tc>
          <w:p>
            <w:r>
              <w:rPr>
                <w:rFonts w:ascii="Arial" w:cs="Arial" w:eastAsia="Arial" w:hAnsi="Arial"/>
                <w:sz w:val="22"/>
                <w:szCs w:val="22"/>
              </w:rPr>
              <w:t xml:space="preserve">Application.Procure.AllowOrderChangeInReceived</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Specifies whether users can create change orders based on orders that are in the Received state. This parameter is applicable if the parameter Application.Procure.AllowChangeRequisition is set to Yes.</w:t>
            </w:r>
          </w:p>
        </w:tc>
      </w:tr>
      <w:tr>
        <w:tc>
          <w:p>
            <w:r>
              <w:rPr>
                <w:rFonts w:ascii="Arial" w:cs="Arial" w:eastAsia="Arial" w:hAnsi="Arial"/>
                <w:sz w:val="22"/>
                <w:szCs w:val="22"/>
              </w:rPr>
              <w:t xml:space="preserve">Application.Procure.AllowShippingOrderCancel</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Specifies whether users can cancel partially shipped orders. This parameter is applicable for suppliers whose Ariba Network account is configured to allow cancellation of partially shipped orders.</w:t>
            </w:r>
          </w:p>
        </w:tc>
      </w:tr>
      <w:tr>
        <w:tc>
          <w:p>
            <w:r>
              <w:rPr>
                <w:rFonts w:ascii="Arial" w:cs="Arial" w:eastAsia="Arial" w:hAnsi="Arial"/>
                <w:sz w:val="22"/>
                <w:szCs w:val="22"/>
              </w:rPr>
              <w:t xml:space="preserve">Application.Procure.AllowShippingOrderChange</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Specifies whether users can create change orders for partially shipped orders. This parameter is applicable for suppliers whose Ariba Network account is configured to allow change orders for partially shipped orders.</w:t>
            </w:r>
          </w:p>
        </w:tc>
      </w:tr>
      <w:tr>
        <w:tc>
          <w:p>
            <w:r>
              <w:rPr>
                <w:rFonts w:ascii="Arial" w:cs="Arial" w:eastAsia="Arial" w:hAnsi="Arial"/>
                <w:sz w:val="22"/>
                <w:szCs w:val="22"/>
              </w:rPr>
              <w:t xml:space="preserve">Application.Procure.AllowSupplierPunchInUsersToViewContractDetails</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Enables supplier punch-in users the access to view any contract details when punching in from Ariba Network.</w:t>
            </w:r>
          </w:p>
        </w:tc>
      </w:tr>
      <w:tr>
        <w:tc>
          <w:p>
            <w:r>
              <w:rPr>
                <w:rFonts w:ascii="Arial" w:cs="Arial" w:eastAsia="Arial" w:hAnsi="Arial"/>
                <w:sz w:val="22"/>
                <w:szCs w:val="22"/>
              </w:rPr>
              <w:t xml:space="preserve">Application.Procure.AllowZeroItemPrice</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Specifies whether items with amount value as zero can be added to requisitions.</w:t>
            </w:r>
          </w:p>
        </w:tc>
      </w:tr>
      <w:tr>
        <w:tc>
          <w:p>
            <w:r>
              <w:rPr>
                <w:rFonts w:ascii="Arial" w:cs="Arial" w:eastAsia="Arial" w:hAnsi="Arial"/>
                <w:sz w:val="22"/>
                <w:szCs w:val="22"/>
              </w:rPr>
              <w:t xml:space="preserve">Application.Procure.AutoCloseFullyReconciledOrders</w:t>
            </w:r>
          </w:p>
        </w:tc>
        <w:tc>
          <w:p>
            <w:r>
              <w:rPr>
                <w:rFonts w:ascii="Arial" w:cs="Arial" w:eastAsia="Arial" w:hAnsi="Arial"/>
                <w:sz w:val="22"/>
                <w:szCs w:val="22"/>
              </w:rPr>
              <w:t xml:space="preserve">java.lang.String</w:t>
            </w:r>
          </w:p>
        </w:tc>
        <w:tc>
          <w:p>
            <w:r>
              <w:rPr>
                <w:rFonts w:ascii="Arial" w:cs="Arial" w:eastAsia="Arial" w:hAnsi="Arial"/>
                <w:sz w:val="22"/>
                <w:szCs w:val="22"/>
              </w:rPr>
              <w:t xml:space="preserve">true</w:t>
            </w:r>
          </w:p>
        </w:tc>
        <w:tc>
          <w:p>
            <w:r>
              <w:rPr>
                <w:rFonts w:ascii="Arial" w:cs="Arial" w:eastAsia="Arial" w:hAnsi="Arial"/>
                <w:sz w:val="22"/>
                <w:szCs w:val="22"/>
              </w:rPr>
              <w:t xml:space="preserve">Determines whether the orders are automatically closed after they are fully invoiced and reconciled. The parameter can be set to DoNotAutoClose, AutoCloseForAll, or AutoCloseForInvoicing. When set to DoNotAutoClose, the orders are not automatically closed after they are fully invoiced and reconciled...</w:t>
            </w:r>
          </w:p>
        </w:tc>
      </w:tr>
      <w:tr>
        <w:tc>
          <w:p>
            <w:r>
              <w:rPr>
                <w:rFonts w:ascii="Arial" w:cs="Arial" w:eastAsia="Arial" w:hAnsi="Arial"/>
                <w:sz w:val="22"/>
                <w:szCs w:val="22"/>
              </w:rPr>
              <w:t xml:space="preserve">Application.Procure.CanSendPCardOrderForNonCatalog</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Checks for non catalog items.If true, allows for PCard Order otherwise does not create PCard Order.</w:t>
            </w:r>
          </w:p>
        </w:tc>
      </w:tr>
      <w:tr>
        <w:tc>
          <w:p>
            <w:r>
              <w:rPr>
                <w:rFonts w:ascii="Arial" w:cs="Arial" w:eastAsia="Arial" w:hAnsi="Arial"/>
                <w:sz w:val="22"/>
                <w:szCs w:val="22"/>
              </w:rPr>
              <w:t xml:space="preserve">Application.Procure.CompanyName</w:t>
            </w:r>
          </w:p>
        </w:tc>
        <w:tc>
          <w:p>
            <w:r>
              <w:rPr>
                <w:rFonts w:ascii="Arial" w:cs="Arial" w:eastAsia="Arial" w:hAnsi="Arial"/>
                <w:sz w:val="22"/>
                <w:szCs w:val="22"/>
              </w:rPr>
              <w:t xml:space="preserve">java.lang.String</w:t>
            </w:r>
          </w:p>
        </w:tc>
        <w:tc>
          <w:p>
            <w:r>
              <w:rPr>
                <w:rFonts w:ascii="Arial" w:cs="Arial" w:eastAsia="Arial" w:hAnsi="Arial"/>
                <w:sz w:val="22"/>
                <w:szCs w:val="22"/>
              </w:rPr>
              <w:t xml:space="preserve">true</w:t>
            </w:r>
          </w:p>
        </w:tc>
        <w:tc>
          <w:p>
            <w:r>
              <w:rPr>
                <w:rFonts w:ascii="Arial" w:cs="Arial" w:eastAsia="Arial" w:hAnsi="Arial"/>
                <w:sz w:val="22"/>
                <w:szCs w:val="22"/>
              </w:rPr>
              <w:t xml:space="preserve">Specifies the company name to appear on printed purchase orders and requisitions. If this value is null or an empty string, your site uses the address name of the Ship To company.</w:t>
            </w:r>
          </w:p>
        </w:tc>
      </w:tr>
      <w:tr>
        <w:tc>
          <w:p>
            <w:r>
              <w:rPr>
                <w:rFonts w:ascii="Arial" w:cs="Arial" w:eastAsia="Arial" w:hAnsi="Arial"/>
                <w:sz w:val="22"/>
                <w:szCs w:val="22"/>
              </w:rPr>
              <w:t xml:space="preserve">Application.Procure.DefaultLeadTime</w:t>
            </w:r>
          </w:p>
        </w:tc>
        <w:tc>
          <w:p>
            <w:r>
              <w:rPr>
                <w:rFonts w:ascii="Arial" w:cs="Arial" w:eastAsia="Arial" w:hAnsi="Arial"/>
                <w:sz w:val="22"/>
                <w:szCs w:val="22"/>
              </w:rPr>
              <w:t xml:space="preserve">java.lang.Integer</w:t>
            </w:r>
          </w:p>
        </w:tc>
        <w:tc>
          <w:p>
            <w:r>
              <w:rPr>
                <w:rFonts w:ascii="Arial" w:cs="Arial" w:eastAsia="Arial" w:hAnsi="Arial"/>
                <w:sz w:val="22"/>
                <w:szCs w:val="22"/>
              </w:rPr>
              <w:t xml:space="preserve">true</w:t>
            </w:r>
          </w:p>
        </w:tc>
        <w:tc>
          <w:p>
            <w:r>
              <w:rPr>
                <w:rFonts w:ascii="Arial" w:cs="Arial" w:eastAsia="Arial" w:hAnsi="Arial"/>
                <w:sz w:val="22"/>
                <w:szCs w:val="22"/>
              </w:rPr>
              <w:t xml:space="preserve">For non-catalog items, specifies the default lead time to allow automatic receiving on the due date of the receipt for orders or line item amounts below a specified threshold value.</w:t>
            </w:r>
          </w:p>
        </w:tc>
      </w:tr>
      <w:tr>
        <w:tc>
          <w:p>
            <w:r>
              <w:rPr>
                <w:rFonts w:ascii="Arial" w:cs="Arial" w:eastAsia="Arial" w:hAnsi="Arial"/>
                <w:sz w:val="22"/>
                <w:szCs w:val="22"/>
              </w:rPr>
              <w:t xml:space="preserve">Application.Procure.DefaultPaymentTerms</w:t>
            </w:r>
          </w:p>
        </w:tc>
        <w:tc>
          <w:p>
            <w:r>
              <w:rPr>
                <w:rFonts w:ascii="Arial" w:cs="Arial" w:eastAsia="Arial" w:hAnsi="Arial"/>
                <w:sz w:val="22"/>
                <w:szCs w:val="22"/>
              </w:rPr>
              <w:t xml:space="preserve">java.lang.String</w:t>
            </w:r>
          </w:p>
        </w:tc>
        <w:tc>
          <w:p>
            <w:r>
              <w:rPr>
                <w:rFonts w:ascii="Arial" w:cs="Arial" w:eastAsia="Arial" w:hAnsi="Arial"/>
                <w:sz w:val="22"/>
                <w:szCs w:val="22"/>
              </w:rPr>
              <w:t xml:space="preserve">true</w:t>
            </w:r>
          </w:p>
        </w:tc>
        <w:tc>
          <w:p>
            <w:r>
              <w:rPr>
                <w:rFonts w:ascii="Arial" w:cs="Arial" w:eastAsia="Arial" w:hAnsi="Arial"/>
                <w:sz w:val="22"/>
                <w:szCs w:val="22"/>
              </w:rPr>
              <w:t xml:space="preserve">Specifies the default payment terms used when there are no payment terms specified for an invoice, purchase order, contract, supplier, or a location. The value must be the unique name (ID) of a valid payment term at your site. You can view payment terms in Ariba Administrator.</w:t>
            </w:r>
          </w:p>
        </w:tc>
      </w:tr>
      <w:tr>
        <w:tc>
          <w:p>
            <w:r>
              <w:rPr>
                <w:rFonts w:ascii="Arial" w:cs="Arial" w:eastAsia="Arial" w:hAnsi="Arial"/>
                <w:sz w:val="22"/>
                <w:szCs w:val="22"/>
              </w:rPr>
              <w:t xml:space="preserve">Application.Procure.EnableEnhancementsToInventoryReservations</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Determines whether buyers can add and send information about the requester, the receiver, and the ship to location for inventory reservation requests. It also determines whether requesters can add comments to the inventory reservation requests. When set to Yes, buyers can add requester, receiver, sh...</w:t>
            </w:r>
          </w:p>
        </w:tc>
      </w:tr>
      <w:tr>
        <w:tc>
          <w:p>
            <w:r>
              <w:rPr>
                <w:rFonts w:ascii="Arial" w:cs="Arial" w:eastAsia="Arial" w:hAnsi="Arial"/>
                <w:sz w:val="22"/>
                <w:szCs w:val="22"/>
              </w:rPr>
              <w:t xml:space="preserve">Application.Procure.EnableItemCategoryOnRequisitionLine</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Specifies whether the Item Category option to mark line items as service items is displayed on the requisition summary page.</w:t>
            </w:r>
          </w:p>
        </w:tc>
      </w:tr>
      <w:tr>
        <w:tc>
          <w:p>
            <w:r>
              <w:rPr>
                <w:rFonts w:ascii="Arial" w:cs="Arial" w:eastAsia="Arial" w:hAnsi="Arial"/>
                <w:sz w:val="22"/>
                <w:szCs w:val="22"/>
              </w:rPr>
              <w:t xml:space="preserve">Application.Procure.EnableServiceSheetForCopyOrder</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Specifies whether service sheets can be created with reference to copy orders.</w:t>
            </w:r>
          </w:p>
        </w:tc>
      </w:tr>
      <w:tr>
        <w:tc>
          <w:p>
            <w:r>
              <w:rPr>
                <w:rFonts w:ascii="Arial" w:cs="Arial" w:eastAsia="Arial" w:hAnsi="Arial"/>
                <w:sz w:val="22"/>
                <w:szCs w:val="22"/>
              </w:rPr>
              <w:t xml:space="preserve">Application.Procure.ExternalReqSource.ExternalEndPointMethod</w:t>
            </w:r>
          </w:p>
        </w:tc>
        <w:tc>
          <w:p>
            <w:r>
              <w:rPr>
                <w:rFonts w:ascii="Arial" w:cs="Arial" w:eastAsia="Arial" w:hAnsi="Arial"/>
                <w:sz w:val="22"/>
                <w:szCs w:val="22"/>
              </w:rPr>
              <w:t xml:space="preserve">java.lang.String</w:t>
            </w:r>
          </w:p>
        </w:tc>
        <w:tc>
          <w:p>
            <w:r>
              <w:rPr>
                <w:rFonts w:ascii="Arial" w:cs="Arial" w:eastAsia="Arial" w:hAnsi="Arial"/>
                <w:sz w:val="22"/>
                <w:szCs w:val="22"/>
              </w:rPr>
              <w:t xml:space="preserve">true</w:t>
            </w:r>
          </w:p>
        </w:tc>
        <w:tc>
          <w:p>
            <w:r>
              <w:rPr>
                <w:rFonts w:ascii="Arial" w:cs="Arial" w:eastAsia="Arial" w:hAnsi="Arial"/>
                <w:sz w:val="22"/>
                <w:szCs w:val="22"/>
              </w:rPr>
              <w:t xml:space="preserve">On sites that import requisitions from SAP Fieldglass for approval, specifies the method name, or service, of the outbound end point for the ExternalApprovalStatusUpdate web service. The web service sends requisition status changes to the external application.</w:t>
            </w:r>
          </w:p>
        </w:tc>
      </w:tr>
      <w:tr>
        <w:tc>
          <w:p>
            <w:r>
              <w:rPr>
                <w:rFonts w:ascii="Arial" w:cs="Arial" w:eastAsia="Arial" w:hAnsi="Arial"/>
                <w:sz w:val="22"/>
                <w:szCs w:val="22"/>
              </w:rPr>
              <w:t xml:space="preserve">Application.Procure.ExternalReqSource.ExternalEndPointPassword</w:t>
            </w:r>
          </w:p>
        </w:tc>
        <w:tc>
          <w:p>
            <w:r>
              <w:rPr>
                <w:rFonts w:ascii="Arial" w:cs="Arial" w:eastAsia="Arial" w:hAnsi="Arial"/>
                <w:sz w:val="22"/>
                <w:szCs w:val="22"/>
              </w:rPr>
              <w:t xml:space="preserve">java.lang.String</w:t>
            </w:r>
          </w:p>
        </w:tc>
        <w:tc>
          <w:p>
            <w:r>
              <w:rPr>
                <w:rFonts w:ascii="Arial" w:cs="Arial" w:eastAsia="Arial" w:hAnsi="Arial"/>
                <w:sz w:val="22"/>
                <w:szCs w:val="22"/>
              </w:rPr>
              <w:t xml:space="preserve">true</w:t>
            </w:r>
          </w:p>
        </w:tc>
        <w:tc>
          <w:p>
            <w:r>
              <w:rPr>
                <w:rFonts w:ascii="Arial" w:cs="Arial" w:eastAsia="Arial" w:hAnsi="Arial"/>
                <w:sz w:val="22"/>
                <w:szCs w:val="22"/>
              </w:rPr>
              <w:t xml:space="preserve">On sites that import requisitions from SAP Fieldglass for approval, specifies the password required to access the end point URL of the ExternalApprovalStatusUpdate web service. The web service sends requisition status changes to the external application.</w:t>
            </w:r>
          </w:p>
        </w:tc>
      </w:tr>
      <w:tr>
        <w:tc>
          <w:p>
            <w:r>
              <w:rPr>
                <w:rFonts w:ascii="Arial" w:cs="Arial" w:eastAsia="Arial" w:hAnsi="Arial"/>
                <w:sz w:val="22"/>
                <w:szCs w:val="22"/>
              </w:rPr>
              <w:t xml:space="preserve">Application.Procure.ExternalReqSource.ExternalEndPointURL</w:t>
            </w:r>
          </w:p>
        </w:tc>
        <w:tc>
          <w:p>
            <w:r>
              <w:rPr>
                <w:rFonts w:ascii="Arial" w:cs="Arial" w:eastAsia="Arial" w:hAnsi="Arial"/>
                <w:sz w:val="22"/>
                <w:szCs w:val="22"/>
              </w:rPr>
              <w:t xml:space="preserve">java.lang.String</w:t>
            </w:r>
          </w:p>
        </w:tc>
        <w:tc>
          <w:p>
            <w:r>
              <w:rPr>
                <w:rFonts w:ascii="Arial" w:cs="Arial" w:eastAsia="Arial" w:hAnsi="Arial"/>
                <w:sz w:val="22"/>
                <w:szCs w:val="22"/>
              </w:rPr>
              <w:t xml:space="preserve">true</w:t>
            </w:r>
          </w:p>
        </w:tc>
        <w:tc>
          <w:p>
            <w:r>
              <w:rPr>
                <w:rFonts w:ascii="Arial" w:cs="Arial" w:eastAsia="Arial" w:hAnsi="Arial"/>
                <w:sz w:val="22"/>
                <w:szCs w:val="22"/>
              </w:rPr>
              <w:t xml:space="preserve">This parameter applies to SAP Ariba procurement sites that are integrated with external applications for the purpose of importing requisitions for approval.The parameter specifies the URL of the end point for the outbound web service ExternalApprovalStatusUpdate (the web service that is initiated by...</w:t>
            </w:r>
          </w:p>
        </w:tc>
      </w:tr>
      <w:tr>
        <w:tc>
          <w:p>
            <w:r>
              <w:rPr>
                <w:rFonts w:ascii="Arial" w:cs="Arial" w:eastAsia="Arial" w:hAnsi="Arial"/>
                <w:sz w:val="22"/>
                <w:szCs w:val="22"/>
              </w:rPr>
              <w:t xml:space="preserve">Application.Procure.ExternalReqSource.ExternalEndPointUsername</w:t>
            </w:r>
          </w:p>
        </w:tc>
        <w:tc>
          <w:p>
            <w:r>
              <w:rPr>
                <w:rFonts w:ascii="Arial" w:cs="Arial" w:eastAsia="Arial" w:hAnsi="Arial"/>
                <w:sz w:val="22"/>
                <w:szCs w:val="22"/>
              </w:rPr>
              <w:t xml:space="preserve">java.lang.String</w:t>
            </w:r>
          </w:p>
        </w:tc>
        <w:tc>
          <w:p>
            <w:r>
              <w:rPr>
                <w:rFonts w:ascii="Arial" w:cs="Arial" w:eastAsia="Arial" w:hAnsi="Arial"/>
                <w:sz w:val="22"/>
                <w:szCs w:val="22"/>
              </w:rPr>
              <w:t xml:space="preserve">true</w:t>
            </w:r>
          </w:p>
        </w:tc>
        <w:tc>
          <w:p>
            <w:r>
              <w:rPr>
                <w:rFonts w:ascii="Arial" w:cs="Arial" w:eastAsia="Arial" w:hAnsi="Arial"/>
                <w:sz w:val="22"/>
                <w:szCs w:val="22"/>
              </w:rPr>
              <w:t xml:space="preserve">On sites that import requisitions from SAP Fieldglass for approval, specifies the user name required to access the end point URL of the ExternalApprovalStatusUpdate web service. The web service sends requisition status changes to the external application.</w:t>
            </w:r>
          </w:p>
        </w:tc>
      </w:tr>
      <w:tr>
        <w:tc>
          <w:p>
            <w:r>
              <w:rPr>
                <w:rFonts w:ascii="Arial" w:cs="Arial" w:eastAsia="Arial" w:hAnsi="Arial"/>
                <w:sz w:val="22"/>
                <w:szCs w:val="22"/>
              </w:rPr>
              <w:t xml:space="preserve">Application.Procure.ExternalReqSource.ExternalSourceURL</w:t>
            </w:r>
          </w:p>
        </w:tc>
        <w:tc>
          <w:p>
            <w:r>
              <w:rPr>
                <w:rFonts w:ascii="Arial" w:cs="Arial" w:eastAsia="Arial" w:hAnsi="Arial"/>
                <w:sz w:val="22"/>
                <w:szCs w:val="22"/>
              </w:rPr>
              <w:t xml:space="preserve">java.lang.String</w:t>
            </w:r>
          </w:p>
        </w:tc>
        <w:tc>
          <w:p>
            <w:r>
              <w:rPr>
                <w:rFonts w:ascii="Arial" w:cs="Arial" w:eastAsia="Arial" w:hAnsi="Arial"/>
                <w:sz w:val="22"/>
                <w:szCs w:val="22"/>
              </w:rPr>
              <w:t xml:space="preserve">true</w:t>
            </w:r>
          </w:p>
        </w:tc>
        <w:tc>
          <w:p>
            <w:r>
              <w:rPr>
                <w:rFonts w:ascii="Arial" w:cs="Arial" w:eastAsia="Arial" w:hAnsi="Arial"/>
                <w:sz w:val="22"/>
                <w:szCs w:val="22"/>
              </w:rPr>
              <w:t xml:space="preserve">This parameter applies to SAP Ariba procurement sites that are integrated with external applications for the purpose of importing requisitions for approval. The parameter specifies the URL for the Shop for Services button on the catalog home page. The URL leads to services items in the external appl...</w:t>
            </w:r>
          </w:p>
        </w:tc>
      </w:tr>
      <w:tr>
        <w:tc>
          <w:p>
            <w:r>
              <w:rPr>
                <w:rFonts w:ascii="Arial" w:cs="Arial" w:eastAsia="Arial" w:hAnsi="Arial"/>
                <w:sz w:val="22"/>
                <w:szCs w:val="22"/>
              </w:rPr>
              <w:t xml:space="preserve">Application.Procure.ExternalReqSource.ServiceProviderIdKey</w:t>
            </w:r>
          </w:p>
        </w:tc>
        <w:tc>
          <w:p>
            <w:r>
              <w:rPr>
                <w:rFonts w:ascii="Arial" w:cs="Arial" w:eastAsia="Arial" w:hAnsi="Arial"/>
                <w:sz w:val="22"/>
                <w:szCs w:val="22"/>
              </w:rPr>
              <w:t xml:space="preserve">java.lang.String</w:t>
            </w:r>
          </w:p>
        </w:tc>
        <w:tc>
          <w:p>
            <w:r>
              <w:rPr>
                <w:rFonts w:ascii="Arial" w:cs="Arial" w:eastAsia="Arial" w:hAnsi="Arial"/>
                <w:sz w:val="22"/>
                <w:szCs w:val="22"/>
              </w:rPr>
              <w:t xml:space="preserve">true</w:t>
            </w:r>
          </w:p>
        </w:tc>
        <w:tc>
          <w:p>
            <w:r>
              <w:rPr>
                <w:rFonts w:ascii="Arial" w:cs="Arial" w:eastAsia="Arial" w:hAnsi="Arial"/>
                <w:sz w:val="22"/>
                <w:szCs w:val="22"/>
              </w:rPr>
              <w:t xml:space="preserve">On sites that import requisitions from SAP Fieldglass for approval and use SAML corporate authentication, specifies the ID key of the identity provider (IdP) used by the external application. This value is used in generating the URL to the requisition in the external application. The default is SPID...</w:t>
            </w:r>
          </w:p>
        </w:tc>
      </w:tr>
      <w:tr>
        <w:tc>
          <w:p>
            <w:r>
              <w:rPr>
                <w:rFonts w:ascii="Arial" w:cs="Arial" w:eastAsia="Arial" w:hAnsi="Arial"/>
                <w:sz w:val="22"/>
                <w:szCs w:val="22"/>
              </w:rPr>
              <w:t xml:space="preserve">Application.Procure.ExternalReqSource.ServiceProviderIdValue</w:t>
            </w:r>
          </w:p>
        </w:tc>
        <w:tc>
          <w:p>
            <w:r>
              <w:rPr>
                <w:rFonts w:ascii="Arial" w:cs="Arial" w:eastAsia="Arial" w:hAnsi="Arial"/>
                <w:sz w:val="22"/>
                <w:szCs w:val="22"/>
              </w:rPr>
              <w:t xml:space="preserve">java.lang.String</w:t>
            </w:r>
          </w:p>
        </w:tc>
        <w:tc>
          <w:p>
            <w:r>
              <w:rPr>
                <w:rFonts w:ascii="Arial" w:cs="Arial" w:eastAsia="Arial" w:hAnsi="Arial"/>
                <w:sz w:val="22"/>
                <w:szCs w:val="22"/>
              </w:rPr>
              <w:t xml:space="preserve">true</w:t>
            </w:r>
          </w:p>
        </w:tc>
        <w:tc>
          <w:p>
            <w:r>
              <w:rPr>
                <w:rFonts w:ascii="Arial" w:cs="Arial" w:eastAsia="Arial" w:hAnsi="Arial"/>
                <w:sz w:val="22"/>
                <w:szCs w:val="22"/>
              </w:rPr>
              <w:t xml:space="preserve">On sites that import requisitions from SAP Fieldglass for approval and use SAML corporate authentication, specifies the ID value of the identity provider (IdP) used by the external application. This value is used in generating the URL to the requisition in the external application. An example value ...</w:t>
            </w:r>
          </w:p>
        </w:tc>
      </w:tr>
      <w:tr>
        <w:tc>
          <w:p>
            <w:r>
              <w:rPr>
                <w:rFonts w:ascii="Arial" w:cs="Arial" w:eastAsia="Arial" w:hAnsi="Arial"/>
                <w:sz w:val="22"/>
                <w:szCs w:val="22"/>
              </w:rPr>
              <w:t xml:space="preserve">Application.Procure.OrderReceivedForInvoicingOnReceiptApproval</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Determines when line items on purchase orders are considered as received for invoicing. When set to Yes, receipt quantities and amounts for line items are considered received for invoicing only after the receipt is fully approved. When set to No, receipt quantities and amounts are considered receive...</w:t>
            </w:r>
          </w:p>
        </w:tc>
      </w:tr>
      <w:tr>
        <w:tc>
          <w:p>
            <w:r>
              <w:rPr>
                <w:rFonts w:ascii="Arial" w:cs="Arial" w:eastAsia="Arial" w:hAnsi="Arial"/>
                <w:sz w:val="22"/>
                <w:szCs w:val="22"/>
              </w:rPr>
              <w:t xml:space="preserve">Application.Procure.OverideNullAccountingFieldsInImport</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Specifies whether the accounting fields that are left blank in imported requisitions, invoice reconciliation or invoice must be populated with the values determined by the defaulting mechanism of the Ariba solution. When set to Yes, the defaulting mechanism automatically populates all the accounting...</w:t>
            </w:r>
          </w:p>
        </w:tc>
      </w:tr>
      <w:tr>
        <w:tc>
          <w:p>
            <w:r>
              <w:rPr>
                <w:rFonts w:ascii="Arial" w:cs="Arial" w:eastAsia="Arial" w:hAnsi="Arial"/>
                <w:sz w:val="22"/>
                <w:szCs w:val="22"/>
              </w:rPr>
              <w:t xml:space="preserve">Application.Procure.PCardOrderMaxAmount</w:t>
            </w:r>
          </w:p>
        </w:tc>
        <w:tc>
          <w:p>
            <w:r>
              <w:rPr>
                <w:rFonts w:ascii="Arial" w:cs="Arial" w:eastAsia="Arial" w:hAnsi="Arial"/>
                <w:sz w:val="22"/>
                <w:szCs w:val="22"/>
              </w:rPr>
              <w:t xml:space="preserve">java.lang.String</w:t>
            </w:r>
          </w:p>
        </w:tc>
        <w:tc>
          <w:p>
            <w:r>
              <w:rPr>
                <w:rFonts w:ascii="Arial" w:cs="Arial" w:eastAsia="Arial" w:hAnsi="Arial"/>
                <w:sz w:val="22"/>
                <w:szCs w:val="22"/>
              </w:rPr>
              <w:t xml:space="preserve">true</w:t>
            </w:r>
          </w:p>
        </w:tc>
        <w:tc>
          <w:p>
            <w:r>
              <w:rPr>
                <w:rFonts w:ascii="Arial" w:cs="Arial" w:eastAsia="Arial" w:hAnsi="Arial"/>
                <w:sz w:val="22"/>
                <w:szCs w:val="22"/>
              </w:rPr>
              <w:t xml:space="preserve">Specifies the maximum amount allowed for each line item on purchasing card orders. The buying solution does not include line items that exceed the specified amount while creating PCard orders.</w:t>
            </w:r>
          </w:p>
        </w:tc>
      </w:tr>
      <w:tr>
        <w:tc>
          <w:p>
            <w:r>
              <w:rPr>
                <w:rFonts w:ascii="Arial" w:cs="Arial" w:eastAsia="Arial" w:hAnsi="Arial"/>
                <w:sz w:val="22"/>
                <w:szCs w:val="22"/>
              </w:rPr>
              <w:t xml:space="preserve">Application.Procure.RespectSupplierOrOpenICSAccounting</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Determines the source of truth for non-custom accounting information on invoices from Ariba Network, copy orders, and service sheets. When set to Yes, if an invoice or order line contains any accounting values in the cXML, those accounting values are retained.</w:t>
            </w:r>
          </w:p>
        </w:tc>
      </w:tr>
      <w:tr>
        <w:tc>
          <w:p>
            <w:r>
              <w:rPr>
                <w:rFonts w:ascii="Arial" w:cs="Arial" w:eastAsia="Arial" w:hAnsi="Arial"/>
                <w:sz w:val="22"/>
                <w:szCs w:val="22"/>
              </w:rPr>
              <w:t xml:space="preserve">Application.Procure.RevertPOtoPreviousStatusAfterFullReversalofReceipts</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Specifies whether to revert a purchase order in Receiving status to its previous status if all receipts are fully reversed. In this setup, a purchase order in Receiving status automatically reverts to its previous status when the accepted quantity or amount is revised to zero by submitting negative ...</w:t>
            </w:r>
          </w:p>
        </w:tc>
      </w:tr>
      <w:tr>
        <w:tc>
          <w:p>
            <w:r>
              <w:rPr>
                <w:rFonts w:ascii="Arial" w:cs="Arial" w:eastAsia="Arial" w:hAnsi="Arial"/>
                <w:sz w:val="22"/>
                <w:szCs w:val="22"/>
              </w:rPr>
              <w:t xml:space="preserve">Application.Procure.S4Hana.LeanServicesSupport</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Specifies whether lean services can be added to the guided buying requests that are sent to SAP S/4HANA or SAP S/4HANA Cloud. If set to Yes, lean services can be added to the guided buying requests.</w:t>
            </w:r>
          </w:p>
        </w:tc>
      </w:tr>
      <w:tr>
        <w:tc>
          <w:p>
            <w:r>
              <w:rPr>
                <w:rFonts w:ascii="Arial" w:cs="Arial" w:eastAsia="Arial" w:hAnsi="Arial"/>
                <w:sz w:val="22"/>
                <w:szCs w:val="22"/>
              </w:rPr>
              <w:t xml:space="preserve">Application.Procure.ShowContractPricingDetails</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Determines whether to display contracts link (on the catalog search page and requisition/shopping cart summary page respectively). When the parameter value is set to Yes, all users can see this link and can view the applicable contracts page. When the parameter value is No, the link is not shown, bu...</w:t>
            </w:r>
          </w:p>
        </w:tc>
      </w:tr>
      <w:tr>
        <w:tc>
          <w:p>
            <w:r>
              <w:rPr>
                <w:rFonts w:ascii="Arial" w:cs="Arial" w:eastAsia="Arial" w:hAnsi="Arial"/>
                <w:sz w:val="22"/>
                <w:szCs w:val="22"/>
              </w:rPr>
              <w:t xml:space="preserve">Application.Procure.ShowcXMLAccountingFields</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Specifies whether to send accounting information on cXML orders to ASN. This information is needed on the PO so it can be sent back on a flipped invoice.</w:t>
            </w:r>
          </w:p>
        </w:tc>
      </w:tr>
      <w:tr>
        <w:tc>
          <w:p>
            <w:r>
              <w:rPr>
                <w:rFonts w:ascii="Arial" w:cs="Arial" w:eastAsia="Arial" w:hAnsi="Arial"/>
                <w:sz w:val="22"/>
                <w:szCs w:val="22"/>
              </w:rPr>
              <w:t xml:space="preserve">Application.Procure.UseNeedByDateAsCalendarDate</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Specifies whether to treat Need By date field value as a calendar date and not convert the value to a date based on the time zone of the user. When set to Yes, the Need By date field value remains constant irrespective of the time zone of the user.</w:t>
            </w:r>
          </w:p>
        </w:tc>
      </w:tr>
      <w:tr>
        <w:tc>
          <w:p>
            <w:r>
              <w:rPr>
                <w:rFonts w:ascii="Arial" w:cs="Arial" w:eastAsia="Arial" w:hAnsi="Arial"/>
                <w:sz w:val="22"/>
                <w:szCs w:val="22"/>
              </w:rPr>
              <w:t xml:space="preserve">Application.Purchasing.AllowEnhancedQuickSourcing</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Determines whether header-level fields are sent from requisitions to quick sourcing requests. The fields include standard fields, custom fields, and attachments. When set to Yes, the requisition header fields are sent. When set to No, the requisition header fields are not sent. This parameter is eff...</w:t>
            </w:r>
          </w:p>
        </w:tc>
      </w:tr>
      <w:tr>
        <w:tc>
          <w:p>
            <w:r>
              <w:rPr>
                <w:rFonts w:ascii="Arial" w:cs="Arial" w:eastAsia="Arial" w:hAnsi="Arial"/>
                <w:sz w:val="22"/>
                <w:szCs w:val="22"/>
              </w:rPr>
              <w:t xml:space="preserve">Application.Purchasing.AllowLimitRequisitionWithMixedLines</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Specifies whether users can add both limit and non-limit items to a requisition. If set to Yes, users can submit requisitions that consist of a mix of limit and non-limit items. If set to No, users cannot add non-limit items to requisitions that consist of limit items.</w:t>
            </w:r>
          </w:p>
        </w:tc>
      </w:tr>
      <w:tr>
        <w:tc>
          <w:p>
            <w:r>
              <w:rPr>
                <w:rFonts w:ascii="Arial" w:cs="Arial" w:eastAsia="Arial" w:hAnsi="Arial"/>
                <w:sz w:val="22"/>
                <w:szCs w:val="22"/>
              </w:rPr>
              <w:t xml:space="preserve">Application.Purchasing.AllowMaskingOfPriceOfCollaborationItemsFromSupplier</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Enables users to hide collaborative item's Price and Amount details from Suppliers</w:t>
            </w:r>
          </w:p>
        </w:tc>
      </w:tr>
      <w:tr>
        <w:tc>
          <w:p>
            <w:r>
              <w:rPr>
                <w:rFonts w:ascii="Arial" w:cs="Arial" w:eastAsia="Arial" w:hAnsi="Arial"/>
                <w:sz w:val="22"/>
                <w:szCs w:val="22"/>
              </w:rPr>
              <w:t xml:space="preserve">Application.Purchasing.AllowMaskingOfPriceOfNonCatalogItemsFromSupplier</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Enables users to hide non catalog item's Price and Amount details from Suppliers</w:t>
            </w:r>
          </w:p>
        </w:tc>
      </w:tr>
      <w:tr>
        <w:tc>
          <w:p>
            <w:r>
              <w:rPr>
                <w:rFonts w:ascii="Arial" w:cs="Arial" w:eastAsia="Arial" w:hAnsi="Arial"/>
                <w:sz w:val="22"/>
                <w:szCs w:val="22"/>
              </w:rPr>
              <w:t xml:space="preserve">Application.Purchasing.AllowReSendingPurchaseOrdersToLESuppliers</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Determines whether buyers can resend purchase orders to suppliers using the Resend to Supplier button if the ordering method is either email or electronic ordering. When set to Yes, buyers can resend purchase orders to suppliers using the Resend to Supplier button if the ordering method is either em...</w:t>
            </w:r>
          </w:p>
        </w:tc>
      </w:tr>
      <w:tr>
        <w:tc>
          <w:p>
            <w:r>
              <w:rPr>
                <w:rFonts w:ascii="Arial" w:cs="Arial" w:eastAsia="Arial" w:hAnsi="Arial"/>
                <w:sz w:val="22"/>
                <w:szCs w:val="22"/>
              </w:rPr>
              <w:t xml:space="preserve">Application.Purchasing.EnableQuickSourcingForRequisition</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Determines whether buyers can send sourcing requests for material requisitions. Sourcing requests can be initiated for material requisitions only, not for service requisitions. When set to Yes, buyers can send sourcing requests for material requisitions. When set to No, buyers cannot send sourcing r...</w:t>
            </w:r>
          </w:p>
        </w:tc>
      </w:tr>
      <w:tr>
        <w:tc>
          <w:p>
            <w:r>
              <w:rPr>
                <w:rFonts w:ascii="Arial" w:cs="Arial" w:eastAsia="Arial" w:hAnsi="Arial"/>
                <w:sz w:val="22"/>
                <w:szCs w:val="22"/>
              </w:rPr>
              <w:t xml:space="preserve">Application.Purchasing.EnhancedERPPushHandlingForOrders</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Improves how the system handles ERP push failures for orders. If set to Yes, handles the following scenarios - while changing orders, defers sending new orders until the original order is either successfully canceled, or the changed version is successfully ordered in the ERP system; when push failur...</w:t>
            </w:r>
          </w:p>
        </w:tc>
      </w:tr>
      <w:tr>
        <w:tc>
          <w:p>
            <w:r>
              <w:rPr>
                <w:rFonts w:ascii="Arial" w:cs="Arial" w:eastAsia="Arial" w:hAnsi="Arial"/>
                <w:sz w:val="22"/>
                <w:szCs w:val="22"/>
              </w:rPr>
              <w:t xml:space="preserve">Application.Purchasing.PushCloseOrderStatusToERP</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Specifies whether the close order and reopen statuses of ERP orders are sent to the external systems. If set to Yes, the buying solution from SAP Ariba sends the statuses to the external systems. Additionally, if the Application.Purchasing.PullCloseOrderStatusAckFromERP is also set to Yes (default v...</w:t>
            </w:r>
          </w:p>
        </w:tc>
      </w:tr>
      <w:tr>
        <w:tc>
          <w:p>
            <w:r>
              <w:rPr>
                <w:rFonts w:ascii="Arial" w:cs="Arial" w:eastAsia="Arial" w:hAnsi="Arial"/>
                <w:sz w:val="22"/>
                <w:szCs w:val="22"/>
              </w:rPr>
              <w:t xml:space="preserve">Application.Purchasing.S4Hana.AddLimitItemsInGBRequests</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Specifies whether limit items can be added in the guided buying requests that are sent to SAP S/4HANA or SAP S/4HANA Cloud. If set to Yes, limit items can be included in the guided buying requests.</w:t>
            </w:r>
          </w:p>
        </w:tc>
      </w:tr>
      <w:tr>
        <w:tc>
          <w:p>
            <w:r>
              <w:rPr>
                <w:rFonts w:ascii="Arial" w:cs="Arial" w:eastAsia="Arial" w:hAnsi="Arial"/>
                <w:sz w:val="22"/>
                <w:szCs w:val="22"/>
              </w:rPr>
              <w:t xml:space="preserve">Application.Receiving.AllowReceivingWithoutDeductingTax</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Specifies whether the amount is received without taxes even when the Application.Procure.EnableTaxesChargesAndDiscount parameter is enabled.</w:t>
            </w:r>
          </w:p>
        </w:tc>
      </w:tr>
      <w:tr>
        <w:tc>
          <w:p>
            <w:r>
              <w:rPr>
                <w:rFonts w:ascii="Arial" w:cs="Arial" w:eastAsia="Arial" w:hAnsi="Arial"/>
                <w:sz w:val="22"/>
                <w:szCs w:val="22"/>
              </w:rPr>
              <w:t xml:space="preserve">Application.ServiceSheet.EnableERPIntegration</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Specifies whether your site sends service sheets to the external system for approval. Service sheets are supported in SAP ERP. If your site is integrated with an ERP system other than SAP ERP, set this parameter to No.</w:t>
            </w:r>
          </w:p>
        </w:tc>
      </w:tr>
      <w:tr>
        <w:tc>
          <w:p>
            <w:r>
              <w:rPr>
                <w:rFonts w:ascii="Arial" w:cs="Arial" w:eastAsia="Arial" w:hAnsi="Arial"/>
                <w:sz w:val="22"/>
                <w:szCs w:val="22"/>
              </w:rPr>
              <w:t xml:space="preserve">Application.ServiceSheet.ServiceSheetExternalApprovalEnabled</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Determines whether service sheets must undergo approval in an external ERP system before moving to the Processed state in the buying solution. This parameter is not applicable for sites integrated with Oracle ERP.</w:t>
            </w:r>
          </w:p>
        </w:tc>
      </w:tr>
      <w:tr>
        <w:tc>
          <w:p>
            <w:r>
              <w:rPr>
                <w:rFonts w:ascii="Arial" w:cs="Arial" w:eastAsia="Arial" w:hAnsi="Arial"/>
                <w:sz w:val="22"/>
                <w:szCs w:val="22"/>
              </w:rPr>
              <w:t xml:space="preserve">Application.UI.PreferredTimezones</w:t>
            </w:r>
          </w:p>
        </w:tc>
        <w:tc>
          <w:p>
            <w:r>
              <w:rPr>
                <w:rFonts w:ascii="Arial" w:cs="Arial" w:eastAsia="Arial" w:hAnsi="Arial"/>
                <w:sz w:val="22"/>
                <w:szCs w:val="22"/>
              </w:rPr>
              <w:t xml:space="preserve">java.util.List</w:t>
            </w:r>
          </w:p>
        </w:tc>
        <w:tc>
          <w:p>
            <w:r>
              <w:rPr>
                <w:rFonts w:ascii="Arial" w:cs="Arial" w:eastAsia="Arial" w:hAnsi="Arial"/>
                <w:sz w:val="22"/>
                <w:szCs w:val="22"/>
              </w:rPr>
              <w:t xml:space="preserve">true</w:t>
            </w:r>
          </w:p>
        </w:tc>
        <w:tc>
          <w:p>
            <w:r>
              <w:rPr>
                <w:rFonts w:ascii="Arial" w:cs="Arial" w:eastAsia="Arial" w:hAnsi="Arial"/>
                <w:sz w:val="22"/>
                <w:szCs w:val="22"/>
              </w:rPr>
              <w:t xml:space="preserve">List of preferred timezones for this realm. Values should be from the list of java.util.TimeZone.getAvailableIDs() and is used to force specific timezones to be used for each GMT offset. If a timezone is not specified for a particular GMT offset, one will be selected by the system.</w:t>
            </w:r>
          </w:p>
        </w:tc>
      </w:tr>
      <w:tr>
        <w:tc>
          <w:p>
            <w:r>
              <w:rPr>
                <w:rFonts w:ascii="Arial" w:cs="Arial" w:eastAsia="Arial" w:hAnsi="Arial"/>
                <w:sz w:val="22"/>
                <w:szCs w:val="22"/>
              </w:rPr>
              <w:t xml:space="preserve">Application.User.CanSupplierSelfRegister</w:t>
            </w:r>
          </w:p>
        </w:tc>
        <w:tc>
          <w:p>
            <w:r>
              <w:rPr>
                <w:rFonts w:ascii="Arial" w:cs="Arial" w:eastAsia="Arial" w:hAnsi="Arial"/>
                <w:sz w:val="22"/>
                <w:szCs w:val="22"/>
              </w:rPr>
              <w:t xml:space="preserve">java.lang.Boolean</w:t>
            </w:r>
          </w:p>
        </w:tc>
        <w:tc>
          <w:p>
            <w:r>
              <w:rPr>
                <w:rFonts w:ascii="Arial" w:cs="Arial" w:eastAsia="Arial" w:hAnsi="Arial"/>
                <w:sz w:val="22"/>
                <w:szCs w:val="22"/>
              </w:rPr>
              <w:t xml:space="preserve">true</w:t>
            </w:r>
          </w:p>
        </w:tc>
        <w:tc>
          <w:p>
            <w:r>
              <w:rPr>
                <w:rFonts w:ascii="Arial" w:cs="Arial" w:eastAsia="Arial" w:hAnsi="Arial"/>
                <w:sz w:val="22"/>
                <w:szCs w:val="22"/>
              </w:rPr>
              <w:t xml:space="preserve">Specifies whether you can provide a URL that prompts suppliers to register on Ariba Network without establishing a relationship with you. This parameter is not applicable in sites that use supplier request projects.</w:t>
            </w:r>
          </w:p>
        </w:tc>
      </w:tr>
      <w:tr>
        <w:tc>
          <w:p>
            <w:r>
              <w:rPr>
                <w:rFonts w:ascii="Arial" w:cs="Arial" w:eastAsia="Arial" w:hAnsi="Arial"/>
                <w:sz w:val="22"/>
                <w:szCs w:val="22"/>
              </w:rPr>
              <w:t xml:space="preserve">Application.Procure.PreventEditingOfFieldsForServiceRequisitions</w:t>
            </w:r>
          </w:p>
        </w:tc>
        <w:tc>
          <w:p>
            <w:r>
              <w:rPr>
                <w:rFonts w:ascii="Arial" w:cs="Arial" w:eastAsia="Arial" w:hAnsi="Arial"/>
                <w:sz w:val="22"/>
                <w:szCs w:val="22"/>
              </w:rPr>
              <w:t xml:space="preserve">java.util.List</w:t>
            </w:r>
          </w:p>
        </w:tc>
        <w:tc>
          <w:p>
            <w:r>
              <w:rPr>
                <w:rFonts w:ascii="Arial" w:cs="Arial" w:eastAsia="Arial" w:hAnsi="Arial"/>
                <w:sz w:val="22"/>
                <w:szCs w:val="22"/>
              </w:rPr>
              <w:t xml:space="preserve">true</w:t>
            </w:r>
          </w:p>
        </w:tc>
        <w:tc>
          <w:p>
            <w:r>
              <w:rPr>
                <w:rFonts w:ascii="Arial" w:cs="Arial" w:eastAsia="Arial" w:hAnsi="Arial"/>
                <w:sz w:val="22"/>
                <w:szCs w:val="22"/>
              </w:rPr>
              <w:t xml:space="preserve">Specifies the list of fields in line items of service orders that users cannot edit. This parameter is a comma-separated list of the following values - For Commodity Code value CommonCommodityCode; For Material Group value CommodityCode. For example, if you enter (CommonCommodityCode, CommodityCode)...</w:t>
            </w:r>
          </w:p>
        </w:tc>
      </w:tr>
      <w:tr>
        <w:tc>
          <w:p>
            <w:r>
              <w:rPr>
                <w:rFonts w:ascii="Arial" w:cs="Arial" w:eastAsia="Arial" w:hAnsi="Arial"/>
                <w:sz w:val="22"/>
                <w:szCs w:val="22"/>
              </w:rPr>
              <w:t xml:space="preserve">Application.Invoicing.ERPErrorsThatTriggerAutoResend</w:t>
            </w:r>
          </w:p>
        </w:tc>
        <w:tc>
          <w:p>
            <w:r>
              <w:rPr>
                <w:rFonts w:ascii="Arial" w:cs="Arial" w:eastAsia="Arial" w:hAnsi="Arial"/>
                <w:sz w:val="22"/>
                <w:szCs w:val="22"/>
              </w:rPr>
              <w:t xml:space="preserve">java.util.List</w:t>
            </w:r>
          </w:p>
        </w:tc>
        <w:tc>
          <w:p>
            <w:r>
              <w:rPr>
                <w:rFonts w:ascii="Arial" w:cs="Arial" w:eastAsia="Arial" w:hAnsi="Arial"/>
                <w:sz w:val="22"/>
                <w:szCs w:val="22"/>
              </w:rPr>
              <w:t xml:space="preserve">true</w:t>
            </w:r>
          </w:p>
        </w:tc>
        <w:tc>
          <w:p>
            <w:r>
              <w:rPr>
                <w:rFonts w:ascii="Arial" w:cs="Arial" w:eastAsia="Arial" w:hAnsi="Arial"/>
                <w:sz w:val="22"/>
                <w:szCs w:val="22"/>
              </w:rPr>
              <w:t xml:space="preserve">Lists the ERP errors for which you want your SAP Ariba solution to try resending documents automatically. For example, if sending a payment to the ERP system causes ERP error 123, and error 123 is in this list, the payment is automatically resent. Add the errors using IDs from the ErrorNumber or Err...</w:t>
            </w:r>
          </w:p>
        </w:tc>
      </w:tr>
      <w:tr>
        <w:tc>
          <w:p>
            <w:r>
              <w:rPr>
                <w:rFonts w:ascii="Arial" w:cs="Arial" w:eastAsia="Arial" w:hAnsi="Arial"/>
                <w:sz w:val="22"/>
                <w:szCs w:val="22"/>
              </w:rPr>
              <w:t xml:space="preserve">Application.Purchasing.PreventAutomaticClosingOfPOs</w:t>
            </w:r>
          </w:p>
        </w:tc>
        <w:tc>
          <w:p>
            <w:r>
              <w:rPr>
                <w:rFonts w:ascii="Arial" w:cs="Arial" w:eastAsia="Arial" w:hAnsi="Arial"/>
                <w:sz w:val="22"/>
                <w:szCs w:val="22"/>
              </w:rPr>
              <w:t xml:space="preserve">java.util.List</w:t>
            </w:r>
          </w:p>
        </w:tc>
        <w:tc>
          <w:p>
            <w:r>
              <w:rPr>
                <w:rFonts w:ascii="Arial" w:cs="Arial" w:eastAsia="Arial" w:hAnsi="Arial"/>
                <w:sz w:val="22"/>
                <w:szCs w:val="22"/>
              </w:rPr>
              <w:t xml:space="preserve">true</w:t>
            </w:r>
          </w:p>
        </w:tc>
        <w:tc>
          <w:p>
            <w:r>
              <w:rPr>
                <w:rFonts w:ascii="Arial" w:cs="Arial" w:eastAsia="Arial" w:hAnsi="Arial"/>
                <w:sz w:val="22"/>
                <w:szCs w:val="22"/>
              </w:rPr>
              <w:t xml:space="preserve">Specifies the invoice reconciliation statuses that prevent the automatic closing of purchase orders. This parameter is effective only if the Use Close eligible purchase orders automatically task to close purchase orders (Application.Purchasing.UseCloseEligiblePurchaseOrdersAutomaticallyTaskToClosePO...</w:t>
            </w:r>
          </w:p>
        </w:tc>
      </w:tr>
      <w:tr>
        <w:tc>
          <w:p>
            <w:r>
              <w:rPr>
                <w:rFonts w:ascii="Arial" w:cs="Arial" w:eastAsia="Arial" w:hAnsi="Arial"/>
                <w:sz w:val="22"/>
                <w:szCs w:val="22"/>
              </w:rPr>
              <w:t xml:space="preserve">Application.CategoryProcurement.AllowEndCollaborationForAllRequestersAndPreparers</w:t>
            </w:r>
          </w:p>
        </w:tc>
        <w:tc>
          <w:p>
            <w:r>
              <w:rPr>
                <w:rFonts w:ascii="Arial" w:cs="Arial" w:eastAsia="Arial" w:hAnsi="Arial"/>
                <w:sz w:val="22"/>
                <w:szCs w:val="22"/>
              </w:rPr>
              <w:t xml:space="preserve">java.util.List</w:t>
            </w:r>
          </w:p>
        </w:tc>
        <w:tc>
          <w:p>
            <w:r>
              <w:rPr>
                <w:rFonts w:ascii="Arial" w:cs="Arial" w:eastAsia="Arial" w:hAnsi="Arial"/>
                <w:sz w:val="22"/>
                <w:szCs w:val="22"/>
              </w:rPr>
              <w:t xml:space="preserve">true</w:t>
            </w:r>
          </w:p>
        </w:tc>
        <w:tc>
          <w:p>
            <w:r>
              <w:rPr>
                <w:rFonts w:ascii="Arial" w:cs="Arial" w:eastAsia="Arial" w:hAnsi="Arial"/>
                <w:sz w:val="22"/>
                <w:szCs w:val="22"/>
              </w:rPr>
              <w:t xml:space="preserve">Specifies if requesters or preparers of collaborative requisitions can end collaboration regardless of whether they are part of the approval flow or the collaboration team. For example, if the requester role on a requisition is reassigned to someone else, as long as this parameter is set to Requeste...</w:t>
            </w:r>
          </w:p>
        </w:tc>
      </w:tr>
      <w:tr>
        <w:tc>
          <w:p>
            <w:r>
              <w:rPr>
                <w:rFonts w:ascii="Arial" w:cs="Arial" w:eastAsia="Arial" w:hAnsi="Arial"/>
                <w:sz w:val="22"/>
                <w:szCs w:val="22"/>
              </w:rPr>
              <w:t xml:space="preserve">Application.Common.SupportedClassToIncludeTotalAmountsInApproverCurrency</w:t>
            </w:r>
          </w:p>
        </w:tc>
        <w:tc>
          <w:p>
            <w:r>
              <w:rPr>
                <w:rFonts w:ascii="Arial" w:cs="Arial" w:eastAsia="Arial" w:hAnsi="Arial"/>
                <w:sz w:val="22"/>
                <w:szCs w:val="22"/>
              </w:rPr>
              <w:t xml:space="preserve">java.util.List</w:t>
            </w:r>
          </w:p>
        </w:tc>
        <w:tc>
          <w:p>
            <w:r>
              <w:rPr>
                <w:rFonts w:ascii="Arial" w:cs="Arial" w:eastAsia="Arial" w:hAnsi="Arial"/>
                <w:sz w:val="22"/>
                <w:szCs w:val="22"/>
              </w:rPr>
              <w:t xml:space="preserve">true</w:t>
            </w:r>
          </w:p>
        </w:tc>
        <w:tc>
          <w:p>
            <w:r>
              <w:rPr>
                <w:rFonts w:ascii="Arial" w:cs="Arial" w:eastAsia="Arial" w:hAnsi="Arial"/>
                <w:sz w:val="22"/>
                <w:szCs w:val="22"/>
              </w:rPr>
              <w:t xml:space="preserve">Enables the display of requisition amount in approver's or watcher's currency. Enter ariba.purchasing.core.Requisition to display the requisition amount at the header or line level in the approver's or watcher's currency, depending on the profile of the user who is viewing the requisition.</w:t>
            </w:r>
          </w:p>
        </w:tc>
      </w:tr>
      <w:tr>
        <w:tc>
          <w:p>
            <w:r>
              <w:rPr>
                <w:rFonts w:ascii="Arial" w:cs="Arial" w:eastAsia="Arial" w:hAnsi="Arial"/>
                <w:sz w:val="22"/>
                <w:szCs w:val="22"/>
              </w:rPr>
              <w:t xml:space="preserve">Application.User.PrivacyStatementOptions</w:t>
            </w:r>
          </w:p>
        </w:tc>
        <w:tc>
          <w:p>
            <w:r>
              <w:rPr>
                <w:rFonts w:ascii="Arial" w:cs="Arial" w:eastAsia="Arial" w:hAnsi="Arial"/>
                <w:sz w:val="22"/>
                <w:szCs w:val="22"/>
              </w:rPr>
              <w:t xml:space="preserve">java.util.List</w:t>
            </w:r>
          </w:p>
        </w:tc>
        <w:tc>
          <w:p>
            <w:r>
              <w:rPr>
                <w:rFonts w:ascii="Arial" w:cs="Arial" w:eastAsia="Arial" w:hAnsi="Arial"/>
                <w:sz w:val="22"/>
                <w:szCs w:val="22"/>
              </w:rPr>
              <w:t xml:space="preserve">true</w:t>
            </w:r>
          </w:p>
        </w:tc>
        <w:tc>
          <w:p>
            <w:r>
              <w:rPr>
                <w:rFonts w:ascii="Arial" w:cs="Arial" w:eastAsia="Arial" w:hAnsi="Arial"/>
                <w:sz w:val="22"/>
                <w:szCs w:val="22"/>
              </w:rPr>
              <w:t xml:space="preserve">Determines whether users are prompted to accept a privacy statement when they first sign in, and determines which privacy statement link is provided: a link to the Ariba Privacy Statement or a link to your organization's custom privacy statement. Move the option you want to the top of the list.</w:t>
            </w:r>
          </w:p>
        </w:tc>
      </w:tr>
      <w:tr>
        <w:tc>
          <w:p>
            <w:r>
              <w:rPr>
                <w:rFonts w:ascii="Arial" w:cs="Arial" w:eastAsia="Arial" w:hAnsi="Arial"/>
                <w:sz w:val="22"/>
                <w:szCs w:val="22"/>
              </w:rPr>
              <w:t xml:space="preserve">Application.Common.ListUniqueNamesOfCompanyCodesForDocumentPurge</w:t>
            </w:r>
          </w:p>
        </w:tc>
        <w:tc>
          <w:p>
            <w:r>
              <w:rPr>
                <w:rFonts w:ascii="Arial" w:cs="Arial" w:eastAsia="Arial" w:hAnsi="Arial"/>
                <w:sz w:val="22"/>
                <w:szCs w:val="22"/>
              </w:rPr>
              <w:t xml:space="preserve">java.util.List</w:t>
            </w:r>
          </w:p>
        </w:tc>
        <w:tc>
          <w:p>
            <w:r>
              <w:rPr>
                <w:rFonts w:ascii="Arial" w:cs="Arial" w:eastAsia="Arial" w:hAnsi="Arial"/>
                <w:sz w:val="22"/>
                <w:szCs w:val="22"/>
              </w:rPr>
              <w:t xml:space="preserve">true</w:t>
            </w:r>
          </w:p>
        </w:tc>
        <w:tc>
          <w:p>
            <w:r>
              <w:rPr>
                <w:rFonts w:ascii="Arial" w:cs="Arial" w:eastAsia="Arial" w:hAnsi="Arial"/>
                <w:sz w:val="22"/>
                <w:szCs w:val="22"/>
              </w:rPr>
              <w:t xml:space="preserve">Specifies the list of unique names of company codes to run purge to remove the transaction documents and the master data records associated with them. When the list of unique names of the company codes is specified, the transaction documents and the master data records associated with those company ...</w:t>
            </w:r>
          </w:p>
        </w:tc>
      </w:tr>
      <w:tr>
        <w:tc>
          <w:p>
            <w:r>
              <w:rPr>
                <w:rFonts w:ascii="Arial" w:cs="Arial" w:eastAsia="Arial" w:hAnsi="Arial"/>
                <w:sz w:val="22"/>
                <w:szCs w:val="22"/>
              </w:rPr>
              <w:t xml:space="preserve">Application.Approvable.ClassesForOneStepEditAndApprove</w:t>
            </w:r>
          </w:p>
        </w:tc>
        <w:tc>
          <w:p>
            <w:r>
              <w:rPr>
                <w:rFonts w:ascii="Arial" w:cs="Arial" w:eastAsia="Arial" w:hAnsi="Arial"/>
                <w:sz w:val="22"/>
                <w:szCs w:val="22"/>
              </w:rPr>
              <w:t xml:space="preserve">java.util.List</w:t>
            </w:r>
          </w:p>
        </w:tc>
        <w:tc>
          <w:p>
            <w:r>
              <w:rPr>
                <w:rFonts w:ascii="Arial" w:cs="Arial" w:eastAsia="Arial" w:hAnsi="Arial"/>
                <w:sz w:val="22"/>
                <w:szCs w:val="22"/>
              </w:rPr>
              <w:t xml:space="preserve">true</w:t>
            </w:r>
          </w:p>
        </w:tc>
        <w:tc>
          <w:p>
            <w:r>
              <w:rPr>
                <w:rFonts w:ascii="Arial" w:cs="Arial" w:eastAsia="Arial" w:hAnsi="Arial"/>
                <w:sz w:val="22"/>
                <w:szCs w:val="22"/>
              </w:rPr>
              <w:t xml:space="preserve">Defines the flow for approvers who edit documents when approving.</w:t>
            </w:r>
          </w:p>
        </w:tc>
      </w:tr>
      <w:tr>
        <w:tc>
          <w:p>
            <w:r>
              <w:rPr>
                <w:rFonts w:ascii="Arial" w:cs="Arial" w:eastAsia="Arial" w:hAnsi="Arial"/>
                <w:sz w:val="22"/>
                <w:szCs w:val="22"/>
              </w:rPr>
              <w:t xml:space="preserve">Application.Approvable.ClassesForHTMLRemovalComment</w:t>
            </w:r>
          </w:p>
        </w:tc>
        <w:tc>
          <w:p>
            <w:r>
              <w:rPr>
                <w:rFonts w:ascii="Arial" w:cs="Arial" w:eastAsia="Arial" w:hAnsi="Arial"/>
                <w:sz w:val="22"/>
                <w:szCs w:val="22"/>
              </w:rPr>
              <w:t xml:space="preserve">java.util.List</w:t>
            </w:r>
          </w:p>
        </w:tc>
        <w:tc>
          <w:p>
            <w:r>
              <w:rPr>
                <w:rFonts w:ascii="Arial" w:cs="Arial" w:eastAsia="Arial" w:hAnsi="Arial"/>
                <w:sz w:val="22"/>
                <w:szCs w:val="22"/>
              </w:rPr>
              <w:t xml:space="preserve">true</w:t>
            </w:r>
          </w:p>
        </w:tc>
        <w:tc>
          <w:p>
            <w:r>
              <w:rPr>
                <w:rFonts w:ascii="Arial" w:cs="Arial" w:eastAsia="Arial" w:hAnsi="Arial"/>
                <w:sz w:val="22"/>
                <w:szCs w:val="22"/>
              </w:rPr>
              <w:t xml:space="preserve">Specifies the document classes for which the HTML tags in the user comments are removed. This parameter is a comma-separated list of document classes. For example, if you enter (ariba.purchasing.core.Requisition, ariba.invoicing.core.Invoice), then the HTML tags in the comments entered by the user i...</w:t>
            </w:r>
          </w:p>
        </w:tc>
      </w:tr>
      <w:tr>
        <w:tc>
          <w:p>
            <w:r>
              <w:rPr>
                <w:rFonts w:ascii="Arial" w:cs="Arial" w:eastAsia="Arial" w:hAnsi="Arial"/>
                <w:sz w:val="22"/>
                <w:szCs w:val="22"/>
              </w:rPr>
              <w:t xml:space="preserve">Application.Procure.RestrictAttachmentFilenameCharacters</w:t>
            </w:r>
          </w:p>
        </w:tc>
        <w:tc>
          <w:p>
            <w:r>
              <w:rPr>
                <w:rFonts w:ascii="Arial" w:cs="Arial" w:eastAsia="Arial" w:hAnsi="Arial"/>
                <w:sz w:val="22"/>
                <w:szCs w:val="22"/>
              </w:rPr>
              <w:t xml:space="preserve">java.util.List</w:t>
            </w:r>
          </w:p>
        </w:tc>
        <w:tc>
          <w:p>
            <w:r>
              <w:rPr>
                <w:rFonts w:ascii="Arial" w:cs="Arial" w:eastAsia="Arial" w:hAnsi="Arial"/>
                <w:sz w:val="22"/>
                <w:szCs w:val="22"/>
              </w:rPr>
              <w:t xml:space="preserve">true</w:t>
            </w:r>
          </w:p>
        </w:tc>
        <w:tc>
          <w:p>
            <w:r>
              <w:rPr>
                <w:rFonts w:ascii="Arial" w:cs="Arial" w:eastAsia="Arial" w:hAnsi="Arial"/>
                <w:sz w:val="22"/>
                <w:szCs w:val="22"/>
              </w:rPr>
              <w:t xml:space="preserve">Specifies a list of characters that cannot be used in the file names of document attachments.</w:t>
            </w:r>
          </w:p>
        </w:tc>
      </w:tr>
      <w:tr>
        <w:tc>
          <w:p>
            <w:r>
              <w:rPr>
                <w:rFonts w:ascii="Arial" w:cs="Arial" w:eastAsia="Arial" w:hAnsi="Arial"/>
                <w:sz w:val="22"/>
                <w:szCs w:val="22"/>
              </w:rPr>
              <w:t xml:space="preserve">Application.ServiceSheet.ReferenceDateDefaultingFieldsForContractBasedServiceSheet</w:t>
            </w:r>
          </w:p>
        </w:tc>
        <w:tc>
          <w:p>
            <w:r>
              <w:rPr>
                <w:rFonts w:ascii="Arial" w:cs="Arial" w:eastAsia="Arial" w:hAnsi="Arial"/>
                <w:sz w:val="22"/>
                <w:szCs w:val="22"/>
              </w:rPr>
              <w:t xml:space="preserve">java.util.List</w:t>
            </w:r>
          </w:p>
        </w:tc>
        <w:tc>
          <w:p>
            <w:r>
              <w:rPr>
                <w:rFonts w:ascii="Arial" w:cs="Arial" w:eastAsia="Arial" w:hAnsi="Arial"/>
                <w:sz w:val="22"/>
                <w:szCs w:val="22"/>
              </w:rPr>
              <w:t xml:space="preserve">true</w:t>
            </w:r>
          </w:p>
        </w:tc>
        <w:tc>
          <w:p>
            <w:r>
              <w:rPr>
                <w:rFonts w:ascii="Arial" w:cs="Arial" w:eastAsia="Arial" w:hAnsi="Arial"/>
                <w:sz w:val="22"/>
                <w:szCs w:val="22"/>
              </w:rPr>
              <w:t xml:space="preserve">Specifies a list of date fields on service sheets and service sheet carts based on which the SAP Ariba solution defaults the reference dates on contract-based service sheets during supplier punchin. By default, the sequential order of the fields configured for this parameter is: Service End Date, Se...</w:t>
            </w:r>
          </w:p>
        </w:tc>
      </w:tr>
      <w:tr>
        <w:tc>
          <w:p>
            <w:r>
              <w:rPr>
                <w:rFonts w:ascii="Arial" w:cs="Arial" w:eastAsia="Arial" w:hAnsi="Arial"/>
                <w:sz w:val="22"/>
                <w:szCs w:val="22"/>
              </w:rPr>
              <w:t xml:space="preserve">Application.Invoicing.SendFieldglassInvoiceStatusUpdateToAN</w:t>
            </w:r>
          </w:p>
        </w:tc>
        <w:tc>
          <w:p>
            <w:r>
              <w:rPr>
                <w:rFonts w:ascii="Arial" w:cs="Arial" w:eastAsia="Arial" w:hAnsi="Arial"/>
                <w:sz w:val="22"/>
                <w:szCs w:val="22"/>
              </w:rPr>
              <w:t xml:space="preserve">java.util.List</w:t>
            </w:r>
          </w:p>
        </w:tc>
        <w:tc>
          <w:p>
            <w:r>
              <w:rPr>
                <w:rFonts w:ascii="Arial" w:cs="Arial" w:eastAsia="Arial" w:hAnsi="Arial"/>
                <w:sz w:val="22"/>
                <w:szCs w:val="22"/>
              </w:rPr>
              <w:t xml:space="preserve">true</w:t>
            </w:r>
          </w:p>
        </w:tc>
        <w:tc>
          <w:p>
            <w:r>
              <w:rPr>
                <w:rFonts w:ascii="Arial" w:cs="Arial" w:eastAsia="Arial" w:hAnsi="Arial"/>
                <w:sz w:val="22"/>
                <w:szCs w:val="22"/>
              </w:rPr>
              <w:t xml:space="preserve">Specifies the SAP Fieldglass invoice statuses for which status update requests (SURs) are sent to SAP Business Network. SAP Business Network passes the status information to SAP Fieldglass. Valid values are: Rejected, Reconciled, Paid. We recommend including all three statuses to effectively manage ...</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CURRENTTOTAL_PAGES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CURRENTTOTAL_PAGES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21e3fd1d20357f36968e8801b585de4fd71dac34.undefined"/><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Functional Specification Document</dc:title>
  <dc:creator>Un-named</dc:creator>
  <dc:description>Generated functional specification document</dc:description>
  <cp:lastModifiedBy>Un-named</cp:lastModifiedBy>
  <cp:revision>1</cp:revision>
  <dcterms:created xsi:type="dcterms:W3CDTF">2025-10-13T17:04:26.661Z</dcterms:created>
  <dcterms:modified xsi:type="dcterms:W3CDTF">2025-10-13T17:04:26.661Z</dcterms:modified>
</cp:coreProperties>
</file>

<file path=docProps/custom.xml><?xml version="1.0" encoding="utf-8"?>
<Properties xmlns="http://schemas.openxmlformats.org/officeDocument/2006/custom-properties" xmlns:vt="http://schemas.openxmlformats.org/officeDocument/2006/docPropsVTypes"/>
</file>