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spacing w:after="200"/>
        <w:jc w:val="center"/>
      </w:pPr>
      <w:r>
        <w:rPr>
          <w:b/>
          <w:bCs/>
          <w:color w:val="2E74B5"/>
          <w:sz w:val="32"/>
          <w:szCs w:val="32"/>
        </w:rPr>
        <w:t xml:space="preserve">Allow parallel approval of denied approvables</w:t>
      </w:r>
    </w:p>
    <w:p>
      <w:pPr>
        <w:spacing w:after="240"/>
        <w:jc w:val="center"/>
      </w:pPr>
      <w:r>
        <w:rPr>
          <w:b/>
          <w:bCs/>
        </w:rPr>
        <w:t xml:space="preserve">Application.Approvable.AllowApprovalOfDeniedApprovable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parallel approvers can approve requests that were denied by another parallel approver.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Types of approvables allowed for external approval</w:t>
      </w:r>
    </w:p>
    <w:p>
      <w:pPr>
        <w:spacing w:after="240"/>
        <w:jc w:val="center"/>
      </w:pPr>
      <w:r>
        <w:rPr>
          <w:b/>
          <w:bCs/>
        </w:rPr>
        <w:t xml:space="preserve">Application.Approvable.AllowedForExternalApproval</w:t>
      </w:r>
    </w:p>
    <w:p>
      <w:pPr>
        <w:spacing w:after="300"/>
        <w:jc w:val="center"/>
      </w:pPr>
      <w:r>
        <w:rPr>
          <w:i/>
          <w:iCs/>
        </w:rPr>
        <w:t xml:space="preserve">Current value: </w:t>
      </w:r>
      <w:r>
        <w:rPr>
          <w:b/>
          <w:bCs/>
          <w:color w:val="8B0000"/>
        </w:rPr>
        <w:t xml:space="preserve">ariba.invoicing.core.Invoice,ariba.purchasing.core.Requisition,ariba.user.core.User</w:t>
      </w:r>
    </w:p>
    <w:p>
      <w:pPr>
        <w:spacing w:after="100"/>
      </w:pPr>
      <w:r>
        <w:rPr>
          <w:b/>
          <w:bCs/>
        </w:rPr>
        <w:t xml:space="preserve">Description:	</w:t>
      </w:r>
      <w:r>
        <w:t xml:space="preserve">Specifies the types of operational procurement approvables to enable for external approval. This parameter supports the Document Approval API, which lets you create a client application to track real-time approval changes and approve or deny requisitions and invoices generated in a procurement solution. Enter the full class names of the approvable types. Valid values are: ariba.purchasing.core.Requisition, ariba.invoicing.core.Invoice, ariba.user.core.User (required for delegation).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ariba.invoicing.core.Invoice,ariba.purchasing.core.Requisition,ariba.user.core.User</w:t>
            </w:r>
          </w:p>
        </w:tc>
      </w:tr>
    </w:tbl>
    <w:p/>
    <w:p>
      <w:pPr>
        <w:pStyle w:val="Heading2"/>
        <w:spacing w:after="200"/>
        <w:jc w:val="center"/>
      </w:pPr>
      <w:r>
        <w:rPr>
          <w:b/>
          <w:bCs/>
          <w:color w:val="2E74B5"/>
          <w:sz w:val="32"/>
          <w:szCs w:val="32"/>
        </w:rPr>
        <w:t xml:space="preserve">Escalation warning period for approval requests</w:t>
      </w:r>
    </w:p>
    <w:p>
      <w:pPr>
        <w:spacing w:after="240"/>
        <w:jc w:val="center"/>
      </w:pPr>
      <w:r>
        <w:rPr>
          <w:b/>
          <w:bCs/>
        </w:rPr>
        <w:t xml:space="preserve">Application.Approvable.ApprovalRequestEscalateWarningPeriod</w:t>
      </w:r>
    </w:p>
    <w:p>
      <w:pPr>
        <w:spacing w:after="300"/>
        <w:jc w:val="center"/>
      </w:pPr>
      <w:r>
        <w:rPr>
          <w:i/>
          <w:iCs/>
        </w:rPr>
        <w:t xml:space="preserve">Current value: </w:t>
      </w:r>
      <w:r>
        <w:rPr>
          <w:b/>
          <w:bCs/>
          <w:color w:val="8B0000"/>
        </w:rPr>
        <w:t xml:space="preserve">4</w:t>
      </w:r>
    </w:p>
    <w:p>
      <w:pPr>
        <w:spacing w:after="100"/>
      </w:pPr>
      <w:r>
        <w:rPr>
          <w:b/>
          <w:bCs/>
        </w:rPr>
        <w:t xml:space="preserve">Description:	</w:t>
      </w:r>
      <w:r>
        <w:t xml:space="preserve">Determines the default escalation warning period for all types of approvables. The escalation warning period is the number of days an approver has to act on a request before your site sends a notification of impending escalation. A value of 0 sets this parameter to the default value of 14 days.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java.lang.Double</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4</w:t>
            </w:r>
          </w:p>
        </w:tc>
      </w:tr>
    </w:tbl>
    <w:p/>
    <w:p>
      <w:pPr>
        <w:pStyle w:val="Heading2"/>
        <w:spacing w:after="200"/>
        <w:jc w:val="center"/>
      </w:pPr>
      <w:r>
        <w:rPr>
          <w:b/>
          <w:bCs/>
          <w:color w:val="2E74B5"/>
          <w:sz w:val="32"/>
          <w:szCs w:val="32"/>
        </w:rPr>
        <w:t xml:space="preserve">Escalation period for approval requests</w:t>
      </w:r>
    </w:p>
    <w:p>
      <w:pPr>
        <w:spacing w:after="240"/>
        <w:jc w:val="center"/>
      </w:pPr>
      <w:r>
        <w:rPr>
          <w:b/>
          <w:bCs/>
        </w:rPr>
        <w:t xml:space="preserve">Application.Approvable.ApprovalRequestEscalationPeriod</w:t>
      </w:r>
    </w:p>
    <w:p>
      <w:pPr>
        <w:spacing w:after="300"/>
        <w:jc w:val="center"/>
      </w:pPr>
      <w:r>
        <w:rPr>
          <w:i/>
          <w:iCs/>
        </w:rPr>
        <w:t xml:space="preserve">Current value: </w:t>
      </w:r>
      <w:r>
        <w:rPr>
          <w:b/>
          <w:bCs/>
          <w:color w:val="8B0000"/>
        </w:rPr>
        <w:t xml:space="preserve">5</w:t>
      </w:r>
    </w:p>
    <w:p>
      <w:pPr>
        <w:spacing w:after="100"/>
      </w:pPr>
      <w:r>
        <w:rPr>
          <w:b/>
          <w:bCs/>
        </w:rPr>
        <w:t xml:space="preserve">Description:	</w:t>
      </w:r>
      <w:r>
        <w:t xml:space="preserve">Determines the default escalation period for all types of approvables. The escalation period is the number of days an approver has to act on a request before the request is escalated to the supervisor of the approver. A value of 0 sets this parameter to the default value of 14 days.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java.lang.Double</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5</w:t>
            </w:r>
          </w:p>
        </w:tc>
      </w:tr>
    </w:tbl>
    <w:p/>
    <w:p>
      <w:pPr>
        <w:pStyle w:val="Heading2"/>
        <w:spacing w:after="200"/>
        <w:jc w:val="center"/>
      </w:pPr>
      <w:r>
        <w:rPr>
          <w:b/>
          <w:bCs/>
          <w:color w:val="2E74B5"/>
          <w:sz w:val="32"/>
          <w:szCs w:val="32"/>
        </w:rPr>
        <w:t xml:space="preserve">Enable enhanced purchasing unit responsibilities validations for groups assigned to users</w:t>
      </w:r>
    </w:p>
    <w:p>
      <w:pPr>
        <w:spacing w:after="240"/>
        <w:jc w:val="center"/>
      </w:pPr>
      <w:r>
        <w:rPr>
          <w:b/>
          <w:bCs/>
        </w:rPr>
        <w:t xml:space="preserve">Application.Approvable.EnableEnhancedPurchasingUnitResponsibilitiesValidationsForGroupsAssignedToUsers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the purchasing unit responsibilities for groups that allow user responsibility requests are validated. These validations are performed when a user logs in or makes user profile changes after new groups are assigned to users through data import tasks or through the SAP Ariba Administrator user interface. When set to Yes, the purchasing unit responsibilities for groups that allow user responsibility requests are validated and an error message is displayed if the purchasing unit responsibilities are not assigned for any group. When set to No, the validations are not performed. This parameter is effective only when the following parameters are enabled - Restrict data visibility based on purchasing unit responsibilities (Application.Approvable.OrganizationalVisibilityPartitioning) and Enforce adding purchasing unit responsibilities for new purchasing unit groups (Application.Approvable.MandatoryPUApplicableGroupResponsibility).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Include accounting split lines in HTML emails</w:t>
      </w:r>
    </w:p>
    <w:p>
      <w:pPr>
        <w:spacing w:after="240"/>
        <w:jc w:val="center"/>
      </w:pPr>
      <w:r>
        <w:rPr>
          <w:b/>
          <w:bCs/>
        </w:rPr>
        <w:t xml:space="preserve">Application.Approvable.IncludeAccountingInHTMLEmails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information from the accounting fields of an approvable is included in HTML email approval notifications. If set to Yes, users who receive emails in HTML format can view the accounting information directly in the email approval notification.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Enforce adding purchasing unit responsibilities for new purchasing unit groups</w:t>
      </w:r>
    </w:p>
    <w:p>
      <w:pPr>
        <w:spacing w:after="240"/>
        <w:jc w:val="center"/>
      </w:pPr>
      <w:r>
        <w:rPr>
          <w:b/>
          <w:bCs/>
        </w:rPr>
        <w:t xml:space="preserve">Application.Approvable.MandatoryPUApplicableGroupResponsibility</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purchasing unit responsibilities must be added when a purchasing unit group is added. When set to Yes, purchasing unit responsibilities must be added when a purchasing unit group is added.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Restrict data visibility based on purchasing unit responsibilities</w:t>
      </w:r>
    </w:p>
    <w:p>
      <w:pPr>
        <w:spacing w:after="240"/>
        <w:jc w:val="center"/>
      </w:pPr>
      <w:r>
        <w:rPr>
          <w:b/>
          <w:bCs/>
        </w:rPr>
        <w:t xml:space="preserve">Application.Approvable.OrganizationalVisibilityPartitioning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the visibility of data such as suppliers, approvers, and documents in searches and reports is restricted to the user's responsible purchasing unit assignments. When set to Yes, the visibility of data in searches and reports is restricted to the user's responsible purchasing unit assignments.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Specify file formats that are viewable in a browser</w:t>
      </w:r>
    </w:p>
    <w:p>
      <w:pPr>
        <w:spacing w:after="240"/>
        <w:jc w:val="center"/>
      </w:pPr>
      <w:r>
        <w:rPr>
          <w:b/>
          <w:bCs/>
        </w:rPr>
        <w:t xml:space="preserve">Application.Approvable.ViewableAttachmentExtensions</w:t>
      </w:r>
    </w:p>
    <w:p>
      <w:pPr>
        <w:spacing w:after="300"/>
        <w:jc w:val="center"/>
      </w:pPr>
      <w:r>
        <w:rPr>
          <w:i/>
          <w:iCs/>
        </w:rPr>
        <w:t xml:space="preserve">Current value: </w:t>
      </w:r>
      <w:r>
        <w:rPr>
          <w:b/>
          <w:bCs/>
          <w:color w:val="8B0000"/>
        </w:rPr>
        <w:t xml:space="preserve">jpeg,jpg,bmp,gif,tiff,jfif,jpe,png</w:t>
      </w:r>
    </w:p>
    <w:p>
      <w:pPr>
        <w:spacing w:after="100"/>
      </w:pPr>
      <w:r>
        <w:rPr>
          <w:b/>
          <w:bCs/>
        </w:rPr>
        <w:t xml:space="preserve">Description:	</w:t>
      </w:r>
      <w:r>
        <w:t xml:space="preserve">Specifies file formats, by file extension, that are viewable in a browser window when opened. This parameter is useful in precluding in-browser viewing of file formats (such as DOC, XLS files) that are intended to open in external programs and not in the browser window.</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txt,jpeg,jpg,bmp,gif,pdf,png,jpe,jfif,tiff</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jpeg,jpg,bmp,gif,tiff,jfif,jpe,png</w:t>
            </w:r>
          </w:p>
        </w:tc>
      </w:tr>
    </w:tbl>
    <w:p/>
    <w:p>
      <w:pPr>
        <w:pStyle w:val="Heading2"/>
        <w:spacing w:after="200"/>
        <w:jc w:val="center"/>
      </w:pPr>
      <w:r>
        <w:rPr>
          <w:b/>
          <w:bCs/>
          <w:color w:val="2E74B5"/>
          <w:sz w:val="32"/>
          <w:szCs w:val="32"/>
        </w:rPr>
        <w:t xml:space="preserve">Buyer organization holiday dates</w:t>
      </w:r>
    </w:p>
    <w:p>
      <w:pPr>
        <w:spacing w:after="240"/>
        <w:jc w:val="center"/>
      </w:pPr>
      <w:r>
        <w:rPr>
          <w:b/>
          <w:bCs/>
        </w:rPr>
        <w:t xml:space="preserve">Application.Base.CompanyHolidays</w:t>
      </w:r>
    </w:p>
    <w:p>
      <w:pPr>
        <w:spacing w:after="300"/>
        <w:jc w:val="center"/>
      </w:pPr>
      <w:r>
        <w:rPr>
          <w:i/>
          <w:iCs/>
        </w:rPr>
        <w:t xml:space="preserve">Current value: </w:t>
      </w:r>
      <w:r>
        <w:rPr>
          <w:b/>
          <w:bCs/>
          <w:color w:val="8B0000"/>
        </w:rPr>
        <w:t xml:space="preserve">Jan-1-2017:Dec-25-2017</w:t>
      </w:r>
    </w:p>
    <w:p>
      <w:pPr>
        <w:spacing w:after="100"/>
      </w:pPr>
      <w:r>
        <w:rPr>
          <w:b/>
          <w:bCs/>
        </w:rPr>
        <w:t xml:space="preserve">Description:	</w:t>
      </w:r>
      <w:r>
        <w:t xml:space="preserve">Specifies dates of holidays for your organization. Holiday dates determine which days to skip on sites configured to skip weekends and holidays when sending batch notifications. Enter dates separated by colons, for example, Jan-2-2020:May-1-2020:Dec-26-2020.</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Jan-1-2006:Jul-4-2006:Dec-25-2006</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Jan-1-2017:Dec-25-2017</w:t>
            </w:r>
          </w:p>
        </w:tc>
      </w:tr>
    </w:tbl>
    <w:p/>
    <w:p>
      <w:pPr>
        <w:pStyle w:val="Heading2"/>
        <w:spacing w:after="200"/>
        <w:jc w:val="center"/>
      </w:pPr>
      <w:r>
        <w:rPr>
          <w:b/>
          <w:bCs/>
          <w:color w:val="2E74B5"/>
          <w:sz w:val="32"/>
          <w:szCs w:val="32"/>
        </w:rPr>
        <w:t xml:space="preserve">Audit email approvals</w:t>
      </w:r>
    </w:p>
    <w:p>
      <w:pPr>
        <w:spacing w:after="240"/>
        <w:jc w:val="center"/>
      </w:pPr>
      <w:r>
        <w:rPr>
          <w:b/>
          <w:bCs/>
        </w:rPr>
        <w:t xml:space="preserve">Application.Base.EmailApprovalAudit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your site keeps a record of each incoming email approval, including the email address from which it was sent, the name of the approver, the approvable involved, and the content of the message. SAP Ariba representatives can access the audit information.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Reject email approvals based on sender address</w:t>
      </w:r>
    </w:p>
    <w:p>
      <w:pPr>
        <w:spacing w:after="240"/>
        <w:jc w:val="center"/>
      </w:pPr>
      <w:r>
        <w:rPr>
          <w:b/>
          <w:bCs/>
        </w:rPr>
        <w:t xml:space="preserve">Application.Base.EmailApprovalAutoReject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your site automatically rejects email approvals from users who received the request via a forwarded notification. Your site can compare the From address of the approval with the To address of the request, rejecting the approval if the addresses differ.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Audit automatic rejection of email approvals</w:t>
      </w:r>
    </w:p>
    <w:p>
      <w:pPr>
        <w:spacing w:after="240"/>
        <w:jc w:val="center"/>
      </w:pPr>
      <w:r>
        <w:rPr>
          <w:b/>
          <w:bCs/>
        </w:rPr>
        <w:t xml:space="preserve">Application.Base.EmailApprovalAutoRejectAudit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your site keeps a record of email approvals that were rejected automatically based on a check of the sender's email address. The audit information includes the email address from which the approval was sent, the name of the approver, the approvable involved, and the content of the message. SAP Ariba representatives can access the information.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Notify users of email approval rejection</w:t>
      </w:r>
    </w:p>
    <w:p>
      <w:pPr>
        <w:spacing w:after="240"/>
        <w:jc w:val="center"/>
      </w:pPr>
      <w:r>
        <w:rPr>
          <w:b/>
          <w:bCs/>
        </w:rPr>
        <w:t xml:space="preserve">Application.Base.EmailApprovalAutoRejectNotification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approvers are notified if email approvals are rejected automatically based on a check of the sender's email address. Notifying approvers of these rejections helps approvers take the appropriate action, helping the approval process flow more smoothly.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email approval</w:t>
      </w:r>
    </w:p>
    <w:p>
      <w:pPr>
        <w:spacing w:after="240"/>
        <w:jc w:val="center"/>
      </w:pPr>
      <w:r>
        <w:rPr>
          <w:b/>
          <w:bCs/>
        </w:rPr>
        <w:t xml:space="preserve">Application.Base.EmailApprovalEnabled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users can approve or deny approval requests via email using the approval request notification rather than logging in to the site. When email approval is enabled, email notifications for approval requests include a way to approve or deny requests and add comments.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Specify a sender name in email notifications</w:t>
      </w:r>
    </w:p>
    <w:p>
      <w:pPr>
        <w:spacing w:after="240"/>
        <w:jc w:val="center"/>
      </w:pPr>
      <w:r>
        <w:rPr>
          <w:b/>
          <w:bCs/>
        </w:rPr>
        <w:t xml:space="preserve">Application.Base.NotificationFromNameKey</w:t>
      </w:r>
    </w:p>
    <w:p>
      <w:pPr>
        <w:spacing w:after="300"/>
        <w:jc w:val="center"/>
      </w:pPr>
      <w:r>
        <w:rPr>
          <w:i/>
          <w:iCs/>
        </w:rPr>
        <w:t xml:space="preserve">Current value: </w:t>
      </w:r>
      <w:r>
        <w:rPr>
          <w:b/>
          <w:bCs/>
          <w:color w:val="8B0000"/>
        </w:rPr>
        <w:t xml:space="preserve">BrainBox Test System</w:t>
      </w:r>
    </w:p>
    <w:p>
      <w:pPr>
        <w:spacing w:after="100"/>
      </w:pPr>
      <w:r>
        <w:rPr>
          <w:b/>
          <w:bCs/>
        </w:rPr>
        <w:t xml:space="preserve">Description:	</w:t>
      </w:r>
      <w:r>
        <w:t xml:space="preserve">Allows you to specify a sender name in the From field in automatic email notifications.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DefaultNotificationFromName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BrainBox Test System</w:t>
            </w:r>
          </w:p>
        </w:tc>
      </w:tr>
    </w:tbl>
    <w:p/>
    <w:p>
      <w:pPr>
        <w:pStyle w:val="Heading2"/>
        <w:spacing w:after="200"/>
        <w:jc w:val="center"/>
      </w:pPr>
      <w:r>
        <w:rPr>
          <w:b/>
          <w:bCs/>
          <w:color w:val="2E74B5"/>
          <w:sz w:val="32"/>
          <w:szCs w:val="32"/>
        </w:rPr>
        <w:t xml:space="preserve">Set the Ariba Network Full Subscription Synchronization task to run manually or automatically</w:t>
      </w:r>
    </w:p>
    <w:p>
      <w:pPr>
        <w:spacing w:after="240"/>
        <w:jc w:val="center"/>
      </w:pPr>
      <w:r>
        <w:rPr>
          <w:b/>
          <w:bCs/>
        </w:rPr>
        <w:t xml:space="preserve">Application.Catalog.AutoANSubscriptionSync</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the Ariba Network Full Subscription Synchronization scheduled task is run manually or automatically at an interval specified by the Application.Catalog.AutoANSubscriptionSyncInterval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Customize the display lanes on the catalog home page</w:t>
      </w:r>
    </w:p>
    <w:p>
      <w:pPr>
        <w:spacing w:after="240"/>
        <w:jc w:val="center"/>
      </w:pPr>
      <w:r>
        <w:rPr>
          <w:b/>
          <w:bCs/>
        </w:rPr>
        <w:t xml:space="preserve">Application.Catalog.DisplayLaneConfiguration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catalog managers can configure which display lanes are visible on the catalog home page and the order in which they are displayed.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Enhanced management of favorite  items in the catalog</w:t>
      </w:r>
    </w:p>
    <w:p>
      <w:pPr>
        <w:spacing w:after="240"/>
        <w:jc w:val="center"/>
      </w:pPr>
      <w:r>
        <w:rPr>
          <w:b/>
          <w:bCs/>
        </w:rPr>
        <w:t xml:space="preserve">Application.Catalog.EnhancedFavorites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how users set, use, and manage favorite items in the catalog.</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Create custom Note panel content on the catalog home page</w:t>
      </w:r>
    </w:p>
    <w:p>
      <w:pPr>
        <w:spacing w:after="240"/>
        <w:jc w:val="center"/>
      </w:pPr>
      <w:r>
        <w:rPr>
          <w:b/>
          <w:bCs/>
        </w:rPr>
        <w:t xml:space="preserve">Application.Catalog.NoteContentConfiguration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catalog managers can create and publish custom content in the Note panel on the catalog home page.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Display Promoted Items lane in the catalog home page</w:t>
      </w:r>
    </w:p>
    <w:p>
      <w:pPr>
        <w:spacing w:after="240"/>
        <w:jc w:val="center"/>
      </w:pPr>
      <w:r>
        <w:rPr>
          <w:b/>
          <w:bCs/>
        </w:rPr>
        <w:t xml:space="preserve">Application.Catalog.PromotedItems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Promoted Items lane is displayed on the catalog home page. Catalog managers configure promoted items by specifying a rank.</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Specify ASM shared domain list</w:t>
      </w:r>
    </w:p>
    <w:p>
      <w:pPr>
        <w:spacing w:after="240"/>
        <w:jc w:val="center"/>
      </w:pPr>
      <w:r>
        <w:rPr>
          <w:b/>
          <w:bCs/>
        </w:rPr>
        <w:t xml:space="preserve">Application.ClassificationCodes.ASMSharedDomainList</w:t>
      </w:r>
    </w:p>
    <w:p>
      <w:pPr>
        <w:spacing w:after="300"/>
        <w:jc w:val="center"/>
      </w:pPr>
      <w:r>
        <w:rPr>
          <w:i/>
          <w:iCs/>
        </w:rPr>
        <w:t xml:space="preserve">Current value: </w:t>
      </w:r>
      <w:r>
        <w:rPr>
          <w:b/>
          <w:bCs/>
          <w:color w:val="8B0000"/>
        </w:rPr>
        <w:t xml:space="preserve">unspsc</w:t>
      </w:r>
    </w:p>
    <w:p>
      <w:pPr>
        <w:spacing w:after="100"/>
      </w:pPr>
      <w:r>
        <w:rPr>
          <w:b/>
          <w:bCs/>
        </w:rPr>
        <w:t xml:space="preserve">Description:	</w:t>
      </w:r>
      <w:r>
        <w:t xml:space="preserve">Specifies the classification code domains that are included when sending classification codes to other cloud applications.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unspsc</w:t>
            </w:r>
          </w:p>
        </w:tc>
      </w:tr>
    </w:tbl>
    <w:p/>
    <w:p>
      <w:pPr>
        <w:pStyle w:val="Heading2"/>
        <w:spacing w:after="200"/>
        <w:jc w:val="center"/>
      </w:pPr>
      <w:r>
        <w:rPr>
          <w:b/>
          <w:bCs/>
          <w:color w:val="2E74B5"/>
          <w:sz w:val="32"/>
          <w:szCs w:val="32"/>
        </w:rPr>
        <w:t xml:space="preserve">Define system commodity code domain name</w:t>
      </w:r>
    </w:p>
    <w:p>
      <w:pPr>
        <w:spacing w:after="240"/>
        <w:jc w:val="center"/>
      </w:pPr>
      <w:r>
        <w:rPr>
          <w:b/>
          <w:bCs/>
        </w:rPr>
        <w:t xml:space="preserve">Application.ClassificationCodes.SystemCommodityCodeDomainName</w:t>
      </w:r>
    </w:p>
    <w:p>
      <w:pPr>
        <w:spacing w:after="300"/>
        <w:jc w:val="center"/>
      </w:pPr>
      <w:r>
        <w:rPr>
          <w:i/>
          <w:iCs/>
        </w:rPr>
        <w:t xml:space="preserve">Current value: </w:t>
      </w:r>
      <w:r>
        <w:rPr>
          <w:b/>
          <w:bCs/>
          <w:color w:val="8B0000"/>
        </w:rPr>
        <w:t xml:space="preserve">unspsc</w:t>
      </w:r>
    </w:p>
    <w:p>
      <w:pPr>
        <w:spacing w:after="100"/>
      </w:pPr>
      <w:r>
        <w:rPr>
          <w:b/>
          <w:bCs/>
        </w:rPr>
        <w:t xml:space="preserve">Description:	</w:t>
      </w:r>
      <w:r>
        <w:t xml:space="preserve">Defines the default domain for commodity codes, which is the domain used in the user interface and in application logic.</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unspsc</w:t>
            </w:r>
          </w:p>
        </w:tc>
      </w:tr>
    </w:tbl>
    <w:p/>
    <w:p>
      <w:pPr>
        <w:pStyle w:val="Heading2"/>
        <w:spacing w:after="200"/>
        <w:jc w:val="center"/>
      </w:pPr>
      <w:r>
        <w:rPr>
          <w:b/>
          <w:bCs/>
          <w:color w:val="2E74B5"/>
          <w:sz w:val="32"/>
          <w:szCs w:val="32"/>
        </w:rPr>
        <w:t xml:space="preserve">Enable members of the Purchasing Agent, Purchasing Manager, Procurement Agent, and Procurement Manager groups to access the Commodity Code Manager Workspace.</w:t>
      </w:r>
    </w:p>
    <w:p>
      <w:pPr>
        <w:spacing w:after="240"/>
        <w:jc w:val="center"/>
      </w:pPr>
      <w:r>
        <w:rPr>
          <w:b/>
          <w:bCs/>
        </w:rPr>
        <w:t xml:space="preserve">Application.Common.AllowProcurementGroupsToAccessCommodityCodeManagerWorkspace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members of the Purchasing Agent, Purchasing Manager, Procurement Agent, and Procurement Manager groups are allowed to access the Commodity Code Manager Workspace in the Ariba Administrator.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plant-based defaulting</w:t>
      </w:r>
    </w:p>
    <w:p>
      <w:pPr>
        <w:spacing w:after="240"/>
        <w:jc w:val="center"/>
      </w:pPr>
      <w:r>
        <w:rPr>
          <w:b/>
          <w:bCs/>
        </w:rPr>
        <w:t xml:space="preserve">Application.Common.EnablePlantBasedDefaultingForSAP</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plant-based defaulting is enabled in sites integrated with SAP ERP.</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access to contracts across all company codes</w:t>
      </w:r>
    </w:p>
    <w:p>
      <w:pPr>
        <w:spacing w:after="240"/>
        <w:jc w:val="center"/>
      </w:pPr>
      <w:r>
        <w:rPr>
          <w:b/>
          <w:bCs/>
        </w:rPr>
        <w:t xml:space="preserve">Application.Contract.AllowAccessAcrossCompanyCodes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contracts associated with purchasing organizations that are not mapped to any company code can be accessed by users across all company codes.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Exclude taxes and charges from used amount accumulation in release order contracts</w:t>
      </w:r>
    </w:p>
    <w:p>
      <w:pPr>
        <w:spacing w:after="240"/>
        <w:jc w:val="center"/>
      </w:pPr>
      <w:r>
        <w:rPr>
          <w:b/>
          <w:bCs/>
        </w:rPr>
        <w:t xml:space="preserve">Application.Contract.ExcludeTaxesAndChargesForReleaseContract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contract creators can specify whether to exclude taxes and charges from used amount accumulation in release order contracts.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modification of approved contract requests</w:t>
      </w:r>
    </w:p>
    <w:p>
      <w:pPr>
        <w:spacing w:after="240"/>
        <w:jc w:val="center"/>
      </w:pPr>
      <w:r>
        <w:rPr>
          <w:b/>
          <w:bCs/>
        </w:rPr>
        <w:t xml:space="preserve">Application.Contract.MasterAgreement.AllowChange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users can modify a contract request (CR) after it has been approved. When this parameter is set to Yes, the Change button appears for approved CRs. When this parameter is set to No, the Change button is hidden for approved CRs.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contract auto-selection</w:t>
      </w:r>
    </w:p>
    <w:p>
      <w:pPr>
        <w:spacing w:after="240"/>
        <w:jc w:val="center"/>
      </w:pPr>
      <w:r>
        <w:rPr>
          <w:b/>
          <w:bCs/>
        </w:rPr>
        <w:t xml:space="preserve">Application.Contract.MasterAgreement.EnableAutoSelect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contract auto-selection feature is enabled.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Application.GuidedBuy.RemoveGBRequisitionFromPunchoutSession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guided buying removes previous requisitions after each PunchOut session, which avoids out-of-date exception errors.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Use nonstandard shipping address in invoices</w:t>
      </w:r>
    </w:p>
    <w:p>
      <w:pPr>
        <w:spacing w:after="240"/>
        <w:jc w:val="center"/>
      </w:pPr>
      <w:r>
        <w:rPr>
          <w:b/>
          <w:bCs/>
        </w:rPr>
        <w:t xml:space="preserve">Application.Invoicing.AllowAdhocExternalShipToAddress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users can use a nonstandard (ad hoc) shipping address, which is different from the shipping address in purchase orders, in an invoice and submit the invoice from SAP Business Network. When set to Yes, the shipping address in the invoice is not validated during invoice reconciliation. When set to No, the shipping address in a supplier-submitted invoice is validated against the shipping addresses configured in your system. If this parameter is enabled, users must use customizations to set up the integration of ad hoc addresses with SAP ERP or SAP S/4HANA.</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invoice number reuse</w:t>
      </w:r>
    </w:p>
    <w:p>
      <w:pPr>
        <w:spacing w:after="240"/>
        <w:jc w:val="center"/>
      </w:pPr>
      <w:r>
        <w:rPr>
          <w:b/>
          <w:bCs/>
        </w:rPr>
        <w:t xml:space="preserve">Application.Invoicing.AllowReusingInvoiceNumber</w:t>
      </w:r>
    </w:p>
    <w:p>
      <w:pPr>
        <w:spacing w:after="300"/>
        <w:jc w:val="center"/>
      </w:pPr>
      <w:r>
        <w:rPr>
          <w:i/>
          <w:iCs/>
        </w:rPr>
        <w:t xml:space="preserve">Current value: </w:t>
      </w:r>
      <w:r>
        <w:rPr>
          <w:b/>
          <w:bCs/>
          <w:color w:val="8B0000"/>
        </w:rPr>
        <w:t xml:space="preserve">Failed,Cancelled,Rejected,Denied,Canceled</w:t>
      </w:r>
    </w:p>
    <w:p>
      <w:pPr>
        <w:spacing w:after="100"/>
      </w:pPr>
      <w:r>
        <w:rPr>
          <w:b/>
          <w:bCs/>
        </w:rPr>
        <w:t xml:space="preserve">Description:	</w:t>
      </w:r>
      <w:r>
        <w:t xml:space="preserve">Determines whether users can reuse invoice numbers for failed, canceled, denied, and rejected invoices. Specify the statuses for which you allow invoice number reuse. Valid values are: Failed, Canceled, Denied, Rejected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Failed,Cancelled,Rejected,Denied,Canceled</w:t>
            </w:r>
          </w:p>
        </w:tc>
      </w:tr>
    </w:tbl>
    <w:p/>
    <w:p>
      <w:pPr>
        <w:pStyle w:val="Heading2"/>
        <w:spacing w:after="200"/>
        <w:jc w:val="center"/>
      </w:pPr>
      <w:r>
        <w:rPr>
          <w:b/>
          <w:bCs/>
          <w:color w:val="2E74B5"/>
          <w:sz w:val="32"/>
          <w:szCs w:val="32"/>
        </w:rPr>
        <w:t xml:space="preserve">Always display Reject button for IRs in Approving</w:t>
      </w:r>
    </w:p>
    <w:p>
      <w:pPr>
        <w:spacing w:after="240"/>
        <w:jc w:val="center"/>
      </w:pPr>
      <w:r>
        <w:rPr>
          <w:b/>
          <w:bCs/>
        </w:rPr>
        <w:t xml:space="preserve">Application.Invoicing.AlwaysDisplayRejectButtonForIRsInApproving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Reject button on invoice reconciliation documents is available to all users or only to invoice exception handlers and members of the Invoice Manager group. This parameter affects the Exceptions tab of invoice reconciliation documents in Approving status.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Include header tax in payment export (SAP ERP)</w:t>
      </w:r>
    </w:p>
    <w:p>
      <w:pPr>
        <w:spacing w:after="240"/>
        <w:jc w:val="center"/>
      </w:pPr>
      <w:r>
        <w:rPr>
          <w:b/>
          <w:bCs/>
        </w:rPr>
        <w:t xml:space="preserve">Application.Invoicing.AlwaysIncludeHeaderTaxInPaymentExport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header-level taxes are included in payment request export. This parameter is only applicable on sites where tax calculations are not performed during invoice reconciliation (that is, where the parameter Application.Tax.Enabled is set to No).</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Validate remittance address in the purchase order-based invoices received from SAP Business Network</w:t>
      </w:r>
    </w:p>
    <w:p>
      <w:pPr>
        <w:spacing w:after="240"/>
        <w:jc w:val="center"/>
      </w:pPr>
      <w:r>
        <w:rPr>
          <w:b/>
          <w:bCs/>
        </w:rPr>
        <w:t xml:space="preserve">Application.Invoicing.DefaultANInvoiceToFirstRemittanceLocationAddress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how the remittance address (in the RemitTo field) is validated on purchase order-based invoices received from SAP Business Network. The remittance address on the invoice is validated against the remittance location information configured for the supplier location. When set to Yes, the remittance address in the purchase order-based invoice is validated against the remittance location information configured for the supplier location. If the remittance address on the invoice is different from the remittance locations for the supplier location, the remittance address is defaulted to the first remittance location for the specific supplier location configured. When set to No, the remittance address on the invoice is retained. If that address object does not exist on the site yet, a new ad hoc remittance address is created.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Prevent acceptance of specific invoice exceptions</w:t>
      </w:r>
    </w:p>
    <w:p>
      <w:pPr>
        <w:spacing w:after="240"/>
        <w:jc w:val="center"/>
      </w:pPr>
      <w:r>
        <w:rPr>
          <w:b/>
          <w:bCs/>
        </w:rPr>
        <w:t xml:space="preserve">Application.Invoicing.DisallowAcceptOnExceptionTypes</w:t>
      </w:r>
    </w:p>
    <w:p>
      <w:pPr>
        <w:spacing w:after="300"/>
        <w:jc w:val="center"/>
      </w:pPr>
      <w:r>
        <w:rPr>
          <w:i/>
          <w:iCs/>
        </w:rPr>
        <w:t xml:space="preserve">Current value: </w:t>
      </w:r>
      <w:r>
        <w:rPr>
          <w:b/>
          <w:bCs/>
          <w:color w:val="8B0000"/>
        </w:rPr>
        <w:t xml:space="preserve">POLinePBQMismatch,MALinePBQMismatch,ASNReceiptNotFound,CreditMemoReferencesUnapprovedInvoice,DebitMemoReferencesUnapprovedInvoice,BuyerPayableTax</w:t>
      </w:r>
    </w:p>
    <w:p>
      <w:pPr>
        <w:spacing w:after="100"/>
      </w:pPr>
      <w:r>
        <w:rPr>
          <w:b/>
          <w:bCs/>
        </w:rPr>
        <w:t xml:space="preserve">Description:	</w:t>
      </w:r>
      <w:r>
        <w:t xml:space="preserve">Prevents users from accepting specific types of invoice exceptions by hiding the Accept Invoice actions for those exceptions. Enter the unique names of exception types. To get the unique names, export your invoice exception types.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POLinePBQMismatch,MALinePBQMismatch,ASNReceiptNotFound,CreditMemoReferencesUnapprovedInvoice,DebitMemoReferencesUnapprovedInvoice,BuyerPayableTax</w:t>
            </w:r>
          </w:p>
        </w:tc>
      </w:tr>
    </w:tbl>
    <w:p/>
    <w:p>
      <w:pPr>
        <w:pStyle w:val="Heading2"/>
        <w:spacing w:after="200"/>
        <w:jc w:val="center"/>
      </w:pPr>
      <w:r>
        <w:rPr>
          <w:b/>
          <w:bCs/>
          <w:color w:val="2E74B5"/>
          <w:sz w:val="32"/>
          <w:szCs w:val="32"/>
        </w:rPr>
        <w:t xml:space="preserve">Prevent dispute of invoices</w:t>
      </w:r>
    </w:p>
    <w:p>
      <w:pPr>
        <w:spacing w:after="240"/>
        <w:jc w:val="center"/>
      </w:pPr>
      <w:r>
        <w:rPr>
          <w:b/>
          <w:bCs/>
        </w:rPr>
        <w:t xml:space="preserve">Application.Invoicing.DisallowDispute</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Determines whether to hide the Accept Expected option on the Action menu of invoice reconciliation documents. If the option is hidden, invoice exception handlers can't dispute invoices. They must either accept the information on the invoice or reject the entire invoice.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Require invoice reconciliation in the ERP system</w:t>
      </w:r>
    </w:p>
    <w:p>
      <w:pPr>
        <w:spacing w:after="240"/>
        <w:jc w:val="center"/>
      </w:pPr>
      <w:r>
        <w:rPr>
          <w:b/>
          <w:bCs/>
        </w:rPr>
        <w:t xml:space="preserve">Application.Invoicing.ExternalReconciliationEnabled</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invoices require a final reconciliation step in your ERP system before they can progress to Paying status. This parameter applies to SAP Ariba Invoice Management. When set to Yes, and an invoice reconciliation document is finally approved, the status changes to Awaiting External Reconciliation instead of Paying. When set to No, and an invoice reconciliation document is finally approved, the status changes to Paying. If your invoices require reconciliation in the ERP system, you must enable the Send invoice reconciliations to SAP Business Network (Application.Invoicing.SendIRtoAN)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Set invoice date to current date in invoice entry</w:t>
      </w:r>
    </w:p>
    <w:p>
      <w:pPr>
        <w:spacing w:after="240"/>
        <w:jc w:val="center"/>
      </w:pPr>
      <w:r>
        <w:rPr>
          <w:b/>
          <w:bCs/>
        </w:rPr>
        <w:t xml:space="preserve">Application.Invoicing.InvoiceCreationUIDefaultInvoiceDateToCurrentDate</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Determines whether the Invoice Date field shows the current date by default or starts out blank. This parameter is for when the buyer enters an invoice on behalf of a supplier.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Web service for exporting payment requests asynchronously</w:t>
      </w:r>
    </w:p>
    <w:p>
      <w:pPr>
        <w:spacing w:after="240"/>
        <w:jc w:val="center"/>
      </w:pPr>
      <w:r>
        <w:rPr>
          <w:b/>
          <w:bCs/>
        </w:rPr>
        <w:t xml:space="preserve">Application.Invoicing.PaymentAsyncEvent</w:t>
      </w:r>
    </w:p>
    <w:p>
      <w:pPr>
        <w:spacing w:after="300"/>
        <w:jc w:val="center"/>
      </w:pPr>
      <w:r>
        <w:rPr>
          <w:i/>
          <w:iCs/>
        </w:rPr>
        <w:t xml:space="preserve">Current value: </w:t>
      </w:r>
      <w:r>
        <w:rPr>
          <w:b/>
          <w:bCs/>
          <w:color w:val="8B0000"/>
        </w:rPr>
        <w:t xml:space="preserve">PaymentAsyncExport</w:t>
      </w:r>
    </w:p>
    <w:p>
      <w:pPr>
        <w:spacing w:after="100"/>
      </w:pPr>
      <w:r>
        <w:rPr>
          <w:b/>
          <w:bCs/>
        </w:rPr>
        <w:t xml:space="preserve">Description:	</w:t>
      </w:r>
      <w:r>
        <w:t xml:space="preserve">Specifies the integration event to use for exporting payment requests asynchronously through Web services to an SAP connected system. Enter the name of an integration event. Possible values: PaymentAsyncExport, PaymentAsyncExport_v2. PaymentAsyncExport_v2 includes details about receipt matching at the invoice line level, with quantities matched for each receipt.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PaymentAsyncExport</w:t>
            </w:r>
          </w:p>
        </w:tc>
      </w:tr>
    </w:tbl>
    <w:p/>
    <w:p>
      <w:pPr>
        <w:pStyle w:val="Heading2"/>
        <w:spacing w:after="200"/>
        <w:jc w:val="center"/>
      </w:pPr>
      <w:r>
        <w:rPr>
          <w:b/>
          <w:bCs/>
          <w:color w:val="2E74B5"/>
          <w:sz w:val="32"/>
          <w:szCs w:val="32"/>
        </w:rPr>
        <w:t xml:space="preserve">Restrict deletion of invoice attachments</w:t>
      </w:r>
    </w:p>
    <w:p>
      <w:pPr>
        <w:spacing w:after="240"/>
        <w:jc w:val="center"/>
      </w:pPr>
      <w:r>
        <w:rPr>
          <w:b/>
          <w:bCs/>
        </w:rPr>
        <w:t xml:space="preserve">Application.Invoicing.RestrictDeletionOfInvoiceAttachments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Restricts when users can delete attachments on submitted invoices and invoice reconciliation documents. If you restrict deletion, users can only delete the attachments they added if they are active approvers in the approval flow and they have permission to edit the invoice or invoice reconciliation document.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Send Invoice and Payment Documents For Private Suppliers to SAP Business Network</w:t>
      </w:r>
    </w:p>
    <w:p>
      <w:pPr>
        <w:spacing w:after="240"/>
        <w:jc w:val="center"/>
      </w:pPr>
      <w:r>
        <w:rPr>
          <w:b/>
          <w:bCs/>
        </w:rPr>
        <w:t xml:space="preserve">Application.Invoicing.SendInvoiceAndPaymentsForPrivateSupplierToAN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to route all invoice and payment documents for non-SAP Business Network suppliers using fax or email as preferred ordering methods to SAP Business Network. When set to Yes, the invoice and payment documents for non-SAP Business Network suppliers are routed to SAP Business Network.</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Show accounting info for tax line items on invoices</w:t>
      </w:r>
    </w:p>
    <w:p>
      <w:pPr>
        <w:spacing w:after="240"/>
        <w:jc w:val="center"/>
      </w:pPr>
      <w:r>
        <w:rPr>
          <w:b/>
          <w:bCs/>
        </w:rPr>
        <w:t xml:space="preserve">Application.Invoicing.ShowAccountingForTaxLineItems</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to show or hide accounting fields for tax line items on invoices and invoice reconciliation documents. This parameter applies to sites integrated with an SAP ERP system.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Invoices that get split type from matching line</w:t>
      </w:r>
    </w:p>
    <w:p>
      <w:pPr>
        <w:spacing w:after="240"/>
        <w:jc w:val="center"/>
      </w:pPr>
      <w:r>
        <w:rPr>
          <w:b/>
          <w:bCs/>
        </w:rPr>
        <w:t xml:space="preserve">Application.Invoicing.SplitType.InvoiceTypesSupportingSplitTypeDefaulting</w:t>
      </w:r>
    </w:p>
    <w:p>
      <w:pPr>
        <w:spacing w:after="300"/>
        <w:jc w:val="center"/>
      </w:pPr>
      <w:r>
        <w:rPr>
          <w:i/>
          <w:iCs/>
        </w:rPr>
        <w:t xml:space="preserve">Current value: </w:t>
      </w:r>
      <w:r>
        <w:rPr>
          <w:b/>
          <w:bCs/>
          <w:color w:val="8B0000"/>
        </w:rPr>
        <w:t xml:space="preserve">UIBasedPOInvoice</w:t>
      </w:r>
    </w:p>
    <w:p>
      <w:pPr>
        <w:spacing w:after="100"/>
      </w:pPr>
      <w:r>
        <w:rPr>
          <w:b/>
          <w:bCs/>
        </w:rPr>
        <w:t xml:space="preserve">Description:	</w:t>
      </w:r>
      <w:r>
        <w:t xml:space="preserve">Specifies the invoices for which the split type is copied from the matching line item. Valid values for this parameter are CXMLBasedPOInvoice, CXMLBasedServicePOInvoice, UIBasedPOInvoice, and UIBasedServicePOInvoice.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UIBasedPOInvoice</w:t>
            </w:r>
          </w:p>
        </w:tc>
      </w:tr>
    </w:tbl>
    <w:p/>
    <w:p>
      <w:pPr>
        <w:pStyle w:val="Heading2"/>
        <w:spacing w:after="200"/>
        <w:jc w:val="center"/>
      </w:pPr>
      <w:r>
        <w:rPr>
          <w:b/>
          <w:bCs/>
          <w:color w:val="2E74B5"/>
          <w:sz w:val="32"/>
          <w:szCs w:val="32"/>
        </w:rPr>
        <w:t xml:space="preserve">Require comments to supplier for invoice rejection</w:t>
      </w:r>
    </w:p>
    <w:p>
      <w:pPr>
        <w:spacing w:after="240"/>
        <w:jc w:val="center"/>
      </w:pPr>
      <w:r>
        <w:rPr>
          <w:b/>
          <w:bCs/>
        </w:rPr>
        <w:t xml:space="preserve">Application.Invoicing.SupplierRejectionCommentsRequired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an approver must add comments to the supplier when rejecting an invoice reconciliation document.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Invoice exception types for accrued tax payments</w:t>
      </w:r>
    </w:p>
    <w:p>
      <w:pPr>
        <w:spacing w:after="240"/>
        <w:jc w:val="center"/>
      </w:pPr>
      <w:r>
        <w:rPr>
          <w:b/>
          <w:bCs/>
        </w:rPr>
        <w:t xml:space="preserve">Application.Invoicing.TaxAccrualExceptions</w:t>
      </w:r>
    </w:p>
    <w:p>
      <w:pPr>
        <w:spacing w:after="300"/>
        <w:jc w:val="center"/>
      </w:pPr>
      <w:r>
        <w:rPr>
          <w:i/>
          <w:iCs/>
        </w:rPr>
        <w:t xml:space="preserve">Current value: </w:t>
      </w:r>
      <w:r>
        <w:rPr>
          <w:b/>
          <w:bCs/>
          <w:color w:val="8B0000"/>
        </w:rPr>
        <w:t xml:space="preserve">UnderTaxVariance,AccrualTaxVariance,UnderTaxVariance-child1,AccrualTaxVariance-child1</w:t>
      </w:r>
    </w:p>
    <w:p>
      <w:pPr>
        <w:spacing w:after="100"/>
      </w:pPr>
      <w:r>
        <w:rPr>
          <w:b/>
          <w:bCs/>
        </w:rPr>
        <w:t xml:space="preserve">Description:	</w:t>
      </w:r>
      <w:r>
        <w:t xml:space="preserve">Lists unique names of the invoice exception types for which accrued tax payments are tracked in payment requests. Applicable on sites that process payments for tax accrual, set by the parameter Application.Invoicing.ProcessPaymentsForTaxAccrual.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UnderTaxVariance,AccrualTaxVariance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UnderTaxVariance,AccrualTaxVariance,UnderTaxVariance-child1,AccrualTaxVariance-child1</w:t>
            </w:r>
          </w:p>
        </w:tc>
      </w:tr>
    </w:tbl>
    <w:p/>
    <w:p>
      <w:pPr>
        <w:pStyle w:val="Heading2"/>
        <w:spacing w:after="200"/>
        <w:jc w:val="center"/>
      </w:pPr>
      <w:r>
        <w:rPr>
          <w:b/>
          <w:bCs/>
          <w:color w:val="2E74B5"/>
          <w:sz w:val="32"/>
          <w:szCs w:val="32"/>
        </w:rPr>
        <w:t xml:space="preserve">Enable the enhanced invoicing user interface</w:t>
      </w:r>
    </w:p>
    <w:p>
      <w:pPr>
        <w:spacing w:after="240"/>
        <w:jc w:val="center"/>
      </w:pPr>
      <w:r>
        <w:rPr>
          <w:b/>
          <w:bCs/>
        </w:rPr>
        <w:t xml:space="preserve">Application.Invoicing.UseEnhancedInvoice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to enable the enhanced invoicing user interface. The enhanced invoicing user interface enables you to apply taxes on invoices using tax codes and manage taxes, charges, and discounts more effectively. It also enables you to adjust advance payments against invoices during invoice reconciliation. Enabling this feature is also mandatory to support the Funds Management accounting functionality for the sites integrated with SAP ERP. When set to Yes, the enhanced invoicing user interface is enabled.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remittance location validation</w:t>
      </w:r>
    </w:p>
    <w:p>
      <w:pPr>
        <w:spacing w:after="240"/>
        <w:jc w:val="center"/>
      </w:pPr>
      <w:r>
        <w:rPr>
          <w:b/>
          <w:bCs/>
        </w:rPr>
        <w:t xml:space="preserve">Application.Invoicing.ValidateRemittanceLocation</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Determines whether the remittance location information on invoices, invoice reconciliations, or payment transactions is validated when the payment model for the customer site is External System. When set to No, the remittance location validation is disabled. When set to Yes, the remittance location information is required and validated on invoices, invoice reconciliations, and payment transactions. When this parameter is set to No, the remittance locations for the suppliers are not loaded into the system, which can cause the following: 1)When an invoice is loaded, created, and approved, the invoice reconciliation is generated along with the payment. 2)If the designated payment method for the customer site is a credit card, the PCard information is indicated in the payment. However, in this case, there is no remittance location and payment can cause a validation error. To prevent such validation errors, make sure that the designated payment method (or the first specified method on the 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Enable shopping access to all SAP Ariba Procurement mobile app users</w:t>
      </w:r>
    </w:p>
    <w:p>
      <w:pPr>
        <w:spacing w:after="240"/>
        <w:jc w:val="center"/>
      </w:pPr>
      <w:r>
        <w:rPr>
          <w:b/>
          <w:bCs/>
        </w:rPr>
        <w:t xml:space="preserve">Application.Mobile.Tiles.ShoppingEnabledForAll</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shopping access must be given to all users of SAP Ariba Procurement mobile app. When set to Yes, all users of the app can perform shopping tasks such as creating, submitting, and withdrawing requisitions. When set to No, only users of the Mobile Shopping group can perform the shopping tasks.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Client IDs that use SAP Ariba APIs</w:t>
      </w:r>
    </w:p>
    <w:p>
      <w:pPr>
        <w:spacing w:after="240"/>
        <w:jc w:val="center"/>
      </w:pPr>
      <w:r>
        <w:rPr>
          <w:b/>
          <w:bCs/>
        </w:rPr>
        <w:t xml:space="preserve">Application.OpenApi.ClientIds</w:t>
      </w:r>
    </w:p>
    <w:p>
      <w:pPr>
        <w:spacing w:after="300"/>
        <w:jc w:val="center"/>
      </w:pPr>
      <w:r>
        <w:rPr>
          <w:i/>
          <w:iCs/>
        </w:rPr>
        <w:t xml:space="preserve">Current value: </w:t>
      </w:r>
      <w:r>
        <w:rPr>
          <w:b/>
          <w:bCs/>
          <w:color w:val="8B0000"/>
        </w:rPr>
        <w:t xml:space="preserve">procurementdesk-2lo-client,guidedbuy-2lo-client, 47624f07-de82-4e1d-9b9f-6508796848c4</w:t>
      </w:r>
    </w:p>
    <w:p>
      <w:pPr>
        <w:spacing w:after="100"/>
      </w:pPr>
      <w:r>
        <w:rPr>
          <w:b/>
          <w:bCs/>
        </w:rPr>
        <w:t xml:space="preserve">Description:	</w:t>
      </w:r>
      <w:r>
        <w:t xml:space="preserve">Specify a comma-separated list of client IDs that use SAP Ariba APIs.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procurementdesk-2lo-client,guidedbuy-2lo-client, 47624f07-de82-4e1d-9b9f-6508796848c4</w:t>
            </w:r>
          </w:p>
        </w:tc>
      </w:tr>
    </w:tbl>
    <w:p/>
    <w:p>
      <w:pPr>
        <w:pStyle w:val="Heading2"/>
        <w:spacing w:after="200"/>
        <w:jc w:val="center"/>
      </w:pPr>
      <w:r>
        <w:rPr>
          <w:b/>
          <w:bCs/>
          <w:color w:val="2E74B5"/>
          <w:sz w:val="32"/>
          <w:szCs w:val="32"/>
        </w:rPr>
        <w:t xml:space="preserve">Show Review Order Confirmation tasks in To Do for groups</w:t>
      </w:r>
    </w:p>
    <w:p>
      <w:pPr>
        <w:spacing w:after="240"/>
        <w:jc w:val="center"/>
      </w:pPr>
      <w:r>
        <w:rPr>
          <w:b/>
          <w:bCs/>
        </w:rPr>
        <w:t xml:space="preserve">Application.Procure.AddOCReviewInToDoListOfUserGroups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the names of the user groups that can view the Review Order Confirmation tasks in todo lists, in addition to the preparers and requesters of the associated requisitions. By default, only the todo lists of requisition preparers and requesters include the Review Order Confirmation tasks. Possible groups are the Purchasing Manager group and its child groups.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Allow export and import of accounting distribution</w:t>
      </w:r>
    </w:p>
    <w:p>
      <w:pPr>
        <w:spacing w:after="240"/>
        <w:jc w:val="center"/>
      </w:pPr>
      <w:r>
        <w:rPr>
          <w:b/>
          <w:bCs/>
        </w:rPr>
        <w:t xml:space="preserve">Application.Procure.AllowAccountingExportAndImport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export and import of accounting distributions is allowed on requisitions, service sheets, invoices, and invoice reconciliations. This parameter is applicable when the parameter Application.Approvable.AllowSplitAccounting is set to Yes.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ad hoc Ship To address</w:t>
      </w:r>
    </w:p>
    <w:p>
      <w:pPr>
        <w:spacing w:after="240"/>
        <w:jc w:val="center"/>
      </w:pPr>
      <w:r>
        <w:rPr>
          <w:b/>
          <w:bCs/>
        </w:rPr>
        <w:t xml:space="preserve">Application.Procure.AllowAdhocShipToAddress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users can create nonstandard (ad hoc) shipping addresses for using on requisitions and invoices.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Send attachments associated with documents to ERP system</w:t>
      </w:r>
    </w:p>
    <w:p>
      <w:pPr>
        <w:spacing w:after="240"/>
        <w:jc w:val="center"/>
      </w:pPr>
      <w:r>
        <w:rPr>
          <w:b/>
          <w:bCs/>
        </w:rPr>
        <w:t xml:space="preserve">Application.Procure.AllowAttachmentToERP</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attachments associated with documents are sent to the ERP system.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standing orders</w:t>
      </w:r>
    </w:p>
    <w:p>
      <w:pPr>
        <w:spacing w:after="240"/>
        <w:jc w:val="center"/>
      </w:pPr>
      <w:r>
        <w:rPr>
          <w:b/>
          <w:bCs/>
        </w:rPr>
        <w:t xml:space="preserve">Application.Procure.AllowLimitOrderItemCategory</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users can create standing orders for limit items. When set to Yes, users can mark a line item on a requisition as a limit item and specify a maximum amount for the item.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change order using imported requisitions</w:t>
      </w:r>
    </w:p>
    <w:p>
      <w:pPr>
        <w:spacing w:after="240"/>
        <w:jc w:val="center"/>
      </w:pPr>
      <w:r>
        <w:rPr>
          <w:b/>
          <w:bCs/>
        </w:rPr>
        <w:t xml:space="preserve">Application.Procure.AllowOrderChangeFromRequisitionImportTask</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purchase orders in the Receiving or Received states can be changed by importing new versions of the associated requisitions. If this parameter and the Application.Procure.AllowOrderChangeInReceiving parameter is set to Yes, orders in the Receiving state can be changed by importing new versions. If this parameter and the Application.Procure.AllowOrderChangeInReceived parameter is set to Yes, orders in the Received state can be changed by importing new versions. The default value of this parameter is No.</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change orders for invoiced purchase orders</w:t>
      </w:r>
    </w:p>
    <w:p>
      <w:pPr>
        <w:spacing w:after="240"/>
        <w:jc w:val="center"/>
      </w:pPr>
      <w:r>
        <w:rPr>
          <w:b/>
          <w:bCs/>
        </w:rPr>
        <w:t xml:space="preserve">Application.Procure.AllowOrderChangeInInvoiced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users can create change orders based on orders that are in the Invoiced state. This parameter is applicable if the parameter Application.Procure.AllowChangeRequisition is set to Yes.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change orders for fully received purchase orders</w:t>
      </w:r>
    </w:p>
    <w:p>
      <w:pPr>
        <w:spacing w:after="240"/>
        <w:jc w:val="center"/>
      </w:pPr>
      <w:r>
        <w:rPr>
          <w:b/>
          <w:bCs/>
        </w:rPr>
        <w:t xml:space="preserve">Application.Procure.AllowOrderChangeInReceived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users can create change orders based on orders that are in the Received state. This parameter is applicable if the parameter Application.Procure.AllowChangeRequisition is set to Yes.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cancellation of partially shipped orders</w:t>
      </w:r>
    </w:p>
    <w:p>
      <w:pPr>
        <w:spacing w:after="240"/>
        <w:jc w:val="center"/>
      </w:pPr>
      <w:r>
        <w:rPr>
          <w:b/>
          <w:bCs/>
        </w:rPr>
        <w:t xml:space="preserve">Application.Procure.AllowShippingOrderCancel</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users can cancel partially shipped orders. This parameter is applicable for suppliers whose Ariba Network account is configured to allow cancellation of partially shipped orders.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change orders for partially shipped  orders</w:t>
      </w:r>
    </w:p>
    <w:p>
      <w:pPr>
        <w:spacing w:after="240"/>
        <w:jc w:val="center"/>
      </w:pPr>
      <w:r>
        <w:rPr>
          <w:b/>
          <w:bCs/>
        </w:rPr>
        <w:t xml:space="preserve">Application.Procure.AllowShippingOrderChange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users can create change orders for partially shipped orders. This parameter is applicable for suppliers whose Ariba Network account is configured to allow change orders for partially shipped orders.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Show contract details to supplier punch-in users</w:t>
      </w:r>
    </w:p>
    <w:p>
      <w:pPr>
        <w:spacing w:after="240"/>
        <w:jc w:val="center"/>
      </w:pPr>
      <w:r>
        <w:rPr>
          <w:b/>
          <w:bCs/>
        </w:rPr>
        <w:t xml:space="preserve">Application.Procure.AllowSupplierPunchInUsersToViewContractDetails</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Enables supplier punch-in users the access to view any contract details when punching in from Ariba Network.</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Allow zero-amount items on requisitions</w:t>
      </w:r>
    </w:p>
    <w:p>
      <w:pPr>
        <w:spacing w:after="240"/>
        <w:jc w:val="center"/>
      </w:pPr>
      <w:r>
        <w:rPr>
          <w:b/>
          <w:bCs/>
        </w:rPr>
        <w:t xml:space="preserve">Application.Procure.AllowZeroItemPrice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items with amount value as zero can be added to requisitions.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Automatically close orders when they are fully invoiced and reconciled</w:t>
      </w:r>
    </w:p>
    <w:p>
      <w:pPr>
        <w:spacing w:after="240"/>
        <w:jc w:val="center"/>
      </w:pPr>
      <w:r>
        <w:rPr>
          <w:b/>
          <w:bCs/>
        </w:rPr>
        <w:t xml:space="preserve">Application.Procure.AutoCloseFullyReconciledOrders</w:t>
      </w:r>
    </w:p>
    <w:p>
      <w:pPr>
        <w:spacing w:after="300"/>
        <w:jc w:val="center"/>
      </w:pPr>
      <w:r>
        <w:rPr>
          <w:i/>
          <w:iCs/>
        </w:rPr>
        <w:t xml:space="preserve">Current value: </w:t>
      </w:r>
      <w:r>
        <w:rPr>
          <w:b/>
          <w:bCs/>
          <w:color w:val="8B0000"/>
        </w:rPr>
        <w:t xml:space="preserve">AutoCloseForAll</w:t>
      </w:r>
    </w:p>
    <w:p>
      <w:pPr>
        <w:spacing w:after="100"/>
      </w:pPr>
      <w:r>
        <w:rPr>
          <w:b/>
          <w:bCs/>
        </w:rPr>
        <w:t xml:space="preserve">Description:	</w:t>
      </w:r>
      <w:r>
        <w:t xml:space="preserve">Determines whether the orders are automatically closed after they are fully invoiced and reconciled. The parameter can be set to DoNotAutoClose, AutoCloseForAll, or AutoCloseForInvoicing. When set to DoNotAutoClose, the orders are not automatically closed after they are fully invoiced and reconciled. When set to AutoCloseForAll, the orders are automatically closed for all operations after they are fully invoiced and reconciled. When set to AutoCloseForInvoicing, the orders are automatically closed for invoicing after they are fully invoiced and reconciled.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DoNotAutoClose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AutoCloseForAll</w:t>
            </w:r>
          </w:p>
        </w:tc>
      </w:tr>
    </w:tbl>
    <w:p/>
    <w:p>
      <w:pPr>
        <w:pStyle w:val="Heading2"/>
        <w:spacing w:after="200"/>
        <w:jc w:val="center"/>
      </w:pPr>
      <w:r>
        <w:rPr>
          <w:b/>
          <w:bCs/>
          <w:color w:val="2E74B5"/>
          <w:sz w:val="32"/>
          <w:szCs w:val="32"/>
        </w:rPr>
        <w:t xml:space="preserve">Check for non catalog item to create PCard Order</w:t>
      </w:r>
    </w:p>
    <w:p>
      <w:pPr>
        <w:spacing w:after="240"/>
        <w:jc w:val="center"/>
      </w:pPr>
      <w:r>
        <w:rPr>
          <w:b/>
          <w:bCs/>
        </w:rPr>
        <w:t xml:space="preserve">Application.Procure.CanSendPCardOrderForNonCatalog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Checks for non catalog items.If true, allows for PCard Order otherwise does not create PCard Order.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Display company name on printed requisitions and orders</w:t>
      </w:r>
    </w:p>
    <w:p>
      <w:pPr>
        <w:spacing w:after="240"/>
        <w:jc w:val="center"/>
      </w:pPr>
      <w:r>
        <w:rPr>
          <w:b/>
          <w:bCs/>
        </w:rPr>
        <w:t xml:space="preserve">Application.Procure.CompanyName</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the company name to appear on printed purchase orders and requisitions. If this value is null or an empty string, your site uses the address name of the Ship To company.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Ariba</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Configure default lead times for auto-receiving non-catalog items</w:t>
      </w:r>
    </w:p>
    <w:p>
      <w:pPr>
        <w:spacing w:after="240"/>
        <w:jc w:val="center"/>
      </w:pPr>
      <w:r>
        <w:rPr>
          <w:b/>
          <w:bCs/>
        </w:rPr>
        <w:t xml:space="preserve">Application.Procure.DefaultLeadTime</w:t>
      </w:r>
    </w:p>
    <w:p>
      <w:pPr>
        <w:spacing w:after="300"/>
        <w:jc w:val="center"/>
      </w:pPr>
      <w:r>
        <w:rPr>
          <w:i/>
          <w:iCs/>
        </w:rPr>
        <w:t xml:space="preserve">Current value: </w:t>
      </w:r>
      <w:r>
        <w:rPr>
          <w:b/>
          <w:bCs/>
          <w:color w:val="8B0000"/>
        </w:rPr>
        <w:t xml:space="preserve">3</w:t>
      </w:r>
    </w:p>
    <w:p>
      <w:pPr>
        <w:spacing w:after="100"/>
      </w:pPr>
      <w:r>
        <w:rPr>
          <w:b/>
          <w:bCs/>
        </w:rPr>
        <w:t xml:space="preserve">Description:	</w:t>
      </w:r>
      <w:r>
        <w:t xml:space="preserve">For non-catalog items, specifies the default lead time to allow automatic receiving on the due date of the receipt for orders or line item amounts below a specified threshold value.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java.lang.Integer</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3</w:t>
            </w:r>
          </w:p>
        </w:tc>
      </w:tr>
    </w:tbl>
    <w:p/>
    <w:p>
      <w:pPr>
        <w:pStyle w:val="Heading2"/>
        <w:spacing w:after="200"/>
        <w:jc w:val="center"/>
      </w:pPr>
      <w:r>
        <w:rPr>
          <w:b/>
          <w:bCs/>
          <w:color w:val="2E74B5"/>
          <w:sz w:val="32"/>
          <w:szCs w:val="32"/>
        </w:rPr>
        <w:t xml:space="preserve">Configure default payment terms</w:t>
      </w:r>
    </w:p>
    <w:p>
      <w:pPr>
        <w:spacing w:after="240"/>
        <w:jc w:val="center"/>
      </w:pPr>
      <w:r>
        <w:rPr>
          <w:b/>
          <w:bCs/>
        </w:rPr>
        <w:t xml:space="preserve">Application.Procure.DefaultPaymentTerms</w:t>
      </w:r>
    </w:p>
    <w:p>
      <w:pPr>
        <w:spacing w:after="300"/>
        <w:jc w:val="center"/>
      </w:pPr>
      <w:r>
        <w:rPr>
          <w:i/>
          <w:iCs/>
        </w:rPr>
        <w:t xml:space="preserve">Current value: </w:t>
      </w:r>
      <w:r>
        <w:rPr>
          <w:b/>
          <w:bCs/>
          <w:color w:val="8B0000"/>
        </w:rPr>
        <w:t xml:space="preserve">PT1</w:t>
      </w:r>
    </w:p>
    <w:p>
      <w:pPr>
        <w:spacing w:after="100"/>
      </w:pPr>
      <w:r>
        <w:rPr>
          <w:b/>
          <w:bCs/>
        </w:rPr>
        <w:t xml:space="preserve">Description:	</w:t>
      </w:r>
      <w:r>
        <w:t xml:space="preserve">Specifies the default payment terms used when there are no payment terms specified for an invoice, purchase order, contract, supplier, or a location. The value must be the unique name (ID) of a valid payment term at your site. You can view payment terms in Ariba Administrator.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PT1</w:t>
            </w:r>
          </w:p>
        </w:tc>
      </w:tr>
    </w:tbl>
    <w:p/>
    <w:p>
      <w:pPr>
        <w:pStyle w:val="Heading2"/>
        <w:spacing w:after="200"/>
        <w:jc w:val="center"/>
      </w:pPr>
      <w:r>
        <w:rPr>
          <w:b/>
          <w:bCs/>
          <w:color w:val="2E74B5"/>
          <w:sz w:val="32"/>
          <w:szCs w:val="32"/>
        </w:rPr>
        <w:t xml:space="preserve">Enable enhancements to inventory reservations</w:t>
      </w:r>
    </w:p>
    <w:p>
      <w:pPr>
        <w:spacing w:after="240"/>
        <w:jc w:val="center"/>
      </w:pPr>
      <w:r>
        <w:rPr>
          <w:b/>
          <w:bCs/>
        </w:rPr>
        <w:t xml:space="preserve">Application.Procure.EnableEnhancementsToInventoryReservations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buyers can add and send information about the requester, the receiver, and the ship to location for inventory reservation requests. It also determines whether requesters can add comments to the inventory reservation requests. When set to Yes, buyers can add requester, receiver, ship to location and comments to inventory reservation requests. When set to No, buyers cannot add requester, receiver, ship to location, or comments to inventory reservation requests.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Display Item Category option to mark line items as service items</w:t>
      </w:r>
    </w:p>
    <w:p>
      <w:pPr>
        <w:spacing w:after="240"/>
        <w:jc w:val="center"/>
      </w:pPr>
      <w:r>
        <w:rPr>
          <w:b/>
          <w:bCs/>
        </w:rPr>
        <w:t xml:space="preserve">Application.Procure.EnableItemCategoryOnRequisitionLine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Item Category option to mark line items as service items is displayed on the requisition summary page.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creation of service sheets based on copy orders</w:t>
      </w:r>
    </w:p>
    <w:p>
      <w:pPr>
        <w:spacing w:after="240"/>
        <w:jc w:val="center"/>
      </w:pPr>
      <w:r>
        <w:rPr>
          <w:b/>
          <w:bCs/>
        </w:rPr>
        <w:t xml:space="preserve">Application.Procure.EnableServiceSheetForCopyOrder</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service sheets can be created with reference to copy orders.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End point method for sending requisition status to SAP Fieldglass</w:t>
      </w:r>
    </w:p>
    <w:p>
      <w:pPr>
        <w:spacing w:after="240"/>
        <w:jc w:val="center"/>
      </w:pPr>
      <w:r>
        <w:rPr>
          <w:b/>
          <w:bCs/>
        </w:rPr>
        <w:t xml:space="preserve">Application.Procure.ExternalReqSource.ExternalEndPointMethod</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On sites that import requisitions from SAP Fieldglass for approval, specifies the method name, or service, of the outbound end point for the ExternalApprovalStatusUpdate web service. The web service sends requisition status changes to the external application.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End point password for sending requisition status to SAP Fieldglass</w:t>
      </w:r>
    </w:p>
    <w:p>
      <w:pPr>
        <w:spacing w:after="240"/>
        <w:jc w:val="center"/>
      </w:pPr>
      <w:r>
        <w:rPr>
          <w:b/>
          <w:bCs/>
        </w:rPr>
        <w:t xml:space="preserve">Application.Procure.ExternalReqSource.ExternalEndPointPassword</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On sites that import requisitions from SAP Fieldglass for approval, specifies the password required to access the end point URL of the ExternalApprovalStatusUpdate web service. The web service sends requisition status changes to the external application.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End point URL for sending requisition status to SAP Fieldglass</w:t>
      </w:r>
    </w:p>
    <w:p>
      <w:pPr>
        <w:spacing w:after="240"/>
        <w:jc w:val="center"/>
      </w:pPr>
      <w:r>
        <w:rPr>
          <w:b/>
          <w:bCs/>
        </w:rPr>
        <w:t xml:space="preserve">Application.Procure.ExternalReqSource.ExternalEndPointURL</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This parameter applies to SAP Ariba procurement sites that are integrated with external applications for the purpose of importing requisitions for approval.The parameter specifies the URL of the end point for the outbound web service ExternalApprovalStatusUpdate (the web service that is initiated by the SAP Ariba procurement solution when the status of an external requisition changes). Enter the URL of the external application with which the SAP Ariba solution is integrated. This parameter takes a secure URL that uses the HTTPS protocol. For example: https://host:1300/myendpoint.com.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End point user name for sending requisition status to SAP Fieldglass</w:t>
      </w:r>
    </w:p>
    <w:p>
      <w:pPr>
        <w:spacing w:after="240"/>
        <w:jc w:val="center"/>
      </w:pPr>
      <w:r>
        <w:rPr>
          <w:b/>
          <w:bCs/>
        </w:rPr>
        <w:t xml:space="preserve">Application.Procure.ExternalReqSource.ExternalEndPointUsername</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On sites that import requisitions from SAP Fieldglass for approval, specifies the user name required to access the end point URL of the ExternalApprovalStatusUpdate web service. The web service sends requisition status changes to the external application.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URL to procure service items in SAP Fieldglass</w:t>
      </w:r>
    </w:p>
    <w:p>
      <w:pPr>
        <w:spacing w:after="240"/>
        <w:jc w:val="center"/>
      </w:pPr>
      <w:r>
        <w:rPr>
          <w:b/>
          <w:bCs/>
        </w:rPr>
        <w:t xml:space="preserve">Application.Procure.ExternalReqSource.ExternalSourceURL</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This parameter applies to SAP Ariba procurement sites that are integrated with external applications for the purpose of importing requisitions for approval. The parameter specifies the URL for the Shop for Services button on the catalog home page. The URL leads to services items in the external application. This parameter takes a secure URL that uses the HTTPS protocol. For example: https://host:1300/myservices.com.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IdP ID key for URL to requisitions in SAP Fieldglass</w:t>
      </w:r>
    </w:p>
    <w:p>
      <w:pPr>
        <w:spacing w:after="240"/>
        <w:jc w:val="center"/>
      </w:pPr>
      <w:r>
        <w:rPr>
          <w:b/>
          <w:bCs/>
        </w:rPr>
        <w:t xml:space="preserve">Application.Procure.ExternalReqSource.ServiceProviderIdKey</w:t>
      </w:r>
    </w:p>
    <w:p>
      <w:pPr>
        <w:spacing w:after="300"/>
        <w:jc w:val="center"/>
      </w:pPr>
      <w:r>
        <w:rPr>
          <w:i/>
          <w:iCs/>
        </w:rPr>
        <w:t xml:space="preserve">Current value: </w:t>
      </w:r>
      <w:r>
        <w:rPr>
          <w:b/>
          <w:bCs/>
          <w:color w:val="8B0000"/>
        </w:rPr>
        <w:t xml:space="preserve">SPID</w:t>
      </w:r>
    </w:p>
    <w:p>
      <w:pPr>
        <w:spacing w:after="100"/>
      </w:pPr>
      <w:r>
        <w:rPr>
          <w:b/>
          <w:bCs/>
        </w:rPr>
        <w:t xml:space="preserve">Description:	</w:t>
      </w:r>
      <w:r>
        <w:t xml:space="preserve">On sites that import requisitions from SAP Fieldglass for approval and use SAML corporate authentication, specifies the ID key of the identity provider (IdP) used by the external application. This value is used in generating the URL to the requisition in the external application. The default is SPID.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SPID</w:t>
            </w:r>
          </w:p>
        </w:tc>
      </w:tr>
    </w:tbl>
    <w:p/>
    <w:p>
      <w:pPr>
        <w:pStyle w:val="Heading2"/>
        <w:spacing w:after="200"/>
        <w:jc w:val="center"/>
      </w:pPr>
      <w:r>
        <w:rPr>
          <w:b/>
          <w:bCs/>
          <w:color w:val="2E74B5"/>
          <w:sz w:val="32"/>
          <w:szCs w:val="32"/>
        </w:rPr>
        <w:t xml:space="preserve">IdP ID value for URL to requisitions in SAP Fieldglass</w:t>
      </w:r>
    </w:p>
    <w:p>
      <w:pPr>
        <w:spacing w:after="240"/>
        <w:jc w:val="center"/>
      </w:pPr>
      <w:r>
        <w:rPr>
          <w:b/>
          <w:bCs/>
        </w:rPr>
        <w:t xml:space="preserve">Application.Procure.ExternalReqSource.ServiceProviderIdValue</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On sites that import requisitions from SAP Fieldglass for approval and use SAML corporate authentication, specifies the ID value of the identity provider (IdP) used by the external application. This value is used in generating the URL to the requisition in the external application. An example value is externalapp.com.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Line items received for invoicing</w:t>
      </w:r>
    </w:p>
    <w:p>
      <w:pPr>
        <w:spacing w:after="240"/>
        <w:jc w:val="center"/>
      </w:pPr>
      <w:r>
        <w:rPr>
          <w:b/>
          <w:bCs/>
        </w:rPr>
        <w:t xml:space="preserve">Application.Procure.OrderReceivedForInvoicingOnReceiptApproval</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when line items on purchase orders are considered as received for invoicing. When set to Yes, receipt quantities and amounts for line items are considered received for invoicing only after the receipt is fully approved. When set to No, receipt quantities and amounts are considered received for invoicing after the first approver submits the receipt.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Override blank fields with default values in import requisitions, invoice reconciliation or invoice </w:t>
      </w:r>
    </w:p>
    <w:p>
      <w:pPr>
        <w:spacing w:after="240"/>
        <w:jc w:val="center"/>
      </w:pPr>
      <w:r>
        <w:rPr>
          <w:b/>
          <w:bCs/>
        </w:rPr>
        <w:t xml:space="preserve">Application.Procure.OverideNullAccountingFieldsInImport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accounting fields that are left blank in imported requisitions, invoice reconciliation or invoice must be populated with the values determined by the defaulting mechanism of the Ariba solution. When set to Yes, the defaulting mechanism automatically populates all the accounting fields that are left blank with the corresponding values that are available in the system. When set to No, accounting fields that are blank are set as blank.</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Set maximum value for line items on purchasing card orders</w:t>
      </w:r>
    </w:p>
    <w:p>
      <w:pPr>
        <w:spacing w:after="240"/>
        <w:jc w:val="center"/>
      </w:pPr>
      <w:r>
        <w:rPr>
          <w:b/>
          <w:bCs/>
        </w:rPr>
        <w:t xml:space="preserve">Application.Procure.PCardOrderMaxAmount</w:t>
      </w:r>
    </w:p>
    <w:p>
      <w:pPr>
        <w:spacing w:after="300"/>
        <w:jc w:val="center"/>
      </w:pPr>
      <w:r>
        <w:rPr>
          <w:i/>
          <w:iCs/>
        </w:rPr>
        <w:t xml:space="preserve">Current value: </w:t>
      </w:r>
      <w:r>
        <w:rPr>
          <w:b/>
          <w:bCs/>
          <w:color w:val="8B0000"/>
        </w:rPr>
        <w:t xml:space="preserve">100000</w:t>
      </w:r>
    </w:p>
    <w:p>
      <w:pPr>
        <w:spacing w:after="100"/>
      </w:pPr>
      <w:r>
        <w:rPr>
          <w:b/>
          <w:bCs/>
        </w:rPr>
        <w:t xml:space="preserve">Description:	</w:t>
      </w:r>
      <w:r>
        <w:t xml:space="preserve">Specifies the maximum amount allowed for each line item on purchasing card orders. The buying solution does not include line items that exceed the specified amount while creating PCard orders.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1000</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100000</w:t>
            </w:r>
          </w:p>
        </w:tc>
      </w:tr>
    </w:tbl>
    <w:p/>
    <w:p>
      <w:pPr>
        <w:pStyle w:val="Heading2"/>
        <w:spacing w:after="200"/>
        <w:jc w:val="center"/>
      </w:pPr>
      <w:r>
        <w:rPr>
          <w:b/>
          <w:bCs/>
          <w:color w:val="2E74B5"/>
          <w:sz w:val="32"/>
          <w:szCs w:val="32"/>
        </w:rPr>
        <w:t xml:space="preserve">Retain standard accounting info on invoices from Ariba Network</w:t>
      </w:r>
    </w:p>
    <w:p>
      <w:pPr>
        <w:spacing w:after="240"/>
        <w:jc w:val="center"/>
      </w:pPr>
      <w:r>
        <w:rPr>
          <w:b/>
          <w:bCs/>
        </w:rPr>
        <w:t xml:space="preserve">Application.Procure.RespectSupplierOrOpenICSAccounting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the source of truth for non-custom accounting information on invoices from Ariba Network, copy orders, and service sheets. When set to Yes, if an invoice or order line contains any accounting values in the cXML, those accounting values are retained.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Revert order status after full reversal of receipts</w:t>
      </w:r>
    </w:p>
    <w:p>
      <w:pPr>
        <w:spacing w:after="240"/>
        <w:jc w:val="center"/>
      </w:pPr>
      <w:r>
        <w:rPr>
          <w:b/>
          <w:bCs/>
        </w:rPr>
        <w:t xml:space="preserve">Application.Procure.RevertPOtoPreviousStatusAfterFullReversalofReceipts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to revert a purchase order in Receiving status to its previous status if all receipts are fully reversed. In this setup, a purchase order in Receiving status automatically reverts to its previous status when the accepted quantity or amount is revised to zero by submitting negative receipts.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Add lean services in guided buying requests sent to SAP S/4HANA or SAP S/4HANA Cloud</w:t>
      </w:r>
    </w:p>
    <w:p>
      <w:pPr>
        <w:spacing w:after="240"/>
        <w:jc w:val="center"/>
      </w:pPr>
      <w:r>
        <w:rPr>
          <w:b/>
          <w:bCs/>
        </w:rPr>
        <w:t xml:space="preserve">Application.Procure.S4Hana.LeanServicesSupport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lean services can be added to the guided buying requests that are sent to SAP S/4HANA or SAP S/4HANA Cloud. If set to Yes, lean services can be added to the guided buying requests.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contracts link to be displayed on the catalog search and requisition/shopping cart summary page </w:t>
      </w:r>
    </w:p>
    <w:p>
      <w:pPr>
        <w:spacing w:after="240"/>
        <w:jc w:val="center"/>
      </w:pPr>
      <w:r>
        <w:rPr>
          <w:b/>
          <w:bCs/>
        </w:rPr>
        <w:t xml:space="preserve">Application.Procure.ShowContractPricingDetails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to display contracts link (on the catalog search page and requisition/shopping cart summary page respectively). When the parameter value is set to Yes, all users can see this link and can view the applicable contracts page. When the parameter value is No, the link is not shown, but associated contracts will be displayed.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Send accounting information on cXML orders to ASN</w:t>
      </w:r>
    </w:p>
    <w:p>
      <w:pPr>
        <w:spacing w:after="240"/>
        <w:jc w:val="center"/>
      </w:pPr>
      <w:r>
        <w:rPr>
          <w:b/>
          <w:bCs/>
        </w:rPr>
        <w:t xml:space="preserve">Application.Procure.ShowcXMLAccountingFields</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to send accounting information on cXML orders to ASN. This information is needed on the PO so it can be sent back on a flipped invoice.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Allow Need By date to be treated as calendar date</w:t>
      </w:r>
    </w:p>
    <w:p>
      <w:pPr>
        <w:spacing w:after="240"/>
        <w:jc w:val="center"/>
      </w:pPr>
      <w:r>
        <w:rPr>
          <w:b/>
          <w:bCs/>
        </w:rPr>
        <w:t xml:space="preserve">Application.Procure.UseNeedByDateAsCalendarDate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to treat Need By date field value as a calendar date and not convert the value to a date based on the time zone of the user. When set to Yes, the Need By date field value remains constant irrespective of the time zone of the user.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Send header-level fields to quick sourcing requests</w:t>
      </w:r>
    </w:p>
    <w:p>
      <w:pPr>
        <w:spacing w:after="240"/>
        <w:jc w:val="center"/>
      </w:pPr>
      <w:r>
        <w:rPr>
          <w:b/>
          <w:bCs/>
        </w:rPr>
        <w:t xml:space="preserve">Application.Purchasing.AllowEnhancedQuickSourcing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header-level fields are sent from requisitions to quick sourcing requests. The fields include standard fields, custom fields, and attachments. When set to Yes, the requisition header fields are sent. When set to No, the requisition header fields are not sent. This parameter is effective only when the Initiate sourcing requests from purchase requisitions (Application.Purchasing.EnableQuickSourcingForRequisition) parameter is enabled.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non-limit items in standing orders</w:t>
      </w:r>
    </w:p>
    <w:p>
      <w:pPr>
        <w:spacing w:after="240"/>
        <w:jc w:val="center"/>
      </w:pPr>
      <w:r>
        <w:rPr>
          <w:b/>
          <w:bCs/>
        </w:rPr>
        <w:t xml:space="preserve">Application.Purchasing.AllowLimitRequisitionWithMixedLines</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users can add both limit and non-limit items to a requisition. If set to Yes, users can submit requisitions that consist of a mix of limit and non-limit items. If set to No, users cannot add non-limit items to requisitions that consist of limit items.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Hide collaborative item's Price and Amount from Suppliers</w:t>
      </w:r>
    </w:p>
    <w:p>
      <w:pPr>
        <w:spacing w:after="240"/>
        <w:jc w:val="center"/>
      </w:pPr>
      <w:r>
        <w:rPr>
          <w:b/>
          <w:bCs/>
        </w:rPr>
        <w:t xml:space="preserve">Application.Purchasing.AllowMaskingOfPriceOfCollaborationItemsFromSupplier</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Enables users to hide collaborative item's Price and Amount details from Suppliers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Hide Non catalog item's Price and Amount from Suppliers</w:t>
      </w:r>
    </w:p>
    <w:p>
      <w:pPr>
        <w:spacing w:after="240"/>
        <w:jc w:val="center"/>
      </w:pPr>
      <w:r>
        <w:rPr>
          <w:b/>
          <w:bCs/>
        </w:rPr>
        <w:t xml:space="preserve">Application.Purchasing.AllowMaskingOfPriceOfNonCatalogItemsFromSupplier</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Enables users to hide non catalog item's Price and Amount details from Suppliers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users to resend purchase orders to suppliers</w:t>
      </w:r>
    </w:p>
    <w:p>
      <w:pPr>
        <w:spacing w:after="240"/>
        <w:jc w:val="center"/>
      </w:pPr>
      <w:r>
        <w:rPr>
          <w:b/>
          <w:bCs/>
        </w:rPr>
        <w:t xml:space="preserve">Application.Purchasing.AllowReSendingPurchaseOrdersToLESuppliers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buyers can resend purchase orders to suppliers using the Resend to Supplier button if the ordering method is either email or electronic ordering. When set to Yes, buyers can resend purchase orders to suppliers using the Resend to Supplier button if the ordering method is either email or electronic ordering. A new version of the purchase order is created and sent to the supplier. When set to No, the Resend to Supplier button is not displayed if the ordering method is either email or electronic ordering.</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Initiate sourcing requests from purchase requisitions</w:t>
      </w:r>
    </w:p>
    <w:p>
      <w:pPr>
        <w:spacing w:after="240"/>
        <w:jc w:val="center"/>
      </w:pPr>
      <w:r>
        <w:rPr>
          <w:b/>
          <w:bCs/>
        </w:rPr>
        <w:t xml:space="preserve">Application.Purchasing.EnableQuickSourcingForRequisition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buyers can send sourcing requests for material requisitions. Sourcing requests can be initiated for material requisitions only, not for service requisitions. When set to Yes, buyers can send sourcing requests for material requisitions. When set to No, buyers cannot send sourcing requests for material requisitions. Note: Before enabling this parameter, contact SAP Ariba Support to run the EnableSourcingForProcurement scheduled task in SAP Ariba Sourcing.</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Enhanced handling of ERP push failures for orders</w:t>
      </w:r>
    </w:p>
    <w:p>
      <w:pPr>
        <w:spacing w:after="240"/>
        <w:jc w:val="center"/>
      </w:pPr>
      <w:r>
        <w:rPr>
          <w:b/>
          <w:bCs/>
        </w:rPr>
        <w:t xml:space="preserve">Application.Purchasing.EnhancedERPPushHandlingForOrders</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Improves how the system handles ERP push failures for orders. If set to Yes, handles the following scenarios - while changing orders, defers sending new orders until the original order is either successfully canceled, or the changed version is successfully ordered in the ERP system; when push failures occur for new orders, allows users to correct and submit requisitions; when changes to a requisition are reverted and the associated order is cancelled, ensures that the status of the original requisition and the associated order match.</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Configure transmission of close order and reopen order statuses of ERP orders to external systems</w:t>
      </w:r>
    </w:p>
    <w:p>
      <w:pPr>
        <w:spacing w:after="240"/>
        <w:jc w:val="center"/>
      </w:pPr>
      <w:r>
        <w:rPr>
          <w:b/>
          <w:bCs/>
        </w:rPr>
        <w:t xml:space="preserve">Application.Purchasing.PushCloseOrderStatusToERP</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close order and reopen statuses of ERP orders are sent to the external systems. If set to Yes, the buying solution from SAP Ariba sends the statuses to the external systems. Additionally, if the Application.Purchasing.PullCloseOrderStatusAckFromERP is also set to Yes (default value of the parameter), the buying solution waits for an acknowledgement from the external system before it proceeds with closing and reopening ERP orders. The default value of the Application.Purchasing.PushCloseOrderStatusToERP parameter is No.</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Add limit items in guided buying requests sent to SAP S/4HANA or SAP S/4HANA Cloud</w:t>
      </w:r>
    </w:p>
    <w:p>
      <w:pPr>
        <w:spacing w:after="240"/>
        <w:jc w:val="center"/>
      </w:pPr>
      <w:r>
        <w:rPr>
          <w:b/>
          <w:bCs/>
        </w:rPr>
        <w:t xml:space="preserve">Application.Purchasing.S4Hana.AddLimitItemsInGBRequests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limit items can be added in the guided buying requests that are sent to SAP S/4HANA or SAP S/4HANA Cloud. If set to Yes, limit items can be included in the guided buying requests.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receiving without deducting tax</w:t>
      </w:r>
    </w:p>
    <w:p>
      <w:pPr>
        <w:spacing w:after="240"/>
        <w:jc w:val="center"/>
      </w:pPr>
      <w:r>
        <w:rPr>
          <w:b/>
          <w:bCs/>
        </w:rPr>
        <w:t xml:space="preserve">Application.Receiving.AllowReceivingWithoutDeductingTax</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amount is received without taxes even when the Application.Procure.EnableTaxesChargesAndDiscount parameter is enabled.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Export service sheets to external ERP system</w:t>
      </w:r>
    </w:p>
    <w:p>
      <w:pPr>
        <w:spacing w:after="240"/>
        <w:jc w:val="center"/>
      </w:pPr>
      <w:r>
        <w:rPr>
          <w:b/>
          <w:bCs/>
        </w:rPr>
        <w:t xml:space="preserve">Application.ServiceSheet.EnableERPIntegration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your site sends service sheets to the external system for approval. Service sheets are supported in SAP ERP. If your site is integrated with an ERP system other than SAP ERP, set this parameter to No.</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external approval for service sheets</w:t>
      </w:r>
    </w:p>
    <w:p>
      <w:pPr>
        <w:spacing w:after="240"/>
        <w:jc w:val="center"/>
      </w:pPr>
      <w:r>
        <w:rPr>
          <w:b/>
          <w:bCs/>
        </w:rPr>
        <w:t xml:space="preserve">Application.ServiceSheet.ServiceSheetExternalApprovalEnabled</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Determines whether service sheets must undergo approval in an external ERP system before moving to the Processed state in the buying solution. This parameter is not applicable for sites integrated with Oracle ERP.</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Configure Preferred Timezones</w:t>
      </w:r>
    </w:p>
    <w:p>
      <w:pPr>
        <w:spacing w:after="240"/>
        <w:jc w:val="center"/>
      </w:pPr>
      <w:r>
        <w:rPr>
          <w:b/>
          <w:bCs/>
        </w:rPr>
        <w:t xml:space="preserve">Application.UI.PreferredTimezones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List of preferred timezones for this realm. Values should be from the list of java.util.TimeZone.getAvailableIDs() and is used to force specific timezones to be used for each GMT offset. If a timezone is not specified for a particular GMT offset, one will be selected by the system.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Provide a URL for supplier self-registration</w:t>
      </w:r>
    </w:p>
    <w:p>
      <w:pPr>
        <w:spacing w:after="240"/>
        <w:jc w:val="center"/>
      </w:pPr>
      <w:r>
        <w:rPr>
          <w:b/>
          <w:bCs/>
        </w:rPr>
        <w:t xml:space="preserve">Application.User.CanSupplierSelfRegister</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you can provide a URL that prompts suppliers to register on Ariba Network without establishing a relationship with you. This parameter is not applicable in sites that use supplier request projects.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Prevent editing of fields for service requisitions</w:t>
      </w:r>
    </w:p>
    <w:p>
      <w:pPr>
        <w:spacing w:after="240"/>
        <w:jc w:val="center"/>
      </w:pPr>
      <w:r>
        <w:rPr>
          <w:b/>
          <w:bCs/>
        </w:rPr>
        <w:t xml:space="preserve">Application.Procure.PreventEditingOfFieldsForServiceRequisitions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the list of fields in line items of service orders that users cannot edit. This parameter is a comma-separated list of the following values - For Commodity Code value CommonCommodityCode; For Material Group value CommodityCode. For example, if you enter (CommonCommodityCode, CommodityCode), then users cannot edit the commodity code or material group of line items for service orders that are in the serviced or partially serviced status.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ERP errors that trigger auto-resend of documents</w:t>
      </w:r>
    </w:p>
    <w:p>
      <w:pPr>
        <w:spacing w:after="240"/>
        <w:jc w:val="center"/>
      </w:pPr>
      <w:r>
        <w:rPr>
          <w:b/>
          <w:bCs/>
        </w:rPr>
        <w:t xml:space="preserve">Application.Invoicing.ERPErrorsThatTriggerAutoResend</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Lists the ERP errors for which you want your SAP Ariba solution to try resending documents automatically. For example, if sending a payment to the ERP system causes ERP error 123, and error 123 is in this list, the payment is automatically resent. Add the errors using IDs from the ErrorNumber or ErrorCode element of the WSDL.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Prevent automatic closing of purchase orders</w:t>
      </w:r>
    </w:p>
    <w:p>
      <w:pPr>
        <w:spacing w:after="240"/>
        <w:jc w:val="center"/>
      </w:pPr>
      <w:r>
        <w:rPr>
          <w:b/>
          <w:bCs/>
        </w:rPr>
        <w:t xml:space="preserve">Application.Purchasing.PreventAutomaticClosingOfPOs</w:t>
      </w:r>
    </w:p>
    <w:p>
      <w:pPr>
        <w:spacing w:after="300"/>
        <w:jc w:val="center"/>
      </w:pPr>
      <w:r>
        <w:rPr>
          <w:i/>
          <w:iCs/>
        </w:rPr>
        <w:t xml:space="preserve">Current value: </w:t>
      </w:r>
      <w:r>
        <w:rPr>
          <w:b/>
          <w:bCs/>
          <w:color w:val="8B0000"/>
        </w:rPr>
        <w:t xml:space="preserve">FailedPaying</w:t>
      </w:r>
    </w:p>
    <w:p>
      <w:pPr>
        <w:spacing w:after="100"/>
      </w:pPr>
      <w:r>
        <w:rPr>
          <w:b/>
          <w:bCs/>
        </w:rPr>
        <w:t xml:space="preserve">Description:	</w:t>
      </w:r>
      <w:r>
        <w:t xml:space="preserve">Specifies the invoice reconciliation statuses that prevent the automatic closing of purchase orders. This parameter is effective only if the Use Close eligible purchase orders automatically task to close purchase orders (Application.Purchasing.UseCloseEligiblePurchaseOrdersAutomaticallyTaskToClosePOs) parameter is enabled. Purchase orders with the invoice reconciliation statuses added to this parameter do not close automatically. By default, this parameter contains the invoice reconciliation status, FailedPaying. After the payment is enabled, buyer administrators can also add the invoice reconciliation status, Paying, to this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FailedPaying</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FailedPaying</w:t>
            </w:r>
          </w:p>
        </w:tc>
      </w:tr>
    </w:tbl>
    <w:p/>
    <w:p>
      <w:pPr>
        <w:pStyle w:val="Heading2"/>
        <w:spacing w:after="200"/>
        <w:jc w:val="center"/>
      </w:pPr>
      <w:r>
        <w:rPr>
          <w:b/>
          <w:bCs/>
          <w:color w:val="2E74B5"/>
          <w:sz w:val="32"/>
          <w:szCs w:val="32"/>
        </w:rPr>
        <w:t xml:space="preserve">Allow any requester or preparer to end collaboration</w:t>
      </w:r>
    </w:p>
    <w:p>
      <w:pPr>
        <w:spacing w:after="240"/>
        <w:jc w:val="center"/>
      </w:pPr>
      <w:r>
        <w:rPr>
          <w:b/>
          <w:bCs/>
        </w:rPr>
        <w:t xml:space="preserve">Application.CategoryProcurement.AllowEndCollaborationForAllRequestersAndPreparers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if requesters or preparers of collaborative requisitions can end collaboration regardless of whether they are part of the approval flow or the collaboration team. For example, if the requester role on a requisition is reassigned to someone else, as long as this parameter is set to Requester, the new requester can end collaboration. Possible values are Requester, Preparer.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Enable display of requisition amount in approver's or watcher's currency</w:t>
      </w:r>
    </w:p>
    <w:p>
      <w:pPr>
        <w:spacing w:after="240"/>
        <w:jc w:val="center"/>
      </w:pPr>
      <w:r>
        <w:rPr>
          <w:b/>
          <w:bCs/>
        </w:rPr>
        <w:t xml:space="preserve">Application.Common.SupportedClassToIncludeTotalAmountsInApproverCurrency</w:t>
      </w:r>
    </w:p>
    <w:p>
      <w:pPr>
        <w:spacing w:after="300"/>
        <w:jc w:val="center"/>
      </w:pPr>
      <w:r>
        <w:rPr>
          <w:i/>
          <w:iCs/>
        </w:rPr>
        <w:t xml:space="preserve">Current value: </w:t>
      </w:r>
      <w:r>
        <w:rPr>
          <w:b/>
          <w:bCs/>
          <w:color w:val="8B0000"/>
        </w:rPr>
        <w:t xml:space="preserve">none</w:t>
      </w:r>
    </w:p>
    <w:p>
      <w:pPr>
        <w:spacing w:after="100"/>
      </w:pPr>
      <w:r>
        <w:rPr>
          <w:b/>
          <w:bCs/>
        </w:rPr>
        <w:t xml:space="preserve">Description:	</w:t>
      </w:r>
      <w:r>
        <w:t xml:space="preserve">Enables the display of requisition amount in approver's or watcher's currency. Enter ariba.purchasing.core.Requisition to display the requisition amount at the header or line level in the approver's or watcher's currency, depending on the profile of the user who is viewing the requisition.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none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none</w:t>
            </w:r>
          </w:p>
        </w:tc>
      </w:tr>
    </w:tbl>
    <w:p/>
    <w:p>
      <w:pPr>
        <w:pStyle w:val="Heading2"/>
        <w:spacing w:after="200"/>
        <w:jc w:val="center"/>
      </w:pPr>
      <w:r>
        <w:rPr>
          <w:b/>
          <w:bCs/>
          <w:color w:val="2E74B5"/>
          <w:sz w:val="32"/>
          <w:szCs w:val="32"/>
        </w:rPr>
        <w:t xml:space="preserve">Privacy statement options for sign in</w:t>
      </w:r>
    </w:p>
    <w:p>
      <w:pPr>
        <w:spacing w:after="240"/>
        <w:jc w:val="center"/>
      </w:pPr>
      <w:r>
        <w:rPr>
          <w:b/>
          <w:bCs/>
        </w:rPr>
        <w:t xml:space="preserve">Application.User.PrivacyStatementOptions</w:t>
      </w:r>
    </w:p>
    <w:p>
      <w:pPr>
        <w:spacing w:after="300"/>
        <w:jc w:val="center"/>
      </w:pPr>
      <w:r>
        <w:rPr>
          <w:i/>
          <w:iCs/>
        </w:rPr>
        <w:t xml:space="preserve">Current value: </w:t>
      </w:r>
      <w:r>
        <w:rPr>
          <w:b/>
          <w:bCs/>
          <w:color w:val="8B0000"/>
        </w:rPr>
        <w:t xml:space="preserve">AribaPrivacyStatement,CustomPolicy,None</w:t>
      </w:r>
    </w:p>
    <w:p>
      <w:pPr>
        <w:spacing w:after="100"/>
      </w:pPr>
      <w:r>
        <w:rPr>
          <w:b/>
          <w:bCs/>
        </w:rPr>
        <w:t xml:space="preserve">Description:	</w:t>
      </w:r>
      <w:r>
        <w:t xml:space="preserve">Determines whether users are prompted to accept a privacy statement when they first sign in, and determines which privacy statement link is provided: a link to the Ariba Privacy Statement or a link to your organization's custom privacy statement. Move the option you want to the top of the list.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AribaPrivacyStatement,CustomPolicy,None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AribaPrivacyStatement,CustomPolicy,None</w:t>
            </w:r>
          </w:p>
        </w:tc>
      </w:tr>
    </w:tbl>
    <w:p/>
    <w:p>
      <w:pPr>
        <w:pStyle w:val="Heading2"/>
        <w:spacing w:after="200"/>
        <w:jc w:val="center"/>
      </w:pPr>
      <w:r>
        <w:rPr>
          <w:b/>
          <w:bCs/>
          <w:color w:val="2E74B5"/>
          <w:sz w:val="32"/>
          <w:szCs w:val="32"/>
        </w:rPr>
        <w:t xml:space="preserve">List unique names of company codes to purge transaction documents and master data records</w:t>
      </w:r>
    </w:p>
    <w:p>
      <w:pPr>
        <w:spacing w:after="240"/>
        <w:jc w:val="center"/>
      </w:pPr>
      <w:r>
        <w:rPr>
          <w:b/>
          <w:bCs/>
        </w:rPr>
        <w:t xml:space="preserve">Application.Common.ListUniqueNamesOfCompanyCodesForDocumentPurge</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the list of unique names of company codes to run purge to remove the transaction documents and the master data records associated with them. When the list of unique names of the company codes is specified, the transaction documents and the master data records associated with those company codes are removed while running purge.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Define one step edit and approve</w:t>
      </w:r>
    </w:p>
    <w:p>
      <w:pPr>
        <w:spacing w:after="240"/>
        <w:jc w:val="center"/>
      </w:pPr>
      <w:r>
        <w:rPr>
          <w:b/>
          <w:bCs/>
        </w:rPr>
        <w:t xml:space="preserve">Application.Approvable.ClassesForOneStepEditAndApprove</w:t>
      </w:r>
    </w:p>
    <w:p>
      <w:pPr>
        <w:spacing w:after="300"/>
        <w:jc w:val="center"/>
      </w:pPr>
      <w:r>
        <w:rPr>
          <w:i/>
          <w:iCs/>
        </w:rPr>
        <w:t xml:space="preserve">Current value: </w:t>
      </w:r>
      <w:r>
        <w:rPr>
          <w:b/>
          <w:bCs/>
          <w:color w:val="8B0000"/>
        </w:rPr>
        <w:t xml:space="preserve">ariba.invoicing.core.Invoice</w:t>
      </w:r>
    </w:p>
    <w:p>
      <w:pPr>
        <w:spacing w:after="100"/>
      </w:pPr>
      <w:r>
        <w:rPr>
          <w:b/>
          <w:bCs/>
        </w:rPr>
        <w:t xml:space="preserve">Description:	</w:t>
      </w:r>
      <w:r>
        <w:t xml:space="preserve">Defines the flow for approvers who edit documents when approving.</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ariba.invoicing.core.Invoice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ariba.invoicing.core.Invoice</w:t>
            </w:r>
          </w:p>
        </w:tc>
      </w:tr>
    </w:tbl>
    <w:p/>
    <w:p>
      <w:pPr>
        <w:pStyle w:val="Heading2"/>
        <w:spacing w:after="200"/>
        <w:jc w:val="center"/>
      </w:pPr>
      <w:r>
        <w:rPr>
          <w:b/>
          <w:bCs/>
          <w:color w:val="2E74B5"/>
          <w:sz w:val="32"/>
          <w:szCs w:val="32"/>
        </w:rPr>
        <w:t xml:space="preserve">Remove HTML tags from user comments in approvables</w:t>
      </w:r>
    </w:p>
    <w:p>
      <w:pPr>
        <w:spacing w:after="240"/>
        <w:jc w:val="center"/>
      </w:pPr>
      <w:r>
        <w:rPr>
          <w:b/>
          <w:bCs/>
        </w:rPr>
        <w:t xml:space="preserve">Application.Approvable.ClassesForHTMLRemovalComment</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the document classes for which the HTML tags in the user comments are removed. This parameter is a comma-separated list of document classes. For example, if you enter (ariba.purchasing.core.Requisition, ariba.invoicing.core.Invoice), then the HTML tags in the comments entered by the user in requisitions and invoices are removed.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Restrict characters in document attachment names</w:t>
      </w:r>
    </w:p>
    <w:p>
      <w:pPr>
        <w:spacing w:after="240"/>
        <w:jc w:val="center"/>
      </w:pPr>
      <w:r>
        <w:rPr>
          <w:b/>
          <w:bCs/>
        </w:rPr>
        <w:t xml:space="preserve">Application.Procure.RestrictAttachmentFilenameCharacters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a list of characters that cannot be used in the file names of document attachments.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Default reference date from the displayed list on service sheet cart</w:t>
      </w:r>
    </w:p>
    <w:p>
      <w:pPr>
        <w:spacing w:after="240"/>
        <w:jc w:val="center"/>
      </w:pPr>
      <w:r>
        <w:rPr>
          <w:b/>
          <w:bCs/>
        </w:rPr>
        <w:t xml:space="preserve">Application.ServiceSheet.ReferenceDateDefaultingFieldsForContractBasedServiceSheet</w:t>
      </w:r>
    </w:p>
    <w:p>
      <w:pPr>
        <w:spacing w:after="300"/>
        <w:jc w:val="center"/>
      </w:pPr>
      <w:r>
        <w:rPr>
          <w:i/>
          <w:iCs/>
        </w:rPr>
        <w:t xml:space="preserve">Current value: </w:t>
      </w:r>
      <w:r>
        <w:rPr>
          <w:b/>
          <w:bCs/>
          <w:color w:val="8B0000"/>
        </w:rPr>
        <w:t xml:space="preserve">ServiceEndDate,ServiceDate,CurrentDate,ServiceStartDate,ServiceLineStartDate,ServiceLineEndDate,NoValue</w:t>
      </w:r>
    </w:p>
    <w:p>
      <w:pPr>
        <w:spacing w:after="100"/>
      </w:pPr>
      <w:r>
        <w:rPr>
          <w:b/>
          <w:bCs/>
        </w:rPr>
        <w:t xml:space="preserve">Description:	</w:t>
      </w:r>
      <w:r>
        <w:t xml:space="preserve">Specifies a list of date fields on service sheets and service sheet carts based on which the SAP Ariba solution defaults the reference dates on contract-based service sheets during supplier punchin. By default, the sequential order of the fields configured for this parameter is: Service End Date, Service Date, Current Date, Service Start Date, Service Line Start Date, Service Line End Date, and No Value. During supplier punchin, the SAP Ariba solution selects the first date field that has a date value specified on the service sheet or service sheet cart and applies that date as the default reference date on the service sheet. To change the default sequence of the fields in this list, select the required entry and click Move Up or Move Down, as required. Note: This parameter is effective only if the Application.ServiceSheet.EnableReferenceDateDefaultingForContractBasedServiceSheet parameter is enabled.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ServiceEndDate,ServiceDate,CurrentDate,ServiceStartDate,ServiceLineStartDate,ServiceLineEndDate,NoValue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ServiceEndDate,ServiceDate,CurrentDate,ServiceStartDate,ServiceLineStartDate,ServiceLineEndDate,NoValue</w:t>
            </w:r>
          </w:p>
        </w:tc>
      </w:tr>
    </w:tbl>
    <w:p/>
    <w:p>
      <w:pPr>
        <w:pStyle w:val="Heading2"/>
        <w:spacing w:after="200"/>
        <w:jc w:val="center"/>
      </w:pPr>
      <w:r>
        <w:rPr>
          <w:b/>
          <w:bCs/>
          <w:color w:val="2E74B5"/>
          <w:sz w:val="32"/>
          <w:szCs w:val="32"/>
        </w:rPr>
        <w:t xml:space="preserve">Send SAP Fieldglass Invoice Status Update to SAP Business Network</w:t>
      </w:r>
    </w:p>
    <w:p>
      <w:pPr>
        <w:spacing w:after="240"/>
        <w:jc w:val="center"/>
      </w:pPr>
      <w:r>
        <w:rPr>
          <w:b/>
          <w:bCs/>
        </w:rPr>
        <w:t xml:space="preserve">Application.Invoicing.SendFieldglassInvoiceStatusUpdateToAN</w:t>
      </w:r>
    </w:p>
    <w:p>
      <w:pPr>
        <w:spacing w:after="300"/>
        <w:jc w:val="center"/>
      </w:pPr>
      <w:r>
        <w:rPr>
          <w:i/>
          <w:iCs/>
        </w:rPr>
        <w:t xml:space="preserve">Current value: </w:t>
      </w:r>
      <w:r>
        <w:rPr>
          <w:b/>
          <w:bCs/>
          <w:color w:val="8B0000"/>
        </w:rPr>
        <w:t xml:space="preserve">Rejected</w:t>
      </w:r>
    </w:p>
    <w:p>
      <w:pPr>
        <w:spacing w:after="100"/>
      </w:pPr>
      <w:r>
        <w:rPr>
          <w:b/>
          <w:bCs/>
        </w:rPr>
        <w:t xml:space="preserve">Description:	</w:t>
      </w:r>
      <w:r>
        <w:t xml:space="preserve">Specifies the SAP Fieldglass invoice statuses for which status update requests (SURs) are sent to SAP Business Network. SAP Business Network passes the status information to SAP Fieldglass. Valid values are: Rejected, Reconciled, Paid. We recommend including all three statuses to effectively manage changes to the invoices in SAP Fieldglass. By default, SURs are only sent if the status is Rejected.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Rejected</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Rejected</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Application.Admin.SuiteIntegrationLockedMode</w:t>
      </w:r>
    </w:p>
    <w:p>
      <w:pPr>
        <w:spacing w:after="300"/>
        <w:jc w:val="center"/>
      </w:pPr>
      <w:r>
        <w:rPr>
          <w:i/>
          <w:iCs/>
        </w:rPr>
        <w:t xml:space="preserve">Current value: </w:t>
      </w:r>
      <w:r>
        <w:rPr>
          <w:b/>
          <w:bCs/>
          <w:color w:val="8B0000"/>
        </w:rPr>
        <w:t xml:space="preserve">1</w:t>
      </w:r>
    </w:p>
    <w:p>
      <w:pPr>
        <w:spacing w:after="100"/>
      </w:pPr>
      <w:r>
        <w:rPr>
          <w:b/>
          <w:bCs/>
        </w:rPr>
        <w:t xml:space="preserve">Description:	</w:t>
      </w:r>
      <w:r>
        <w:t xml:space="preserve">This parameter determines how to lock a realm's suite integration functions. Below are the different lock modes available: 0 (Auto): All admin functions (Disconnect, Reset, and Complete Pull) are disabled once the realm is determined to be suite-integrated already which in turn set the lock mode value to 1. This allows existing suite-integrated realms to be locked by default. 1 (Locked): All admin functions are disabled. Every time a realm is suite-integrated, this parameter is automatically set to 1 which locks down and disables all admin actions. 2 (Unlocked): All admin functions are available even if realm is already suite-integrated. This is the admin unlock option. Note that this option should be used with caution since the CDSPushTask will run again when the realm data-integrated again. And you have to manually set it back to 1 to lock if you are not disconnecting and suite-integrating again.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java.lang.Integer</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Application.Approvable.AllowManualAdditionOfApproversWithoutPurchasingUnitFiltering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Allows users to add approvers or watchers to an approval flow manually without any restriction on the purchasing unit to which the users belong. If this parameter is enabled, a user can add another user from a purchasing unit that is different than their own as an approver or watcher, when there is a business requirement to do so. This parameter is disabled by default.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Specify file extensions that are allowed for attachments</w:t>
      </w:r>
    </w:p>
    <w:p>
      <w:pPr>
        <w:spacing w:after="240"/>
        <w:jc w:val="center"/>
      </w:pPr>
      <w:r>
        <w:rPr>
          <w:b/>
          <w:bCs/>
        </w:rPr>
        <w:t xml:space="preserve">Application.Approvable.AllowedAttachmentExtensions</w:t>
      </w:r>
    </w:p>
    <w:p>
      <w:pPr>
        <w:spacing w:after="300"/>
        <w:jc w:val="center"/>
      </w:pPr>
      <w:r>
        <w:rPr>
          <w:i/>
          <w:iCs/>
        </w:rPr>
        <w:t xml:space="preserve">Current value: </w:t>
      </w:r>
      <w:r>
        <w:rPr>
          <w:b/>
          <w:bCs/>
          <w:color w:val="8B0000"/>
        </w:rPr>
        <w:t xml:space="preserve">txt,xls,xlsx,doc,htm,html,pdf,ppt,jpeg,jpg,bmp,gif,rtf,ps,csv,docx,png,pptx,ppsx,dotx,potx,sldx,xltx</w:t>
      </w:r>
    </w:p>
    <w:p>
      <w:pPr>
        <w:spacing w:after="100"/>
      </w:pPr>
      <w:r>
        <w:rPr>
          <w:b/>
          <w:bCs/>
        </w:rPr>
        <w:t xml:space="preserve">Description:	</w:t>
      </w:r>
      <w:r>
        <w:t xml:space="preserve">Specifies file formats, by file extension, that can be used as attachments. This parameter can preclude file formats (such as EXE files) that might violate company security policies.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txt,xls,xlsx,xlsb,doc,htm,html,pdf,xml,ppt,jpeg,jpg,bmp,gif,zip,rtf,ps,csv,docx,png,pptx,ppsx,dotx,potx,sldx,xltx,7z,gz,rar,zipx,nas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txt,xls,xlsx,doc,htm,html,pdf,ppt,jpeg,jpg,bmp,gif,rtf,ps,csv,docx,png,pptx,ppsx,dotx,potx,sldx,xltx</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Application.Approvable.Defaulting.ProcurementUnit."ariba.charge.core.Charge"</w:t>
      </w:r>
    </w:p>
    <w:p>
      <w:pPr>
        <w:spacing w:after="300"/>
        <w:jc w:val="center"/>
      </w:pPr>
      <w:r>
        <w:rPr>
          <w:i/>
          <w:iCs/>
        </w:rPr>
        <w:t xml:space="preserve">Current value: </w:t>
      </w:r>
      <w:r>
        <w:rPr>
          <w:b/>
          <w:bCs/>
          <w:color w:val="8B0000"/>
        </w:rPr>
        <w:t xml:space="preserve">Order.ProcurementUnit,PurchaseOrg.ProcurementUnit,PurchaseOrg.CompanyCode.ProcurementUnit,CompanyCode.ProcurementUnit,Requester.PartitionedUser,PCard.ProcurementUnit</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Order.ProcurementUnit,PurchaseOrg.ProcurementUnit,PurchaseOrg.CompanyCode.ProcurementUnit,CompanyCode.ProcurementUnit,Requester.PartitionedUser,PCard.ProcurementUnit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Application.Approvable.Defaulting.ProcurementUnit."ariba.charge.core.ChargeReconciliation"</w:t>
      </w:r>
    </w:p>
    <w:p>
      <w:pPr>
        <w:spacing w:after="300"/>
        <w:jc w:val="center"/>
      </w:pPr>
      <w:r>
        <w:rPr>
          <w:i/>
          <w:iCs/>
        </w:rPr>
        <w:t xml:space="preserve">Current value: </w:t>
      </w:r>
      <w:r>
        <w:rPr>
          <w:b/>
          <w:bCs/>
          <w:color w:val="8B0000"/>
        </w:rPr>
        <w:t xml:space="preserve">Order.ProcurementUnit,PurchaseOrg.ProcurementUnit,PurchaseOrg.CompanyCode.ProcurementUnit,CompanyCode.ProcurementUnit,Requester.PartitionedUser,Charge.ProcurementUnit</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Order.ProcurementUnit,PurchaseOrg.ProcurementUnit,PurchaseOrg.CompanyCode.ProcurementUnit,CompanyCode.ProcurementUnit,Requester.PartitionedUser,Charge.ProcurementUnit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Application.Approvable.Defaulting.ProcurementUnit."ariba.common.core.Accounting"</w:t>
      </w:r>
    </w:p>
    <w:p>
      <w:pPr>
        <w:spacing w:after="300"/>
        <w:jc w:val="center"/>
      </w:pPr>
      <w:r>
        <w:rPr>
          <w:i/>
          <w:iCs/>
        </w:rPr>
        <w:t xml:space="preserve">Current value: </w:t>
      </w:r>
      <w:r>
        <w:rPr>
          <w:b/>
          <w:bCs/>
          <w:color w:val="8B0000"/>
        </w:rPr>
        <w:t xml:space="preserve">ProcurementUnit,CostCenter.ProcurementUnit,CostCenter.CompanyCode.ProcurementUnit</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ProcurementUnit,CostCenter.ProcurementUnit,CostCenter.CompanyCode.ProcurementUnit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Application.Approvable.Defaulting.ProcurementUnit."ariba.common.core.User"</w:t>
      </w:r>
    </w:p>
    <w:p>
      <w:pPr>
        <w:spacing w:after="300"/>
        <w:jc w:val="center"/>
      </w:pPr>
      <w:r>
        <w:rPr>
          <w:i/>
          <w:iCs/>
        </w:rPr>
        <w:t xml:space="preserve">Current value: </w:t>
      </w:r>
      <w:r>
        <w:rPr>
          <w:b/>
          <w:bCs/>
          <w:color w:val="8B0000"/>
        </w:rPr>
        <w:t xml:space="preserve">Accounting.ProcurementUnit,PurchaseGroup.ProcurementUnit,PurchaseOrg.ProcurementUnit,PurchaseOrg.CompanyCode.ProcurementUnit,CompanyCode.ProcurementUnit,Accounting.CostCenter.ProcurementUnit</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Accounting.ProcurementUnit,PurchaseGroup.ProcurementUnit,PurchaseOrg.ProcurementUnit,PurchaseOrg.CompanyCode.ProcurementUnit,CompanyCode.ProcurementUnit,Accounting.CostCenter.ProcurementUnit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Application.Approvable.Defaulting.ProcurementUnit."ariba.common.core.UserProfile"</w:t>
      </w:r>
    </w:p>
    <w:p>
      <w:pPr>
        <w:spacing w:after="300"/>
        <w:jc w:val="center"/>
      </w:pPr>
      <w:r>
        <w:rPr>
          <w:i/>
          <w:iCs/>
        </w:rPr>
        <w:t xml:space="preserve">Current value: </w:t>
      </w:r>
      <w:r>
        <w:rPr>
          <w:b/>
          <w:bCs/>
          <w:color w:val="8B0000"/>
        </w:rPr>
        <w:t xml:space="preserve">User.Accounting.ProcurementUnit,Details.CompanyCode.ProcurementUnit</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User.Accounting.ProcurementUnit,Details.CompanyCode.ProcurementUnit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Application.Approvable.Defaulting.ProcurementUnit."ariba.contract.core.Contract"</w:t>
      </w:r>
    </w:p>
    <w:p>
      <w:pPr>
        <w:spacing w:after="300"/>
        <w:jc w:val="center"/>
      </w:pPr>
      <w:r>
        <w:rPr>
          <w:i/>
          <w:iCs/>
        </w:rPr>
        <w:t xml:space="preserve">Current value: </w:t>
      </w:r>
      <w:r>
        <w:rPr>
          <w:b/>
          <w:bCs/>
          <w:color w:val="8B0000"/>
        </w:rPr>
        <w:t xml:space="preserve">MasterAgreementRequest.ProcurementUnit</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MasterAgreementRequest.ProcurementUnit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Application.Approvable.Defaulting.ProcurementUnit."ariba.contract.core.ContractRequest"</w:t>
      </w:r>
    </w:p>
    <w:p>
      <w:pPr>
        <w:spacing w:after="300"/>
        <w:jc w:val="center"/>
      </w:pPr>
      <w:r>
        <w:rPr>
          <w:i/>
          <w:iCs/>
        </w:rPr>
        <w:t xml:space="preserve">Current value: </w:t>
      </w:r>
      <w:r>
        <w:rPr>
          <w:b/>
          <w:bCs/>
          <w:color w:val="8B0000"/>
        </w:rPr>
        <w:t xml:space="preserve">PurchaseOrg.ProcurementUnit,PurchaseOrg.CompanyCode.ProcurementUnit,CompanyCode.ProcurementUnit,Requester.PartitionedUser</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PurchaseOrg.ProcurementUnit,PurchaseOrg.CompanyCode.ProcurementUnit,CompanyCode.ProcurementUnit,Requester.PartitionedUser</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Application.Approvable.Defaulting.ProcurementUnit."ariba.expense.core.ExpenseLineItemCollection"</w:t>
      </w:r>
    </w:p>
    <w:p>
      <w:pPr>
        <w:spacing w:after="300"/>
        <w:jc w:val="center"/>
      </w:pPr>
      <w:r>
        <w:rPr>
          <w:i/>
          <w:iCs/>
        </w:rPr>
        <w:t xml:space="preserve">Current value: </w:t>
      </w:r>
      <w:r>
        <w:rPr>
          <w:b/>
          <w:bCs/>
          <w:color w:val="8B0000"/>
        </w:rPr>
        <w:t xml:space="preserve">CompanyCode.ProcurementUnit,Requester.PartitionedUser</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CompanyCode.ProcurementUnit,Requester.PartitionedUser</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Application.Approvable.Defaulting.ProcurementUnit."ariba.invoicing.core.Invoice"</w:t>
      </w:r>
    </w:p>
    <w:p>
      <w:pPr>
        <w:spacing w:after="300"/>
        <w:jc w:val="center"/>
      </w:pPr>
      <w:r>
        <w:rPr>
          <w:i/>
          <w:iCs/>
        </w:rPr>
        <w:t xml:space="preserve">Current value: </w:t>
      </w:r>
      <w:r>
        <w:rPr>
          <w:b/>
          <w:bCs/>
          <w:color w:val="8B0000"/>
        </w:rPr>
        <w:t xml:space="preserve">Order.ProcurementUnit,MasterAgreement.ProcurementUnit,PurchaseOrg.ProcurementUnit,PurchaseOrg.CompanyCode.ProcurementUnit,CompanyCode.ProcurementUnit,Requester.PartitionedUser</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Order.ProcurementUnit,MasterAgreement.ProcurementUnit,PurchaseOrg.ProcurementUnit,PurchaseOrg.CompanyCode.ProcurementUnit,CompanyCode.ProcurementUnit,Requester.PartitionedUser</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Application.Approvable.Defaulting.ProcurementUnit."ariba.invoicing.core.InvoiceReconciliation"</w:t>
      </w:r>
    </w:p>
    <w:p>
      <w:pPr>
        <w:spacing w:after="300"/>
        <w:jc w:val="center"/>
      </w:pPr>
      <w:r>
        <w:rPr>
          <w:i/>
          <w:iCs/>
        </w:rPr>
        <w:t xml:space="preserve">Current value: </w:t>
      </w:r>
      <w:r>
        <w:rPr>
          <w:b/>
          <w:bCs/>
          <w:color w:val="8B0000"/>
        </w:rPr>
        <w:t xml:space="preserve">PurchaseOrg.ProcurementUnit,PurchaseOrg.CompanyCode.ProcurementUnit,CompanyCode.ProcurementUnit,Requester.PartitionedUser,Invoice.ProcurementUnit</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PurchaseOrg.ProcurementUnit,PurchaseOrg.CompanyCode.ProcurementUnit,CompanyCode.ProcurementUnit,Requester.PartitionedUser,Invoice.ProcurementUnit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Application.Approvable.Defaulting.ProcurementUnit."ariba.payment.core.Payment"</w:t>
      </w:r>
    </w:p>
    <w:p>
      <w:pPr>
        <w:spacing w:after="300"/>
        <w:jc w:val="center"/>
      </w:pPr>
      <w:r>
        <w:rPr>
          <w:i/>
          <w:iCs/>
        </w:rPr>
        <w:t xml:space="preserve">Current value: </w:t>
      </w:r>
      <w:r>
        <w:rPr>
          <w:b/>
          <w:bCs/>
          <w:color w:val="8B0000"/>
        </w:rPr>
        <w:t xml:space="preserve">InvoiceReconciliation.ProcurementUnit</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InvoiceReconciliation.ProcurementUnit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Application.Approvable.Defaulting.ProcurementUnit."ariba.purchasing.core.CopyOrder"</w:t>
      </w:r>
    </w:p>
    <w:p>
      <w:pPr>
        <w:spacing w:after="300"/>
        <w:jc w:val="center"/>
      </w:pPr>
      <w:r>
        <w:rPr>
          <w:i/>
          <w:iCs/>
        </w:rPr>
        <w:t xml:space="preserve">Current value: </w:t>
      </w:r>
      <w:r>
        <w:rPr>
          <w:b/>
          <w:bCs/>
          <w:color w:val="8B0000"/>
        </w:rPr>
        <w:t xml:space="preserve">CompanyCode.ProcurementUnit,Requester.PartitionedUser,LineItems.Accountings.SplitAccountings,LineItems.Requester.PartitionedUser</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CompanyCode.ProcurementUnit,Requester.PartitionedUser,LineItems.Accountings.SplitAccountings,LineItems.Requester.PartitionedUser</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Application.Approvable.Defaulting.ProcurementUnit."ariba.purchasing.core.Requisition"</w:t>
      </w:r>
    </w:p>
    <w:p>
      <w:pPr>
        <w:spacing w:after="300"/>
        <w:jc w:val="center"/>
      </w:pPr>
      <w:r>
        <w:rPr>
          <w:i/>
          <w:iCs/>
        </w:rPr>
        <w:t xml:space="preserve">Current value: </w:t>
      </w:r>
      <w:r>
        <w:rPr>
          <w:b/>
          <w:bCs/>
          <w:color w:val="8B0000"/>
        </w:rPr>
        <w:t xml:space="preserve">CompanyCode.ProcurementUnit,Requester.PartitionedUser</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CompanyCode.ProcurementUnit,Requester.PartitionedUser</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Application.Approvable.Defaulting.ProcurementUnit."ariba.receiving.core.MilestoneTracker"</w:t>
      </w:r>
    </w:p>
    <w:p>
      <w:pPr>
        <w:spacing w:after="300"/>
        <w:jc w:val="center"/>
      </w:pPr>
      <w:r>
        <w:rPr>
          <w:i/>
          <w:iCs/>
        </w:rPr>
        <w:t xml:space="preserve">Current value: </w:t>
      </w:r>
      <w:r>
        <w:rPr>
          <w:b/>
          <w:bCs/>
          <w:color w:val="8B0000"/>
        </w:rPr>
        <w:t xml:space="preserve">Order.ProcurementUnit,MasterAgreement.ProcurementUnit,Requester.PartitionedUser.Accounting</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Order.ProcurementUnit,MasterAgreement.ProcurementUnit,Requester.PartitionedUser.Accounting</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Application.Approvable.Defaulting.ProcurementUnit."ariba.receiving.core.Receipt"</w:t>
      </w:r>
    </w:p>
    <w:p>
      <w:pPr>
        <w:spacing w:after="300"/>
        <w:jc w:val="center"/>
      </w:pPr>
      <w:r>
        <w:rPr>
          <w:i/>
          <w:iCs/>
        </w:rPr>
        <w:t xml:space="preserve">Current value: </w:t>
      </w:r>
      <w:r>
        <w:rPr>
          <w:b/>
          <w:bCs/>
          <w:color w:val="8B0000"/>
        </w:rPr>
        <w:t xml:space="preserve">Order.ProcurementUnit,MasterAgreement.ProcurementUnit,Requester.PartitionedUser.Accounting</w:t>
      </w:r>
    </w:p>
    <w:p>
      <w:pPr>
        <w:spacing w:after="100"/>
      </w:pPr>
      <w:r>
        <w:rPr>
          <w:b/>
          <w:bCs/>
        </w:rPr>
        <w:t xml:space="preserve">Description:	</w:t>
      </w:r>
      <w:r>
        <w:t xml:space="preserve">Allows users to determine the procurement unit value that must be defaulted. This parameter takes its values in the form of a list that appear as comma-separated values in the user interface. The order of the values in this list determines the purchasing unit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Order.ProcurementUnit,MasterAgreement.ProcurementUnit,Requester.PartitionedUser.Accounting</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Application.Approvable.Defaulting.SupplierLocation."ariba.invoicing.core.Invoice"</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Allows users to determine the supplier location that must be defaulted. This parameter takes its values in the form of a list that appear as comma-separated values in the user interface. The order of the values in this list determines the supplier location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Application.Approvable.Defaulting.SupplierLocation."ariba.invoicing.core.InvoiceReconciliation"</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Allows users to determine the supplier location that must be defaulted. This parameter takes its values in the form of a list that appear as comma-separated values in the user interface. The order of the values in this list determines the supplier location that is defaulted. That is, the first value appearing in the list takes precedence over the others.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Application.Approvable.EnableEnhancedHTMLEmailFormat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to generate HTML email notifications for approvables in the new enhanced format or the default format.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Use only en_US locale when parsing data lookup table</w:t>
      </w:r>
    </w:p>
    <w:p>
      <w:pPr>
        <w:spacing w:after="240"/>
        <w:jc w:val="center"/>
      </w:pPr>
      <w:r>
        <w:rPr>
          <w:b/>
          <w:bCs/>
        </w:rPr>
        <w:t xml:space="preserve">Application.Approvable.LookupTableStrictEN_US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specifies to use only en_US locale when parsing data lookup table. This should be true if the lookup table applies to users with different locales. Default value for this parameter is false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The maximum size of an individual attachment file that can be attached.</w:t>
      </w:r>
    </w:p>
    <w:p>
      <w:pPr>
        <w:spacing w:after="240"/>
        <w:jc w:val="center"/>
      </w:pPr>
      <w:r>
        <w:rPr>
          <w:b/>
          <w:bCs/>
        </w:rPr>
        <w:t xml:space="preserve">Application.Approvable.MaxAttachmentSize</w:t>
      </w:r>
    </w:p>
    <w:p>
      <w:pPr>
        <w:spacing w:after="300"/>
        <w:jc w:val="center"/>
      </w:pPr>
      <w:r>
        <w:rPr>
          <w:i/>
          <w:iCs/>
        </w:rPr>
        <w:t xml:space="preserve">Current value: </w:t>
      </w:r>
      <w:r>
        <w:rPr>
          <w:b/>
          <w:bCs/>
          <w:color w:val="8B0000"/>
        </w:rPr>
        <w:t xml:space="preserve">10240</w:t>
      </w:r>
    </w:p>
    <w:p>
      <w:pPr>
        <w:spacing w:after="100"/>
      </w:pPr>
      <w:r>
        <w:rPr>
          <w:b/>
          <w:bCs/>
        </w:rPr>
        <w:t xml:space="preserve">Description:	</w:t>
      </w:r>
      <w:r>
        <w:t xml:space="preserve">This parameter specifies, in kilobytes, the maximum size of an individual attachment file that can be attached.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java.lang.Integer</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102400</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10240</w:t>
            </w:r>
          </w:p>
        </w:tc>
      </w:tr>
    </w:tbl>
    <w:p/>
    <w:p>
      <w:pPr>
        <w:pStyle w:val="Heading2"/>
        <w:spacing w:after="200"/>
        <w:jc w:val="center"/>
      </w:pPr>
      <w:r>
        <w:rPr>
          <w:b/>
          <w:bCs/>
          <w:color w:val="2E74B5"/>
          <w:sz w:val="32"/>
          <w:szCs w:val="32"/>
        </w:rPr>
        <w:t xml:space="preserve">Approvable classes eligible for priority processing of workflow events.</w:t>
      </w:r>
    </w:p>
    <w:p>
      <w:pPr>
        <w:spacing w:after="240"/>
        <w:jc w:val="center"/>
      </w:pPr>
      <w:r>
        <w:rPr>
          <w:b/>
          <w:bCs/>
        </w:rPr>
        <w:t xml:space="preserve">Application.Approvable.PriorityWorkflowQueueSupportedClasses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approvable classes eligible for priority processing of workflow events.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Application.Approvable.RestrictAuditRole</w:t>
      </w:r>
    </w:p>
    <w:p>
      <w:pPr>
        <w:spacing w:after="300"/>
        <w:jc w:val="center"/>
      </w:pPr>
      <w:r>
        <w:rPr>
          <w:i/>
          <w:iCs/>
        </w:rPr>
        <w:t xml:space="preserve">Current value: </w:t>
      </w:r>
      <w:r>
        <w:rPr>
          <w:b/>
          <w:bCs/>
          <w:color w:val="8B0000"/>
        </w:rPr>
        <w:t xml:space="preserve">AuditBuyer</w:t>
      </w:r>
    </w:p>
    <w:p>
      <w:pPr>
        <w:spacing w:after="100"/>
      </w:pPr>
      <w:r>
        <w:rPr>
          <w:b/>
          <w:bCs/>
        </w:rPr>
        <w:t xml:space="preserve">Description:	</w:t>
      </w:r>
      <w:r>
        <w:t xml:space="preserve">This parameter controls whether a user is restricted from adding external comments and attachments. Enter role names, such as AuditBuyer, separated by commas. By default, this parameter does not include any roles.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AuditBuyer</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Application.Base.AribaNetworkOrganizationSyncOption</w:t>
      </w:r>
    </w:p>
    <w:p>
      <w:pPr>
        <w:spacing w:after="300"/>
        <w:jc w:val="center"/>
      </w:pPr>
      <w:r>
        <w:rPr>
          <w:i/>
          <w:iCs/>
        </w:rPr>
        <w:t xml:space="preserve">Current value: </w:t>
      </w:r>
      <w:r>
        <w:rPr>
          <w:b/>
          <w:bCs/>
          <w:color w:val="8B0000"/>
        </w:rPr>
        <w:t xml:space="preserve">NoSync</w:t>
      </w:r>
    </w:p>
    <w:p>
      <w:pPr>
        <w:spacing w:after="100"/>
      </w:pPr>
      <w:r>
        <w:rPr>
          <w:b/>
          <w:bCs/>
        </w:rPr>
        <w:t xml:space="preserve">Description:	</w:t>
      </w:r>
      <w:r>
        <w:t xml:space="preserve">This parameter controls which supplier organizations (common suppliers) are affected by the AribaNetworkOrganizationSync scheduled task, based on whether the supplier organization has a duns or networkid supplier ID. (The AribaNetworkOrganizationSync scheduled task synchronizes supplier organization data with Ariba Network, updating the information on the site with the supplier organization data on Ariba Network.) The parameter takes a string. Valid values are: ByDuns - Synchronizes data only for supplier organizations that have a duns supplier ID. ByNetworkid - Synchronizes data only for supplier organizations that have a networkid supplier ID. ByDunsOrNetworkid - Synchronizes data only for supplier organizations that have either a duns supplier ID or a networkid supplier ID. NoSync - Does not synchronize supplier organization data from Ariba Network, regardless of supplier ID.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ByDunsOrNetworkid</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NoSync</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Application.Base.Barcode.AllowHumanReadable</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if the text value of the barcode should also be shown in the barcode image.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Application.Base.Data.DefaultBillToAddress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the usual billing address for your corporation. The value must be the UniqueName of a valid address defined in this partition. Typically, each corporation has only one billing address, even if there are many different sites. The billing address appears on printed orders sent to suppliers; suppliers send their bills to this address.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15</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Application.Base.EnableLEFTPredicateForHANA</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Enables the boolean parameter for switching from LIKE predicate usage to LEFT predicate.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Application.Base.IntegrationEventStatusScope</w:t>
      </w:r>
    </w:p>
    <w:p>
      <w:pPr>
        <w:spacing w:after="300"/>
        <w:jc w:val="center"/>
      </w:pPr>
      <w:r>
        <w:rPr>
          <w:i/>
          <w:iCs/>
        </w:rPr>
        <w:t xml:space="preserve">Current value: </w:t>
      </w:r>
      <w:r>
        <w:rPr>
          <w:b/>
          <w:bCs/>
          <w:color w:val="8B0000"/>
        </w:rPr>
        <w:t xml:space="preserve">procurementeventstatus,strategicsourcingeventstatus</w:t>
      </w:r>
    </w:p>
    <w:p>
      <w:pPr>
        <w:spacing w:after="100"/>
      </w:pPr>
      <w:r>
        <w:rPr>
          <w:b/>
          <w:bCs/>
        </w:rPr>
        <w:t xml:space="preserve">Description:	</w:t>
      </w:r>
      <w:r>
        <w:t xml:space="preserve">The scope of integration event status based on the application for which status is to be monitored. The value can be either procurementeventstatus or strategicsourcingeventstatus.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procurementeventstatus,strategicsourcingeventstatus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procurementeventstatus,strategicsourcingeventstatus</w:t>
            </w:r>
          </w:p>
        </w:tc>
      </w:tr>
    </w:tbl>
    <w:p/>
    <w:p>
      <w:pPr>
        <w:pStyle w:val="Heading2"/>
        <w:spacing w:after="200"/>
        <w:jc w:val="center"/>
      </w:pPr>
      <w:r>
        <w:rPr>
          <w:b/>
          <w:bCs/>
          <w:color w:val="2E74B5"/>
          <w:sz w:val="32"/>
          <w:szCs w:val="32"/>
        </w:rPr>
        <w:t xml:space="preserve">Include Class List</w:t>
      </w:r>
    </w:p>
    <w:p>
      <w:pPr>
        <w:spacing w:after="240"/>
        <w:jc w:val="center"/>
      </w:pPr>
      <w:r>
        <w:rPr>
          <w:b/>
          <w:bCs/>
        </w:rPr>
        <w:t xml:space="preserve">Application.Base.MDSConfiguration.Chooser.IncludeClassList</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List of classes for which chooser data to be searched from MDS hana database.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Disabled Class List</w:t>
      </w:r>
    </w:p>
    <w:p>
      <w:pPr>
        <w:spacing w:after="240"/>
        <w:jc w:val="center"/>
      </w:pPr>
      <w:r>
        <w:rPr>
          <w:b/>
          <w:bCs/>
        </w:rPr>
        <w:t xml:space="preserve">Application.Base.MDSConfiguration.Publish.DisabledClassList</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Holds list of classes for which mds push to be disabled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Application.Base.RecomputeValueOnFieldChange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controls whether expression based fields are recomputed when their depended field values change. When false, expressions are not recomputed when depended fields change. For example, expression fields on a PurchaseOrder (PO) are not updated when the Requisition is approved until the user views the PO in the application UI. In another word, computed fields for a PO only get recomputed when viewed in the application. When true, expressions are recomputed when depended fields change. For example, expression fields on a PurchaseOrder (PO) are updated when the Requisition is approved. Note that this recomputation even happens when the PO is never viewed in the UI.</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Validate Sender email address instead of the From email address</w:t>
      </w:r>
    </w:p>
    <w:p>
      <w:pPr>
        <w:spacing w:after="240"/>
        <w:jc w:val="center"/>
      </w:pPr>
      <w:r>
        <w:rPr>
          <w:b/>
          <w:bCs/>
        </w:rPr>
        <w:t xml:space="preserve">Application.Base.ValidateSenderInsteadOfFromForMailBoxDelegation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determines whether only the Sender email address has to be used/validated instead of the From email address. The Sender email address will only appear in the email headers when an email is sent on behalf of another person and the sender modifies the From address in the email client when mailbox delegate access is enabled on the client.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Application.Base.VerifyUnchangedEnumerationValues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controls how the uploaded enumerations would get accepted. When false, application would allow uploading replacement of any enumerations unconditionally. When true, application would perform additional verification between new and existing enumerations and only allow enumerations replacements that do not cause data loss and break referential integrity. For example, the existing enumeration must be a subset of the replacement.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Application.Budget.CheckBudgetDuringFinalApproval</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a budget check must be performed when the final approver attempts to approve the requisition.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Application.Budget.FailCheckOnNoBudget</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if the budget check is considered failure if no matching budget found. When set to true, if no matching budget line is found for a requisition lineitem split, the budget check is considered a failure.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Application.Budget.RealTimeBudgetSynchronousSubmit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external budget checks are performed synchronously on requisitions when users submit the requisitions created in the Ariba Procurement Solution. If set to Yes, if budget checks fail, the details of errors received from the external system are displayed on the user interface and the submit action does not happen. If set to No, external budget checks are performed asynchronously on user submitted requisitions. In such cases, an error message for budget check failure is displayed only in the History tab and comments, and the user does not get immediate error intimation. NOTE: Changing the value of this parameter to Yes might potentially affect performance.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Application.Budget.ReleaseExcessBudgetOnPOClosedForReceiving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determines whether to release (the unconsumed) ordered funds from the reserved budget amount when a purchase order is closed for receiving, or for all actions, before it is fully received. In the default configuration, ordered funds remain with the purchase order irrespective of whether the entire amount is consumed or not. Set the parameter value to Yes, to release the funds that are not consumed. The default value for this parameter is No.</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Application.Catalog.AllowPartialItemMultiSelect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catalog search screen provides multi-select option for partial items in the contexts of Requisition and Shopping Cart.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Application.Catalog.Arches.Typeahead.UseSearchSuggestionForExactMatch</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Yes - If Typeahead feature is enabled for the realm, Typeahead suggestion, if selected, will be used as exact search term. No - Typeahead suggestion, if selected, will be used to match all possible results.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Application.Catalog.CJKTokenizerForJapaneseLanguage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determines whether the tokenizer used in arches side should use the solr CJKTokenizer instead of the JapaneseStandardTokenizer. The value is sent as AuxDataParama in Arches Publish Requests The parameter takes a Boolean value. • If this parameter is set to Yes (true), indexing of Japanese catalogs uses the solr CJK Tokenizer. • If this parameter is set to No (false), indexing of Japanese catalogs uses the solr JapaneseStandardTokenizer. Note: This param value is send as a part of Aux Data Param in publish requests to Arches.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content management system to manage catalog content</w:t>
      </w:r>
    </w:p>
    <w:p>
      <w:pPr>
        <w:spacing w:after="240"/>
        <w:jc w:val="center"/>
      </w:pPr>
      <w:r>
        <w:rPr>
          <w:b/>
          <w:bCs/>
        </w:rPr>
        <w:t xml:space="preserve">Application.Catalog.CMSEnabled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the content management system (CMS) is enabled to manage catalog content. When set to Yes, the content management system (CMS) is enabled to manage catalog content and the legacy validation rules defined in the Catalog Manager &gt; Catalog Validation Rules workspace are not applied for validating catalog data. When set to No, the CMS is not enabled to manage catalog data.</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Application.Catalog.CatHierarchyPublishTime</w:t>
      </w:r>
    </w:p>
    <w:p>
      <w:pPr>
        <w:spacing w:after="300"/>
        <w:jc w:val="center"/>
      </w:pPr>
      <w:r>
        <w:rPr>
          <w:i/>
          <w:iCs/>
        </w:rPr>
        <w:t xml:space="preserve">Current value: </w:t>
      </w:r>
      <w:r>
        <w:rPr>
          <w:b/>
          <w:bCs/>
          <w:color w:val="8B0000"/>
        </w:rPr>
        <w:t xml:space="preserve">1741721402489</w:t>
      </w:r>
    </w:p>
    <w:p>
      <w:pPr>
        <w:spacing w:after="100"/>
      </w:pPr>
      <w:r>
        <w:rPr>
          <w:b/>
          <w:bCs/>
        </w:rPr>
        <w:t xml:space="preserve">Description:	</w:t>
      </w:r>
      <w:r>
        <w:t xml:space="preserve">This property will be used to publish catalog hierarchy forcefully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1741721402489</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Application.Catalog.EnableANIncrementalSubscriptionSync</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determines whether the AN Subscription task sync incremental version from AN including the last uploaded version of the subscription on AN. The parameter takes a Boolean value. • If this parameter is set to Yes (true), Incremental versions are synced from AN. • If this parameter is set to No (false), only latest version of a subscription is synced from AN.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Application.Catalog.EquivalentWordsSimpleTable</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to make equivalent word searches reciprocal. For example, assume the equivalent words table contains the following entry: WordKey,Locale,Equivalent blk,en_US,black If you set this parameter to No, users can search for "black" to find items containing "blk", but they cannot search for "blk" to find items containing "black". If you set this parameter to Yes, the WordKey and Equivalent values become reciprocal, so users could search for "black" to find items containing "blk" and could search for "blk" to find items containing "black".</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Application.Catalog.ExtendEnglishCompoundWord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value determines the granularity of the search results that are retrieved based on the search index and the approximate string matches including compound words. The Ariba Procurement Solution creates a set of approximate and compound word string matches based on the keywords in the search index. When the parameter value is set to true, the search results will include the set of approximate string matches and compound words along with the keywords in the search index. When this parameter is enabled, it will override the value of the Application.Catalog.ExtendEnglishFuzzySpelling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Application.Catalog.ExtendEnglishFuzzySpelling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value determines the granularity of the search results that are retrieved based on the search index and the approximate string matches. The Ariba Procurement Solution creates a set of approximate string matches based on the keywords in the search index. When the parameter value is set to true, the search results will include the set of approximate string matches along with the keywords in the search index.</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Application.Catalog.ExtendFrenchCompoundWord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value determines the granularity of the search results that are retrieved based on the search index and the approximate string matches including compound words. The Ariba Procurement Solution creates a set of approximate and compound word string matches based on the keywords in the search index. When the parameter value is set to true, the search results will include the set of approximate string matches and compound words along with the keywords in the search index. When this parameter is enabled, it will override the value of the Application.Catalog.ExtendFrenchFuzzySpelling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Application.Catalog.ExtendGermanCompoundWord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determines whether the tokenizer used in arches side should use the solr CompundTokenizer instead of the GermanStandard. The value is sent as AuxDataParama in Arches Publish Requests The parameter takes a Boolean value. • If this parameter is set to Yes (true), indexing of German catalogs uses the solr CompundTokenizer Tokenizer. • If this parameter is set to No (false), indexing of German catalogs uses the solr GermanStandard. Note: This param value is send as a part of Aux Data Param in publish requests to Arches. This parameter is not applicable for the search 3 migrated realms.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Application.Catalog.ExtendItalianCompoundWord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value determines the granularity of the search results that are retrieved based on the search index and the approximate string matches including compound words. The Ariba Procurement Solution creates a set of approximate and compound word string matches based on the keywords in the search index. When the parameter value is set to true, the search results will include the set of approximate string matches and compound words along with the keywords in the search index. When this parameter is enabled, it will override the value of the Application.Catalog.ExtendItalianFuzzySpelling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Application.Catalog.ExtendPortugueseCompoundWord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value determines the granularity of the search results that are retrieved based on the search index and the approximate string matches including compound words. The Ariba Procurement Solution creates a set of approximate and compound word string matches based on the keywords in the search index. When the parameter value is set to true, the search results will include the set of approximate string matches and compound words along with the keywords in the search index. When this parameter is enabled, it will override the value of the Application.Catalog.ExtendPortugueseFuzzySpelling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Application.Catalog.ExtendRussianCompoundWord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value determines the granularity of the search results that are retrieved based on the search index and the approximate string matches including compound words. The Ariba Procurement Solution creates a set of approximate and compound word string matches based on the keywords in the search index. When the parameter value is set to true, the search results will include the set of approximate string matches and compound words along with the keywords in the search index. When this parameter is enabled, it will override the value of the Application.Catalog.ExtendRussianFuzzySpelling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Application.Catalog.ExtendSpanishCompoundWord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value determines the granularity of the search results that are retrieved based on the search index and the approximate string matches including compound words. The Ariba Procurement Solution creates a set of approximate and compound word string matches based on the keywords in the search index. When the parameter value is set to true, the search results will include the set of approximate string matches and compound words along with the keywords in the search index. When this parameter is enabled, it will override the value of the Application.Catalog.ExtendSpanishFuzzySpelling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Application.Catalog.ExtensibleTypeAttributeConfiguration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determines whether the user interface for setting catalog extensible type properties is available in the Catalog Manager workspace of Ariba Administrator. The parameter takes a Boolean value. • If this parameter is set to Yes (true), the Catalog Manager &gt; Catalog Display Customization task includes a Fields tab that catalog managers can use to configure properties of catalog extensible types. For example, the Fields tab can be used to control the display of catalog search options and the filters used to refine the search results. • If this parameter is set to No (false), the Fields tab is not available. Catalog managers cannot configure the properties of catalog extensible types without the help of an Ariba representative. Note: The Catalog Manager &gt; Catalog Display Customization task is visible only if at least one feature for customizing catalog display is enabled.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Application.Catalog.FullyCustomerAdministered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Configures whether or not the customer can administer catalogs. If set to Yes, customer can administer all catalogs.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Application.Catalog.Network.DefaultMSCif</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if multi-supplier CIF catalogs are allowed from Ariba Network subscriptions. If you want to allow the download of CIF catalogs that contain multiple suppliers from Ariba Network, set this parameter to Yes.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Application.Catalog.Search.MaxImagePixel</w:t>
      </w:r>
    </w:p>
    <w:p>
      <w:pPr>
        <w:spacing w:after="300"/>
        <w:jc w:val="center"/>
      </w:pPr>
      <w:r>
        <w:rPr>
          <w:i/>
          <w:iCs/>
        </w:rPr>
        <w:t xml:space="preserve">Current value: </w:t>
      </w:r>
      <w:r>
        <w:rPr>
          <w:b/>
          <w:bCs/>
          <w:color w:val="8B0000"/>
        </w:rPr>
        <w:t xml:space="preserve">4000000</w:t>
      </w:r>
    </w:p>
    <w:p>
      <w:pPr>
        <w:spacing w:after="100"/>
      </w:pPr>
      <w:r>
        <w:rPr>
          <w:b/>
          <w:bCs/>
        </w:rPr>
        <w:t xml:space="preserve">Description:	</w:t>
      </w:r>
      <w:r>
        <w:t xml:space="preserve">This parameter value determines the maximum size in square pixels for full size images in catalogs.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java.lang.Integer</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250000</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4000000</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Application.Catalog.Search.RandomizeRelevance</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This parameter determines whether the catalog search results, when sorted by relevance, are displayed in the correct order of relevance or in a random order of relevance. When set to Yes, the catalog items are displayed in a random order of relevance. Ariba recommends that you set this parameter to No, if you have disabled all the relevance ranking designations, or enabled only the Default Relevance designation. The default value of this parameter is Yes. If you change the value of this parameter, you must run the index builder for the changes to take effect.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Application.Catalog.Search.ShortNameBoost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For Ariba internal use only. Will boost specified search terms in the ShortName field.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Enabled ahead for Spot Buy.</w:t>
      </w:r>
    </w:p>
    <w:p>
      <w:pPr>
        <w:spacing w:after="240"/>
        <w:jc w:val="center"/>
      </w:pPr>
      <w:r>
        <w:rPr>
          <w:b/>
          <w:bCs/>
        </w:rPr>
        <w:t xml:space="preserve">Application.Catalog.Search.SpotBuy.Typeahead.Enabled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type ahead is enabled for Spot Buy. The default value is FALSE.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the feature Catalog Display Lane for Spot Buy Promoted Items.</w:t>
      </w:r>
    </w:p>
    <w:p>
      <w:pPr>
        <w:spacing w:after="240"/>
        <w:jc w:val="center"/>
      </w:pPr>
      <w:r>
        <w:rPr>
          <w:b/>
          <w:bCs/>
        </w:rPr>
        <w:t xml:space="preserve">Application.Catalog.SpotbuyItems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the feature Catalog Display Lane for Spot Buy Promoted Items is enabled or disabled. When set to Yes (true), the feature is enabled. The Spot Buy Promoted Items display lane is enabled (and is visible to users by default), and catalog managers can configure catalog items as Spot Buy promoted items to appear in the display lane. When set to No (false), the feature is disabled. The default value is FALSE.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Application.Charge.AutoAcceptAmount</w:t>
      </w:r>
    </w:p>
    <w:p>
      <w:pPr>
        <w:spacing w:after="300"/>
        <w:jc w:val="center"/>
      </w:pPr>
      <w:r>
        <w:rPr>
          <w:i/>
          <w:iCs/>
        </w:rPr>
        <w:t xml:space="preserve">Current value: </w:t>
      </w:r>
      <w:r>
        <w:rPr>
          <w:b/>
          <w:bCs/>
          <w:color w:val="8B0000"/>
        </w:rPr>
        <w:t xml:space="preserve">-9999999</w:t>
      </w:r>
    </w:p>
    <w:p>
      <w:pPr>
        <w:spacing w:after="100"/>
      </w:pPr>
      <w:r>
        <w:rPr>
          <w:b/>
          <w:bCs/>
        </w:rPr>
        <w:t xml:space="preserve">Description:	</w:t>
      </w:r>
      <w:r>
        <w:t xml:space="preserve">Specifies a threshold for when the Ariba system auto-accepts all exceptions on the charge. The value represents an amount in the currency specified in the Application.Base.Data.DefaultCurrency parameter. If the value of the charge is less than the specified AutoAcceptAmount, the Ariba system validates the charge, auto-accepts the exceptions, and then submits the charge reconciliation document for approval.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10</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-9999999</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Application.Charge.AutoAcceptPercentage</w:t>
      </w:r>
    </w:p>
    <w:p>
      <w:pPr>
        <w:spacing w:after="300"/>
        <w:jc w:val="center"/>
      </w:pPr>
      <w:r>
        <w:rPr>
          <w:i/>
          <w:iCs/>
        </w:rPr>
        <w:t xml:space="preserve">Current value: </w:t>
      </w:r>
      <w:r>
        <w:rPr>
          <w:b/>
          <w:bCs/>
          <w:color w:val="8B0000"/>
        </w:rPr>
        <w:t xml:space="preserve">0</w:t>
      </w:r>
    </w:p>
    <w:p>
      <w:pPr>
        <w:spacing w:after="100"/>
      </w:pPr>
      <w:r>
        <w:rPr>
          <w:b/>
          <w:bCs/>
        </w:rPr>
        <w:t xml:space="preserve">Description:	</w:t>
      </w:r>
      <w:r>
        <w:t xml:space="preserve">Specifies the charge validation rules used in the default configuration. The value represents a percentage, a value between 0.0 and 1.0. When a charge arrives, the Ariba system compares the amount on the charge to the amount on the order, and then calculates the percentage. If the calculated percentage is less than the specified threshold, the Ariba system validates the charge, auto-accepts the exceptions, and then submits the charge reconciliation document for approval.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java.lang.Double</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0.15</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Application.Charge.PaymentRequestSendMethods</w:t>
      </w:r>
    </w:p>
    <w:p>
      <w:pPr>
        <w:spacing w:after="300"/>
        <w:jc w:val="center"/>
      </w:pPr>
      <w:r>
        <w:rPr>
          <w:i/>
          <w:iCs/>
        </w:rPr>
        <w:t xml:space="preserve">Current value: </w:t>
      </w:r>
      <w:r>
        <w:rPr>
          <w:b/>
          <w:bCs/>
          <w:color w:val="8B0000"/>
        </w:rPr>
        <w:t xml:space="preserve">SAPMessagingQueue</w:t>
      </w:r>
    </w:p>
    <w:p>
      <w:pPr>
        <w:spacing w:after="100"/>
      </w:pPr>
      <w:r>
        <w:rPr>
          <w:b/>
          <w:bCs/>
        </w:rPr>
        <w:t xml:space="preserve">Description:	</w:t>
      </w:r>
      <w:r>
        <w:t xml:space="preserve">Specifies the payment request send method for this partition.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SAPMessagingQueue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Application.Charge.SkipAmount</w:t>
      </w:r>
    </w:p>
    <w:p>
      <w:pPr>
        <w:spacing w:after="300"/>
        <w:jc w:val="center"/>
      </w:pPr>
      <w:r>
        <w:rPr>
          <w:i/>
          <w:iCs/>
        </w:rPr>
        <w:t xml:space="preserve">Current value: </w:t>
      </w:r>
      <w:r>
        <w:rPr>
          <w:b/>
          <w:bCs/>
          <w:color w:val="8B0000"/>
        </w:rPr>
        <w:t xml:space="preserve">-9999999</w:t>
      </w:r>
    </w:p>
    <w:p>
      <w:pPr>
        <w:spacing w:after="100"/>
      </w:pPr>
      <w:r>
        <w:rPr>
          <w:b/>
          <w:bCs/>
        </w:rPr>
        <w:t xml:space="preserve">Description:	</w:t>
      </w:r>
      <w:r>
        <w:t xml:space="preserve">Specifies a threshold currency value below which the Ariba system skips validation of the charge. The value represents an amount in the currency specified in the Application.Base.Data.DefaultCurrency parameter. If the value of the charge is less than the specified SkipAmount, the Ariba system skips validation of that charge. This parameter is used by the charge validation rules in the default configuration. If the configuration defines custom charge validation rules, you can choose whether the custom rules read and use this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5</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-9999999</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Application.ClassificationCodes.SystemAllNodeUniqueName</w:t>
      </w:r>
    </w:p>
    <w:p>
      <w:pPr>
        <w:spacing w:after="300"/>
        <w:jc w:val="center"/>
      </w:pPr>
      <w:r>
        <w:rPr>
          <w:i/>
          <w:iCs/>
        </w:rPr>
        <w:t xml:space="preserve">Current value: </w:t>
      </w:r>
      <w:r>
        <w:rPr>
          <w:b/>
          <w:bCs/>
          <w:color w:val="8B0000"/>
        </w:rPr>
        <w:t xml:space="preserve">All</w:t>
      </w:r>
    </w:p>
    <w:p>
      <w:pPr>
        <w:spacing w:after="100"/>
      </w:pPr>
      <w:r>
        <w:rPr>
          <w:b/>
          <w:bCs/>
        </w:rPr>
        <w:t xml:space="preserve">Description:	</w:t>
      </w:r>
      <w:r>
        <w:t xml:space="preserve">Defines a top-level node for the classification code hierarchy. The value is the unique internal identifier of a classification code in the domain specified as the system commodity code domain, with the parameter SystemCommodityCodeDomainName. The classification code specified as SystemAllNodeUniqueName must be defined as the parent of all top level system commodity codes, in CommodityCode.csv. In the default configuration, this parameter is set to All.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All</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Application.ClassificationCodes.UnspscAuditFile</w:t>
      </w:r>
    </w:p>
    <w:p>
      <w:pPr>
        <w:spacing w:after="300"/>
        <w:jc w:val="center"/>
      </w:pPr>
      <w:r>
        <w:rPr>
          <w:i/>
          <w:iCs/>
        </w:rPr>
        <w:t xml:space="preserve">Current value: </w:t>
      </w:r>
      <w:r>
        <w:rPr>
          <w:b/>
          <w:bCs/>
          <w:color w:val="8B0000"/>
        </w:rPr>
        <w:t xml:space="preserve">config/standards/unspscaudit135.csv</w:t>
      </w:r>
    </w:p>
    <w:p>
      <w:pPr>
        <w:spacing w:after="100"/>
      </w:pPr>
      <w:r>
        <w:rPr>
          <w:b/>
          <w:bCs/>
        </w:rPr>
        <w:t xml:space="preserve">Description:	</w:t>
      </w:r>
      <w:r>
        <w:t xml:space="preserve">Specifies the location of the UNSPSC audit file. This file contains a list of all UNSPSC versions and how they map to each other, so that data can be mapped correctly if an incoming catalog uses a different UNSPSC version.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config/standards/unspscaudit135.csv</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Application.Common.AllowTeamShopping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users can mark requisitions as team shopping carts. When users mark requisitions as team shopping carts, the preparer's team members can perform all actions that can be performed by the preparers of such requisitions.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Application.Common.LinkPCardDirectlyForSupplierLocation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supplier locations are linked to PCards directly along with ghosted PCard numbers. When the parameter is set to Yes, the supplier location is linked to the PCard directly along with the ghosted PCard number. When the parameter is set to No, the supplier location is linked only with the ghosted PCard number, which might result in errors during PCard order creation.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Application.Common.MaximumCommodityCodeMappingEntriesForAllCommodityCodes</w:t>
      </w:r>
    </w:p>
    <w:p>
      <w:pPr>
        <w:spacing w:after="300"/>
        <w:jc w:val="center"/>
      </w:pPr>
      <w:r>
        <w:rPr>
          <w:i/>
          <w:iCs/>
        </w:rPr>
        <w:t xml:space="preserve">Current value: </w:t>
      </w:r>
      <w:r>
        <w:rPr>
          <w:b/>
          <w:bCs/>
          <w:color w:val="8B0000"/>
        </w:rPr>
        <w:t xml:space="preserve">10000000</w:t>
      </w:r>
    </w:p>
    <w:p>
      <w:pPr>
        <w:spacing w:after="100"/>
      </w:pPr>
      <w:r>
        <w:rPr>
          <w:b/>
          <w:bCs/>
        </w:rPr>
        <w:t xml:space="preserve">Description:	</w:t>
      </w:r>
      <w:r>
        <w:t xml:space="preserve">Specifies the maximum number of commodity code mapping entries that can be defined for all the commodity codes. The default value of this parameter is -1. The parameter value can also be set to -1 to remove the limit. When set to -1, there is no limitation on the number of mapping entries.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java.lang.Integer</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-1</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10000000</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Application.Common.MaximumCommodityCodeMappingEntriesForEachCommodityCode</w:t>
      </w:r>
    </w:p>
    <w:p>
      <w:pPr>
        <w:spacing w:after="300"/>
        <w:jc w:val="center"/>
      </w:pPr>
      <w:r>
        <w:rPr>
          <w:i/>
          <w:iCs/>
        </w:rPr>
        <w:t xml:space="preserve">Current value: </w:t>
      </w:r>
      <w:r>
        <w:rPr>
          <w:b/>
          <w:bCs/>
          <w:color w:val="8B0000"/>
        </w:rPr>
        <w:t xml:space="preserve">30000</w:t>
      </w:r>
    </w:p>
    <w:p>
      <w:pPr>
        <w:spacing w:after="100"/>
      </w:pPr>
      <w:r>
        <w:rPr>
          <w:b/>
          <w:bCs/>
        </w:rPr>
        <w:t xml:space="preserve">Description:	</w:t>
      </w:r>
      <w:r>
        <w:t xml:space="preserve">Specifies the maximum number of commodity code mapping entries that can be defined for each commodity code. The default value of this parameter is -1. The parameter value can also be set to -1 to remove the limit. When set to -1, there is no limitation on the number of mapping entries.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java.lang.Integer</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-1</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30000</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Application.Content.DisableSaveShoppingCarts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value specifies whether to disable the ability to save shopping carts in Ariba Procurement Content. If set to No, users can save shopping carts in Ariba Procurement Content and exit to the external system. If set to Yes, users cannot save shopping carts in Ariba Procurement Content and can either checkout the current shopping cart to the external system or discard the cart and exit to the external system.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Application.Content.MarkCheckedOutCartStatus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Saves checkout string in the approvable status field. Only 'shopping cart admin' can search for the cart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Pass back the Spot Buy items commodity codes in the full 8-digit format to the external system.</w:t>
      </w:r>
    </w:p>
    <w:p>
      <w:pPr>
        <w:spacing w:after="240"/>
        <w:jc w:val="center"/>
      </w:pPr>
      <w:r>
        <w:rPr>
          <w:b/>
          <w:bCs/>
        </w:rPr>
        <w:t xml:space="preserve">Application.Content.SpotBuy.EnableFullCommodityCodes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to pass back commodity codes in the full 8 digit format for Spot Buy items in SAP Ariba Procurement Content to the external system. The default value is FALSE.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Spot Buy with limited functionality for test realms.</w:t>
      </w:r>
    </w:p>
    <w:p>
      <w:pPr>
        <w:spacing w:after="240"/>
        <w:jc w:val="center"/>
      </w:pPr>
      <w:r>
        <w:rPr>
          <w:b/>
          <w:bCs/>
        </w:rPr>
        <w:t xml:space="preserve">Application.Content.SpotBuy.EnableSpotbuyTaste</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Spot Buy is enabled with limited functionality for test realms. For non-test realms, it's being ignored, i.e. - always disabled. The default value is TRUE.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Make BillTo address field as optional when company code is not specified</w:t>
      </w:r>
    </w:p>
    <w:p>
      <w:pPr>
        <w:spacing w:after="240"/>
        <w:jc w:val="center"/>
      </w:pPr>
      <w:r>
        <w:rPr>
          <w:b/>
          <w:bCs/>
        </w:rPr>
        <w:t xml:space="preserve">Application.Contract.BillToOptional</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(For sites integrated with SAP ERP) Specifies whether the Bill To address on contract requests is optional or mandatory if the Company Code is not specified on contract requests associated with a global purchasing organization. If set to Yes, specifying the Bill To address is optional if contract requests do not include the Company Code information. If set to No, specifying the Bill To address is mandatory on contract requests that do not include the Company Code information.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Enable Quick Enablement through blanket purchase order for private supplier</w:t>
      </w:r>
    </w:p>
    <w:p>
      <w:pPr>
        <w:spacing w:after="240"/>
        <w:jc w:val="center"/>
      </w:pPr>
      <w:r>
        <w:rPr>
          <w:b/>
          <w:bCs/>
        </w:rPr>
        <w:t xml:space="preserve">Application.Contract.MasterAgreement.ASNBPOForPrivateSupplier</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Quick Enablement needs to enabled through BPO. When this parameter is set to Yes, Private Supplier Quick enablement through BPOs is enabled. When this parameter is set to No, Private Supplier Quick enablement through BPOs is disabled. Also such suppliers will be considered as Manual Suppliers.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collaborative invoicing for blanket purchase order</w:t>
      </w:r>
    </w:p>
    <w:p>
      <w:pPr>
        <w:spacing w:after="240"/>
        <w:jc w:val="center"/>
      </w:pPr>
      <w:r>
        <w:rPr>
          <w:b/>
          <w:bCs/>
        </w:rPr>
        <w:t xml:space="preserve">Application.Contract.MasterAgreement.AllowCollaborativeInvoicing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Invoices against Blanket Purchase Orders are created in the Procurement application or ASN. When ASN punchout is not supported in Procurement, say by virtue of the procurement application being behind a firewall, this parameter value should be set to No. When this parameter is set to Yes, users can override the value on the Blanket Purchase Order. if Yes is sent to ASN, ASN punches out to Procurement to create an Invoice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Apply pricing terms to non-catalog items for supplier or commodity level agreement</w:t>
      </w:r>
    </w:p>
    <w:p>
      <w:pPr>
        <w:spacing w:after="240"/>
        <w:jc w:val="center"/>
      </w:pPr>
      <w:r>
        <w:rPr>
          <w:b/>
          <w:bCs/>
        </w:rPr>
        <w:t xml:space="preserve">Application.Contract.MasterAgreement.ApplySupAndCommTermsToNonCatalogItems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pricing terms in supplier and commodity level contracts can be applied to non-catalog items. When this parameter is set to Yes, users can select a checkbox labeled Apply pricing terms to non-catalog items? while creating a contract request (CR) for a supplier or commodity level agreement. When this parameter is set to No, users cannot apply pricing terms in supplier and commodity level agreements to non-catalog items.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Consider maximum amount while defaulting accounting values for contract</w:t>
      </w:r>
    </w:p>
    <w:p>
      <w:pPr>
        <w:spacing w:after="240"/>
        <w:jc w:val="center"/>
      </w:pPr>
      <w:r>
        <w:rPr>
          <w:b/>
          <w:bCs/>
        </w:rPr>
        <w:t xml:space="preserve">Application.Contract.MasterAgreement.ConsiderMaxAmtForAccountings</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the maximum amount specified in the contract term details when item limits are set by amount must be considered while defaulting accounting values. By default, the maximum amount limit specified would be taken into account while defaulting accounting values.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Specify contract send method for blanket purchase order</w:t>
      </w:r>
    </w:p>
    <w:p>
      <w:pPr>
        <w:spacing w:after="240"/>
        <w:jc w:val="center"/>
      </w:pPr>
      <w:r>
        <w:rPr>
          <w:b/>
          <w:bCs/>
        </w:rPr>
        <w:t xml:space="preserve">Application.Contract.MasterAgreement.ContractSendMethodName</w:t>
      </w:r>
    </w:p>
    <w:p>
      <w:pPr>
        <w:spacing w:after="300"/>
        <w:jc w:val="center"/>
      </w:pPr>
      <w:r>
        <w:rPr>
          <w:i/>
          <w:iCs/>
        </w:rPr>
        <w:t xml:space="preserve">Current value: </w:t>
      </w:r>
      <w:r>
        <w:rPr>
          <w:b/>
          <w:bCs/>
          <w:color w:val="8B0000"/>
        </w:rPr>
        <w:t xml:space="preserve">URL</w:t>
      </w:r>
    </w:p>
    <w:p>
      <w:pPr>
        <w:spacing w:after="100"/>
      </w:pPr>
      <w:r>
        <w:rPr>
          <w:b/>
          <w:bCs/>
        </w:rPr>
        <w:t xml:space="preserve">Description:	</w:t>
      </w:r>
      <w:r>
        <w:t xml:space="preserve">Specifies what send method a blanket purchase order uses to be sent. When this parameter is set to URL, a blanket purchase order is sent to Supplier Network.</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URL</w:t>
            </w:r>
          </w:p>
        </w:tc>
      </w:tr>
    </w:tbl>
    <w:p/>
    <w:p>
      <w:pPr>
        <w:pStyle w:val="Heading2"/>
        <w:spacing w:after="200"/>
        <w:jc w:val="center"/>
      </w:pPr>
      <w:r>
        <w:rPr>
          <w:b/>
          <w:bCs/>
          <w:color w:val="2E74B5"/>
          <w:sz w:val="32"/>
          <w:szCs w:val="32"/>
        </w:rPr>
        <w:t xml:space="preserve">Create catalog subscription for non-catalog items on contracts</w:t>
      </w:r>
    </w:p>
    <w:p>
      <w:pPr>
        <w:spacing w:after="240"/>
        <w:jc w:val="center"/>
      </w:pPr>
      <w:r>
        <w:rPr>
          <w:b/>
          <w:bCs/>
        </w:rPr>
        <w:t xml:space="preserve">Application.Contract.MasterAgreement.CreateSubscriptionForNonCatalogItems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a catalog subscription is automatically generated for non-catalog items on contracts. When Ariba Contract Compliance loads a subscription for non-catalog items, users creating requisitions can search on those items. When this parameter is set to Yes, a catalog subscription is automatically generated for non-catalog items. When this parameter is set to No, a catalog subscription is not automatically generated for non-catalog items.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Set cumulative pricing state</w:t>
      </w:r>
    </w:p>
    <w:p>
      <w:pPr>
        <w:spacing w:after="240"/>
        <w:jc w:val="center"/>
      </w:pPr>
      <w:r>
        <w:rPr>
          <w:b/>
          <w:bCs/>
        </w:rPr>
        <w:t xml:space="preserve">Application.Contract.MasterAgreement.CumulativePricingState</w:t>
      </w:r>
    </w:p>
    <w:p>
      <w:pPr>
        <w:spacing w:after="300"/>
        <w:jc w:val="center"/>
      </w:pPr>
      <w:r>
        <w:rPr>
          <w:i/>
          <w:iCs/>
        </w:rPr>
        <w:t xml:space="preserve">Current value: </w:t>
      </w:r>
      <w:r>
        <w:rPr>
          <w:b/>
          <w:bCs/>
          <w:color w:val="8B0000"/>
        </w:rPr>
        <w:t xml:space="preserve">Ordered</w:t>
      </w:r>
    </w:p>
    <w:p>
      <w:pPr>
        <w:spacing w:after="100"/>
      </w:pPr>
      <w:r>
        <w:rPr>
          <w:b/>
          <w:bCs/>
        </w:rPr>
        <w:t xml:space="preserve">Description:	</w:t>
      </w:r>
      <w:r>
        <w:t xml:space="preserve">Used in Ariba Contracts Solution, to specify timing for when Ariba Contracts Solution applies release order line item amounts to the Cumulative Pricing Used Amount and Cumulative Pricing Used Quantity accumulators. Ariba Contracts Solution also uses this parameter to determine when to reprice requisition line items that utilize cumulative tiered pricing. You set this parameter to a release order status. When the release order reaches the designated status, Ariba Contracts Solution applies release order line item amounts or quantities to the appropriate accumulators. Ariba recommends that you set the CumulativePricingState parameter to Ordered (the default setting), Submitted, or Approved. (Other valid values are Received, Reconciled, and Paid.) Although the CumulativePricingState parameter is handled independently from the ReleaseAvailableBalanceState parameter for each contract, you should consider setting both parameters to the same status value. Warning: If you alter the CumulativeP</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Ordered</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Application.Contract.MasterAgreement.CustomMasterAgreementImplementation</w:t>
      </w:r>
    </w:p>
    <w:p>
      <w:pPr>
        <w:spacing w:after="300"/>
        <w:jc w:val="center"/>
      </w:pPr>
      <w:r>
        <w:rPr>
          <w:i/>
          <w:iCs/>
        </w:rPr>
        <w:t xml:space="preserve">Current value: </w:t>
      </w:r>
      <w:r>
        <w:rPr>
          <w:b/>
          <w:bCs/>
          <w:color w:val="8B0000"/>
        </w:rPr>
        <w:t xml:space="preserve">ariba.contract.SAPCustomContract</w:t>
      </w:r>
    </w:p>
    <w:p>
      <w:pPr>
        <w:spacing w:after="100"/>
      </w:pPr>
      <w:r>
        <w:rPr>
          <w:b/>
          <w:bCs/>
        </w:rPr>
        <w:t xml:space="preserve">Description:	</w:t>
      </w:r>
      <w:r>
        <w:t xml:space="preserv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ariba.contract.SAPCustomContract</w:t>
            </w:r>
          </w:p>
        </w:tc>
      </w:tr>
    </w:tbl>
    <w:p/>
    <w:p>
      <w:pPr>
        <w:pStyle w:val="Heading2"/>
        <w:spacing w:after="200"/>
        <w:jc w:val="center"/>
      </w:pPr>
      <w:r>
        <w:rPr>
          <w:b/>
          <w:bCs/>
          <w:color w:val="2E74B5"/>
          <w:sz w:val="32"/>
          <w:szCs w:val="32"/>
        </w:rPr>
        <w:t xml:space="preserve">Specify receiving type method for contract line items</w:t>
      </w:r>
    </w:p>
    <w:p>
      <w:pPr>
        <w:spacing w:after="240"/>
        <w:jc w:val="center"/>
      </w:pPr>
      <w:r>
        <w:rPr>
          <w:b/>
          <w:bCs/>
        </w:rPr>
        <w:t xml:space="preserve">Application.Contract.MasterAgreement.MAReceivingTypeMethod</w:t>
      </w:r>
    </w:p>
    <w:p>
      <w:pPr>
        <w:spacing w:after="300"/>
        <w:jc w:val="center"/>
      </w:pPr>
      <w:r>
        <w:rPr>
          <w:i/>
          <w:iCs/>
        </w:rPr>
        <w:t xml:space="preserve">Current value: </w:t>
      </w:r>
      <w:r>
        <w:rPr>
          <w:b/>
          <w:bCs/>
          <w:color w:val="8B0000"/>
        </w:rPr>
        <w:t xml:space="preserve">ariba.contract.receiving.ContractReceivingTypeRule</w:t>
      </w:r>
    </w:p>
    <w:p>
      <w:pPr>
        <w:spacing w:after="100"/>
      </w:pPr>
      <w:r>
        <w:rPr>
          <w:b/>
          <w:bCs/>
        </w:rPr>
        <w:t xml:space="preserve">Description:	</w:t>
      </w:r>
      <w:r>
        <w:t xml:space="preserve">Names a Java class that implements your preferred logic for describing which contract line items require receipt and which do not.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ariba.contract.receiving.ContractReceivingTypeRule</w:t>
            </w:r>
          </w:p>
        </w:tc>
      </w:tr>
    </w:tbl>
    <w:p/>
    <w:p>
      <w:pPr>
        <w:pStyle w:val="Heading2"/>
        <w:spacing w:after="200"/>
        <w:jc w:val="center"/>
      </w:pPr>
      <w:r>
        <w:rPr>
          <w:b/>
          <w:bCs/>
          <w:color w:val="2E74B5"/>
          <w:sz w:val="32"/>
          <w:szCs w:val="32"/>
        </w:rPr>
        <w:t xml:space="preserve">Specify at what release status amount or quantity accumulators gets updated </w:t>
      </w:r>
    </w:p>
    <w:p>
      <w:pPr>
        <w:spacing w:after="240"/>
        <w:jc w:val="center"/>
      </w:pPr>
      <w:r>
        <w:rPr>
          <w:b/>
          <w:bCs/>
        </w:rPr>
        <w:t xml:space="preserve">Application.Contract.MasterAgreement.ReleaseAvailableBalanceState</w:t>
      </w:r>
    </w:p>
    <w:p>
      <w:pPr>
        <w:spacing w:after="300"/>
        <w:jc w:val="center"/>
      </w:pPr>
      <w:r>
        <w:rPr>
          <w:i/>
          <w:iCs/>
        </w:rPr>
        <w:t xml:space="preserve">Current value: </w:t>
      </w:r>
      <w:r>
        <w:rPr>
          <w:b/>
          <w:bCs/>
          <w:color w:val="8B0000"/>
        </w:rPr>
        <w:t xml:space="preserve">Ordered</w:t>
      </w:r>
    </w:p>
    <w:p>
      <w:pPr>
        <w:spacing w:after="100"/>
      </w:pPr>
      <w:r>
        <w:rPr>
          <w:b/>
          <w:bCs/>
        </w:rPr>
        <w:t xml:space="preserve">Description:	</w:t>
      </w:r>
      <w:r>
        <w:t xml:space="preserve">Specifies when Ariba Contract Compliance applies release order line item amounts or quantities to the Used Amount, Available Amount, Used Quantity, and Available Quantity accumulators. You set this parameter to a release order status. When the release order reaches the designated status, Ariba Contract Compliance applies release order line item amounts or quantities to the appropriate accumulators. Ariba recommends that you set the ReleaseAvailableBalanceState parameter to Ordered (the default setting), Submitted, or Approved. (Other valid values are Received, Reconciled and Paid.) Leaving the ReleaseAvailableBalanceState parameter set to Ordered (the default value) generally ensures that the contract status (and cumulative pricing amounts or quantities) reflects a more up-to-date representation of associated requisitions that have been approved and ordered. Although the ReleaseAvailableBalanceState parameter is handled independently from the CumulativePricingState parameter for each c</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Ordered</w:t>
            </w:r>
          </w:p>
        </w:tc>
      </w:tr>
    </w:tbl>
    <w:p/>
    <w:p>
      <w:pPr>
        <w:pStyle w:val="Heading2"/>
        <w:spacing w:after="200"/>
        <w:jc w:val="center"/>
      </w:pPr>
      <w:r>
        <w:rPr>
          <w:b/>
          <w:bCs/>
          <w:color w:val="2E74B5"/>
          <w:sz w:val="32"/>
          <w:szCs w:val="32"/>
        </w:rPr>
        <w:t xml:space="preserve">Prefix contract ID to purchase order ID</w:t>
      </w:r>
    </w:p>
    <w:p>
      <w:pPr>
        <w:spacing w:after="240"/>
        <w:jc w:val="center"/>
      </w:pPr>
      <w:r>
        <w:rPr>
          <w:b/>
          <w:bCs/>
        </w:rPr>
        <w:t xml:space="preserve">Application.Contract.MasterAgreement.UseMasterAgreementIdForPurchaseOrderId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If the parameter 'Application.Contract.MasterAgreement.UseMasterAgreementIdForPurchaseOrderId' parameter is set to true, then the release Purchase Order Ids will begin with the corresponding Contract Id.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Wait for subscription to be loaded before marking contract as processed</w:t>
      </w:r>
    </w:p>
    <w:p>
      <w:pPr>
        <w:spacing w:after="240"/>
        <w:jc w:val="center"/>
      </w:pPr>
      <w:r>
        <w:rPr>
          <w:b/>
          <w:bCs/>
        </w:rPr>
        <w:t xml:space="preserve">Application.Contract.MasterAgreement.WaitForMASubscriptionLoad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a contract should retain the status of Processing until after Ariba Contract Compliance has loaded the subscription. This parameter applies when the Application.Contract.MasterAgreement.CreateSubscriptionForNonCatalogItems parameter is set to Yes. In this situation, Ariba Contract Compliance automatically generates and loads a subscription for non-catalog items on contracts so that users creating requisitions can search on those items. The WaitForMASubscriptionLoad parameter controls whether the contract status changes after the subscription is loaded. When this parameter is set to Yes, the status of a contract changes from Processing to Processed only after Ariba Contract Compliance has loaded the subscription. When this parameter is set to No, a contract transitions immediately to Processed, even though the subscription has not been loaded.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Enables Lookup Chooser Config</w:t>
      </w:r>
    </w:p>
    <w:p>
      <w:pPr>
        <w:spacing w:after="240"/>
        <w:jc w:val="center"/>
      </w:pPr>
      <w:r>
        <w:rPr>
          <w:b/>
          <w:bCs/>
        </w:rPr>
        <w:t xml:space="preserve">Application.Customization.EnableLookupChooserConfig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specifies whether the Lookup Chooser Config is enabled. This parameter is set to true to enable the Lookup Chooser Config, set it to false to disable the Lookup Chooser Config.</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Application.Customization.Packager.ParametersExcludedFromImport</w:t>
      </w:r>
    </w:p>
    <w:p>
      <w:pPr>
        <w:spacing w:after="300"/>
        <w:jc w:val="center"/>
      </w:pPr>
      <w:r>
        <w:rPr>
          <w:i/>
          <w:iCs/>
        </w:rPr>
        <w:t xml:space="preserve">Current value: </w:t>
      </w:r>
      <w:r>
        <w:rPr>
          <w:b/>
          <w:bCs/>
          <w:color w:val="8B0000"/>
        </w:rPr>
        <w:t xml:space="preserve">Application.Authentication.PasswordAdapter,Application.Base.Data.DefaultLanguage,Application.OpenApi.ClientIds,Application.Security.MultiFrontDoorHostIndex,Application.Security.FrontDoorId,Application.PasswordAdapters.*.AddServiceProviderReturnURL,Application.PasswordAdapters.*.CertificateContent,Application.PasswordAdapters.*.CorpAuthEnabled,Application.PasswordAdapters.*.CorpAuthLogoutURL,Application.PasswordAdapters.*.CorpAuthPublicKey,Application.PasswordAdapters.*.CorpAuthType,Application.PasswordAdapters.*.CorpAuthURL,Application.PasswordAdapters.*.Issuer,Application.PasswordAdapters.*.SendDefaultACS,Application.PasswordAdapters.*.SendSAMLRequest,Application.PasswordAdapters.*.SkipSendingACS,Application.PasswordAdapters.*.UseSAMLRelayState,Application.PasswordAdapters.*.ValidateAssertionId,Application.PasswordAdapters.*.ValidateAssertionsAfterLogin,Application.PasswordAdapters.*.ValidateAudience,Application.PasswordAdapters.*.ValidateRecipient,Application.PasswordAdapters.*.CorpAuthEnabled,Application.PasswordAdapters.*.CorpAuthLogoutURL,Application.PasswordAdapters.*.CorpAuthPublicKey,Application.PasswordAdapters.*.CorpAuthURL</w:t>
      </w:r>
    </w:p>
    <w:p>
      <w:pPr>
        <w:spacing w:after="100"/>
      </w:pPr>
      <w:r>
        <w:rPr>
          <w:b/>
          <w:bCs/>
        </w:rPr>
        <w:t xml:space="preserve">Description:	</w:t>
      </w:r>
      <w:r>
        <w:t xml:space="preserve">This parameter specifies a list of parameters to be excluded from customization import.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Application.Authentication.PasswordAdapter,Application.Base.Data.DefaultLanguage,Application.OpenApi.ClientIds,Application.Security.MultiFrontDoorHostIndex,Application.Security.FrontDoorId,Application.PasswordAdapters.*.AddServiceProviderReturnURL,Application.PasswordAdapters.*.CertificateContent,Application.PasswordAdapters.*.CorpAuthEnabled,Application.PasswordAdapters.*.CorpAuthLogoutURL,Application.PasswordAdapters.*.CorpAuthPublicKey,Application.PasswordAdapters.*.CorpAuthType,Application.PasswordAdapters.*.CorpAuthURL,Application.PasswordAdapters.*.Issuer,Application.PasswordAdapters.*.SendDefaultACS,Application.PasswordAdapters.*.SendSAMLRequest,Application.PasswordAdapters.*.SkipSendingACS,Application.PasswordAdapters.*.UseSAMLRelayState,Application.PasswordAdapters.*.ValidateAssertionId,Application.PasswordAdapters.*.ValidateAssertionsAfterLogin,Application.PasswordAdapters.*.ValidateAudience,Application.PasswordAdapters.*.ValidateRecipient,Application.PasswordAdapters.*.CorpAuthEnabled,Application.PasswordAdapters.*.CorpAuthLogoutURL,Application.PasswordAdapters.*.CorpAuthPublicKey,Application.PasswordAdapters.*.CorpAuthUR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pplication.Authentication.PasswordAdapter,Application.Base.Data.DefaultLanguage,Application.OpenApi.ClientIds,Application.Security.MultiFrontDoorHostIndex,Application.Security.FrontDoorId,Application.PasswordAdapters.*.AddServiceProviderReturnURL,Application.PasswordAdapters.*.CertificateContent,Application.PasswordAdapters.*.CorpAuthEnabled,Application.PasswordAdapters.*.CorpAuthLogoutURL,Application.PasswordAdapters.*.CorpAuthPublicKey,Application.PasswordAdapters.*.CorpAuthType,Application.PasswordAdapters.*.CorpAuthURL,Application.PasswordAdapters.*.Issuer,Application.PasswordAdapters.*.SendDefaultACS,Application.PasswordAdapters.*.SendSAMLRequest,Application.PasswordAdapters.*.SkipSendingACS,Application.PasswordAdapters.*.UseSAMLRelayState,Application.PasswordAdapters.*.ValidateAssertionId,Application.PasswordAdapters.*.ValidateAssertionsAfterLogin,Application.PasswordAdapters.*.ValidateAudience,Application.PasswordAdapters.*.ValidateRecipient,Application.PasswordAdapters.*.CorpAuthEnabled,Application.PasswordAdapters.*.CorpAuthLogoutURL,Application.PasswordAdapters.*.CorpAuthPublicKey,Application.PasswordAdapters.*.CorpAuthURL</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Application.Discovery.Requisition.Amount</w:t>
      </w:r>
    </w:p>
    <w:p>
      <w:pPr>
        <w:spacing w:after="300"/>
        <w:jc w:val="center"/>
      </w:pPr>
      <w:r>
        <w:rPr>
          <w:i/>
          <w:iCs/>
        </w:rPr>
        <w:t xml:space="preserve">Current value: </w:t>
      </w:r>
      <w:r>
        <w:rPr>
          <w:b/>
          <w:bCs/>
          <w:color w:val="8B0000"/>
        </w:rPr>
        <w:t xml:space="preserve">1000000</w:t>
      </w:r>
    </w:p>
    <w:p>
      <w:pPr>
        <w:spacing w:after="100"/>
      </w:pPr>
      <w:r>
        <w:rPr>
          <w:b/>
          <w:bCs/>
        </w:rPr>
        <w:t xml:space="preserve">Description:	</w:t>
      </w:r>
      <w:r>
        <w:t xml:space="preserve">This value controls the option to create Posting on Ariba Discovery on the basis of the total requisition amount.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java.lang.Integer</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5000</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1000000</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Application.ElectronicOrder.Defaults.ElectronicOrderPasswordAdapter</w:t>
      </w:r>
    </w:p>
    <w:p>
      <w:pPr>
        <w:spacing w:after="300"/>
        <w:jc w:val="center"/>
      </w:pPr>
      <w:r>
        <w:rPr>
          <w:i/>
          <w:iCs/>
        </w:rPr>
        <w:t xml:space="preserve">Current value: </w:t>
      </w:r>
      <w:r>
        <w:rPr>
          <w:b/>
          <w:bCs/>
          <w:color w:val="8B0000"/>
        </w:rPr>
        <w:t xml:space="preserve">PasswordAdapter1</w:t>
      </w:r>
    </w:p>
    <w:p>
      <w:pPr>
        <w:spacing w:after="100"/>
      </w:pPr>
      <w:r>
        <w:rPr>
          <w:b/>
          <w:bCs/>
        </w:rPr>
        <w:t xml:space="preserve">Description:	</w:t>
      </w:r>
      <w:r>
        <w:t xml:space="preserve">Specifies the default password adapter to use for the default preparer and requester for a requisition generated from an electronic order that does not have a preparer or requester specified.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PasswordAdapter1</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Application.ElectronicOrder.Defaults.ElectronicOrderPreparerForIntegrationLoad</w:t>
      </w:r>
    </w:p>
    <w:p>
      <w:pPr>
        <w:spacing w:after="300"/>
        <w:jc w:val="center"/>
      </w:pPr>
      <w:r>
        <w:rPr>
          <w:i/>
          <w:iCs/>
        </w:rPr>
        <w:t xml:space="preserve">Current value: </w:t>
      </w:r>
      <w:r>
        <w:rPr>
          <w:b/>
          <w:bCs/>
          <w:color w:val="8B0000"/>
        </w:rPr>
        <w:t xml:space="preserve">dmarino</w:t>
      </w:r>
    </w:p>
    <w:p>
      <w:pPr>
        <w:spacing w:after="100"/>
      </w:pPr>
      <w:r>
        <w:rPr>
          <w:b/>
          <w:bCs/>
        </w:rPr>
        <w:t xml:space="preserve">Description:	</w:t>
      </w:r>
      <w:r>
        <w:t xml:space="preserve">Specifies a default preparer for a requisition generated from an electronic order that does not have a preparer specified.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dmarino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Application.ElectronicOrder.Defaults.ElectronicOrderRequesterForIntegrationLoad</w:t>
      </w:r>
    </w:p>
    <w:p>
      <w:pPr>
        <w:spacing w:after="300"/>
        <w:jc w:val="center"/>
      </w:pPr>
      <w:r>
        <w:rPr>
          <w:i/>
          <w:iCs/>
        </w:rPr>
        <w:t xml:space="preserve">Current value: </w:t>
      </w:r>
      <w:r>
        <w:rPr>
          <w:b/>
          <w:bCs/>
          <w:color w:val="8B0000"/>
        </w:rPr>
        <w:t xml:space="preserve">dmarino</w:t>
      </w:r>
    </w:p>
    <w:p>
      <w:pPr>
        <w:spacing w:after="100"/>
      </w:pPr>
      <w:r>
        <w:rPr>
          <w:b/>
          <w:bCs/>
        </w:rPr>
        <w:t xml:space="preserve">Description:	</w:t>
      </w:r>
      <w:r>
        <w:t xml:space="preserve">Specifies a default requester for a requisition generated from an electronic order that does not have a requester specified.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dmarino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Application.ElectronicOrder.ElectronicOrderExtensionHook</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Application.Expense.ChargeItemsRequireReceipts</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a receipt is required for expense items that are charged to a corporate credit card.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Application.Expense.DefaultExpenseType</w:t>
      </w:r>
    </w:p>
    <w:p>
      <w:pPr>
        <w:spacing w:after="300"/>
        <w:jc w:val="center"/>
      </w:pPr>
      <w:r>
        <w:rPr>
          <w:i/>
          <w:iCs/>
        </w:rPr>
        <w:t xml:space="preserve">Current value: </w:t>
      </w:r>
      <w:r>
        <w:rPr>
          <w:b/>
          <w:bCs/>
          <w:color w:val="8B0000"/>
        </w:rPr>
        <w:t xml:space="preserve">Airfare</w:t>
      </w:r>
    </w:p>
    <w:p>
      <w:pPr>
        <w:spacing w:after="100"/>
      </w:pPr>
      <w:r>
        <w:rPr>
          <w:b/>
          <w:bCs/>
        </w:rPr>
        <w:t xml:space="preserve">Description:	</w:t>
      </w:r>
      <w:r>
        <w:t xml:space="preserve">Specifies the initial value for the Expense Type menu on the Create New Expense Item screen.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Airfare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Application.Expense.EnableFixErrorsViolations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resolving errors and violations feature is enabled. When this feature is enabled, users can more efficiently fix expense and travel items that have errors or policy violations. Both errors and policy violations can be fixed on the same screen. Additionally, when an expense report or travel authorization has more than one item with problems, the user can easily cycle through the items that need to be fixed. This feature, which is implemented for both expense reports and travel authorizations, applies to multiple items created at the same time, such as creating multiple expense items on an expense report directly from credit card charges or a travel authorization, and to expense and travel items created individually.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Application.Expense.EnableTravelAuthorization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users can create travel authorizations. In the default configuration, this parameter is set to Yes. There is no default value.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Application.Expense.ExpenseTypesNotBillable</w:t>
      </w:r>
    </w:p>
    <w:p>
      <w:pPr>
        <w:spacing w:after="300"/>
        <w:jc w:val="center"/>
      </w:pPr>
      <w:r>
        <w:rPr>
          <w:i/>
          <w:iCs/>
        </w:rPr>
        <w:t xml:space="preserve">Current value: </w:t>
      </w:r>
      <w:r>
        <w:rPr>
          <w:b/>
          <w:bCs/>
          <w:color w:val="8B0000"/>
        </w:rPr>
        <w:t xml:space="preserve">Personal,HealthClub</w:t>
      </w:r>
    </w:p>
    <w:p>
      <w:pPr>
        <w:spacing w:after="100"/>
      </w:pPr>
      <w:r>
        <w:rPr>
          <w:b/>
          <w:bCs/>
        </w:rPr>
        <w:t xml:space="preserve">Description:	</w:t>
      </w:r>
      <w:r>
        <w:t xml:space="preserve">Specifies the expense types that cannot be billed to the customer. In the default configuration, this parameter is set to: Personal, HealthClub. The default value is an empty list.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Personal,HealthClub</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Application.Expense.ExpenseTypesRequireItemization</w:t>
      </w:r>
    </w:p>
    <w:p>
      <w:pPr>
        <w:spacing w:after="300"/>
        <w:jc w:val="center"/>
      </w:pPr>
      <w:r>
        <w:rPr>
          <w:i/>
          <w:iCs/>
        </w:rPr>
        <w:t xml:space="preserve">Current value: </w:t>
      </w:r>
      <w:r>
        <w:rPr>
          <w:b/>
          <w:bCs/>
          <w:color w:val="8B0000"/>
        </w:rPr>
        <w:t xml:space="preserve">Hotel</w:t>
      </w:r>
    </w:p>
    <w:p>
      <w:pPr>
        <w:spacing w:after="100"/>
      </w:pPr>
      <w:r>
        <w:rPr>
          <w:b/>
          <w:bCs/>
        </w:rPr>
        <w:t xml:space="preserve">Description:	</w:t>
      </w:r>
      <w:r>
        <w:t xml:space="preserve">Specifies one or more expense types that users are required to itemize. The value must be a valid expense type. In the default configuration, this parameter is set to Hotel.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Hotel</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Application.Expense.ExpenseWithoutReceiptImageNotifyPeriod</w:t>
      </w:r>
    </w:p>
    <w:p>
      <w:pPr>
        <w:spacing w:after="300"/>
        <w:jc w:val="center"/>
      </w:pPr>
      <w:r>
        <w:rPr>
          <w:i/>
          <w:iCs/>
        </w:rPr>
        <w:t xml:space="preserve">Current value: </w:t>
      </w:r>
      <w:r>
        <w:rPr>
          <w:b/>
          <w:bCs/>
          <w:color w:val="8B0000"/>
        </w:rPr>
        <w:t xml:space="preserve">1</w:t>
      </w:r>
    </w:p>
    <w:p>
      <w:pPr>
        <w:spacing w:after="100"/>
      </w:pPr>
      <w:r>
        <w:rPr>
          <w:b/>
          <w:bCs/>
        </w:rPr>
        <w:t xml:space="preserve">Description:	</w:t>
      </w:r>
      <w:r>
        <w:t xml:space="preserve">Specifies the amount of time, in days, after an expense report is submitted that a notification message is sent to the requester, reminding him or her that image files have not been received. In the default configuration, this parameter is set to 1.</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java.lang.Integer</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Application.Expense.ExpenseWithoutReceiptNotifyPeriod</w:t>
      </w:r>
    </w:p>
    <w:p>
      <w:pPr>
        <w:spacing w:after="300"/>
        <w:jc w:val="center"/>
      </w:pPr>
      <w:r>
        <w:rPr>
          <w:i/>
          <w:iCs/>
        </w:rPr>
        <w:t xml:space="preserve">Current value: </w:t>
      </w:r>
      <w:r>
        <w:rPr>
          <w:b/>
          <w:bCs/>
          <w:color w:val="8B0000"/>
        </w:rPr>
        <w:t xml:space="preserve">14</w:t>
      </w:r>
    </w:p>
    <w:p>
      <w:pPr>
        <w:spacing w:after="100"/>
      </w:pPr>
      <w:r>
        <w:rPr>
          <w:b/>
          <w:bCs/>
        </w:rPr>
        <w:t xml:space="preserve">Description:	</w:t>
      </w:r>
      <w:r>
        <w:t xml:space="preserve">Specifies the amount of time, in days, after an expense report is submitted that a notification message is sent to user with the ExpenseReceiptManager permission, reminding him or her that receipts have not been received. In the default configuration, this parameter is set to 14.</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java.lang.Integer</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14</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Application.Expense.ForceFullChargeItemization</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to force the user to do the full itemization of a charge based item and not allow any amount pushed to the personal line item.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Application.Expense.GiftAndEntertainmentPolicyURL</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the URL of the Gift and Entertainment guidelines web page. This parameter takes a secure URL that uses the HTTPS protocol.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Application.Expense.HotelWizardExpenseTypes</w:t>
      </w:r>
    </w:p>
    <w:p>
      <w:pPr>
        <w:spacing w:after="300"/>
        <w:jc w:val="center"/>
      </w:pPr>
      <w:r>
        <w:rPr>
          <w:i/>
          <w:iCs/>
        </w:rPr>
        <w:t xml:space="preserve">Current value: </w:t>
      </w:r>
      <w:r>
        <w:rPr>
          <w:b/>
          <w:bCs/>
          <w:color w:val="8B0000"/>
        </w:rPr>
        <w:t xml:space="preserve">Breakfast,Lunch,Dinner,Parking,Telephone,Tips,Laundry</w:t>
      </w:r>
    </w:p>
    <w:p>
      <w:pPr>
        <w:spacing w:after="100"/>
      </w:pPr>
      <w:r>
        <w:rPr>
          <w:b/>
          <w:bCs/>
        </w:rPr>
        <w:t xml:space="preserve">Description:	</w:t>
      </w:r>
      <w:r>
        <w:t xml:space="preserve">Specifies the expense types that appear on the Hotel Helper screens. In the Hotel Helper screens, users itemize the individual expenses associated with the hotel bill. The hotel helper displays the Itemize Hotel Expenses and Daily Expenses screens, with items such as room, meal, and other daily expenses. There is no limit to the number of entries, other than the practical limit of screen size and usability.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Breakfast,Lunch,Dinner,Parking,Telephone,Tips,Laundry</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Application.Expense.Imaging.AllApproversViewReceipts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A Boolean value that specifies whether all the approvers on an expense report can view attached receipt images. When this parameter is set to No, only the requester and members of the Expense Receipt Manager group can view attached receipt images. In the default configuration, this parameter is set to Yes.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Application.Expense.Imaging.EnableManualUpload</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A Boolean value that specifies whether manual upload of receipt images is enabled. In the default configuration, this parameter is set to No.</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Application.Expense.Imaging.Enabled</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A Boolean value that specifies whether the receipt imaging feature is enabled. In the default configuration, this parameter is set to Yes.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Application.Expense.ItemizeExpenseTypes</w:t>
      </w:r>
    </w:p>
    <w:p>
      <w:pPr>
        <w:spacing w:after="300"/>
        <w:jc w:val="center"/>
      </w:pPr>
      <w:r>
        <w:rPr>
          <w:i/>
          <w:iCs/>
        </w:rPr>
        <w:t xml:space="preserve">Current value: </w:t>
      </w:r>
      <w:r>
        <w:rPr>
          <w:b/>
          <w:bCs/>
          <w:color w:val="8B0000"/>
        </w:rPr>
        <w:t xml:space="preserve">Hotel</w:t>
      </w:r>
    </w:p>
    <w:p>
      <w:pPr>
        <w:spacing w:after="100"/>
      </w:pPr>
      <w:r>
        <w:rPr>
          <w:b/>
          <w:bCs/>
        </w:rPr>
        <w:t xml:space="preserve">Description:	</w:t>
      </w:r>
      <w:r>
        <w:t xml:space="preserve">Specifies one or more expense types that users can itemize. The value must be a valid expense type. In the default configuration, this parameter is set to Hotel.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Hotel</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Application.Expense.PassAuditRequiredBeforeProcessing</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expense reports must pass an audit before being processed for reimbursement. When this parameter is set to Yes, an expense report cannot proceed for reimbursement processing until the audit is passed. When this parameter is set to No, an expense report proceeds to reimbursement processing after being approved and receipts have been received.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Application.Expense.ShowViolationForUnreconciledCharge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a warning is issued when an expense item is not assigned to a charge card item on an expense report. Typically, if a user creates an expense report directly from the travel authorization that includes travel items made through the travel booking provider, the charge assignments are automatically made to the corresponding expense items. If a user creates an expense report fresh, entering expense items manually, the user must also manually assign the charges.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Application.Expense.Tax.CountriesRequireState</w:t>
      </w:r>
    </w:p>
    <w:p>
      <w:pPr>
        <w:spacing w:after="300"/>
        <w:jc w:val="center"/>
      </w:pPr>
      <w:r>
        <w:rPr>
          <w:i/>
          <w:iCs/>
        </w:rPr>
        <w:t xml:space="preserve">Current value: </w:t>
      </w:r>
      <w:r>
        <w:rPr>
          <w:b/>
          <w:bCs/>
          <w:color w:val="8B0000"/>
        </w:rPr>
        <w:t xml:space="preserve">CA</w:t>
      </w:r>
    </w:p>
    <w:p>
      <w:pPr>
        <w:spacing w:after="100"/>
      </w:pPr>
      <w:r>
        <w:rPr>
          <w:b/>
          <w:bCs/>
        </w:rPr>
        <w:t xml:space="preserve">Description:	</w:t>
      </w:r>
      <w:r>
        <w:t xml:space="preserve">Specifies which countries should require the user to provide state or province information in the user interface. When a user creates an expense item, the user must indicate whether the item has a tax receipt. If the item has a tax receipt, the user must choose the country of purchase. If the country of purchase requires state or province information, the user must also choose a state or province. The value of this parameter must match the unique internal identifier of a country. For a list of the preloaded countries, see the System Level Codes worksheet in the Reference Data workbook (ReferenceData.xls). In the default configuration, this parameter is set to CA. The default value is an empty list.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CA</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Application.Expense.Tax.Enabled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Value Added Tax (VAT) capture and reporting feature is enabled. When set to Yes, Value Added Tax (VAT) amounts can be captured in expense reports. A valid VAT receipt is required.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Application.Expense.Tax.ExpenseTaxCodeBasedTaxServiceProvider.LegalEntityPath</w:t>
      </w:r>
    </w:p>
    <w:p>
      <w:pPr>
        <w:spacing w:after="300"/>
        <w:jc w:val="center"/>
      </w:pPr>
      <w:r>
        <w:rPr>
          <w:i/>
          <w:iCs/>
        </w:rPr>
        <w:t xml:space="preserve">Current value: </w:t>
      </w:r>
      <w:r>
        <w:rPr>
          <w:b/>
          <w:bCs/>
          <w:color w:val="8B0000"/>
        </w:rPr>
        <w:t xml:space="preserve">LineItemCollection.ProcurementUnit</w:t>
      </w:r>
    </w:p>
    <w:p>
      <w:pPr>
        <w:spacing w:after="100"/>
      </w:pPr>
      <w:r>
        <w:rPr>
          <w:b/>
          <w:bCs/>
        </w:rPr>
        <w:t xml:space="preserve">Description:	</w:t>
      </w:r>
      <w:r>
        <w:t xml:space="preserv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LineItemCollection.ProcurementUnit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Application.Expense.TravelBookingProvider.CustomerIdentity</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This the unique identifier for the realm. And will be used to uniquely identify the Buyer user on Travel Booking Provider side, mainly in a multi-site supplier setup.</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Application.Expense.TravelBookingProvider.Domain</w:t>
      </w:r>
    </w:p>
    <w:p>
      <w:pPr>
        <w:spacing w:after="300"/>
        <w:jc w:val="center"/>
      </w:pPr>
      <w:r>
        <w:rPr>
          <w:i/>
          <w:iCs/>
        </w:rPr>
        <w:t xml:space="preserve">Current value: </w:t>
      </w:r>
      <w:r>
        <w:rPr>
          <w:b/>
          <w:bCs/>
          <w:color w:val="8B0000"/>
        </w:rPr>
        <w:t xml:space="preserve">bogus-duns</w:t>
      </w:r>
    </w:p>
    <w:p>
      <w:pPr>
        <w:spacing w:after="100"/>
      </w:pPr>
      <w:r>
        <w:rPr>
          <w:b/>
          <w:bCs/>
        </w:rPr>
        <w:t xml:space="preserve">Description:	</w:t>
      </w:r>
      <w:r>
        <w:t xml:space="preserve">Specifies the travel booking provider's cXML credential ID domain, as registered on Ariba Network. Valid values (in order of preference) are: NetworkIDDUNSAribaNetworkUserID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bogus-duns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Application.Expense.TravelBookingProvider.Identity</w:t>
      </w:r>
    </w:p>
    <w:p>
      <w:pPr>
        <w:spacing w:after="300"/>
        <w:jc w:val="center"/>
      </w:pPr>
      <w:r>
        <w:rPr>
          <w:i/>
          <w:iCs/>
        </w:rPr>
        <w:t xml:space="preserve">Current value: </w:t>
      </w:r>
      <w:r>
        <w:rPr>
          <w:b/>
          <w:bCs/>
          <w:color w:val="8B0000"/>
        </w:rPr>
        <w:t xml:space="preserve">165603902</w:t>
      </w:r>
    </w:p>
    <w:p>
      <w:pPr>
        <w:spacing w:after="100"/>
      </w:pPr>
      <w:r>
        <w:rPr>
          <w:b/>
          <w:bCs/>
        </w:rPr>
        <w:t xml:space="preserve">Description:	</w:t>
      </w:r>
      <w:r>
        <w:t xml:space="preserve">Specifies the unique value for the travel booking provider's cXML credential ID domain, as specified in the Application.Expense.TravelBookingProvider.Domain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165603902</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Application.Expense.TravelBookingProvider.PunchOutURL</w:t>
      </w:r>
    </w:p>
    <w:p>
      <w:pPr>
        <w:spacing w:after="300"/>
        <w:jc w:val="center"/>
      </w:pPr>
      <w:r>
        <w:rPr>
          <w:i/>
          <w:iCs/>
        </w:rPr>
        <w:t xml:space="preserve">Current value: </w:t>
      </w:r>
      <w:r>
        <w:rPr>
          <w:b/>
          <w:bCs/>
          <w:color w:val="8B0000"/>
        </w:rPr>
        <w:t xml:space="preserve">http://localhost:7778/ExpensePunchoutTest/aribaLiveSetup.htm</w:t>
      </w:r>
    </w:p>
    <w:p>
      <w:pPr>
        <w:spacing w:after="100"/>
      </w:pPr>
      <w:r>
        <w:rPr>
          <w:b/>
          <w:bCs/>
        </w:rPr>
        <w:t xml:space="preserve">Description:	</w:t>
      </w:r>
      <w:r>
        <w:t xml:space="preserve">Specifies the URL that Ariba Network uses to establish a connection to the travel booking provider's website, for example, http://www.travelbookingpartner.com.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http://localhost:7778/ExpensePunchoutTest/aribaLiveSetup.htm</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Application.Expense.UseBaseHotelRateForLimit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hotel base rate used for checking limits includes tax. If set to Yes, hotel expenses are validated against the base rate, excluding tax. If set to No, hotel expenses are validated against the base rate, including tax.</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Application.Expense.UseTravelAuthorization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travel authorizations can be associated with expense reports. In the default configuration, this parameter is set to Yes. There is no default value.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Application.FeatureToggle.AdminAccessAuditLogging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feature Admin Access Audit logging is enabled/disabled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Controls the matching behavior between line level contracts and contract-based invoices for material and services items</w:t>
      </w:r>
    </w:p>
    <w:p>
      <w:pPr>
        <w:spacing w:after="240"/>
        <w:jc w:val="center"/>
      </w:pPr>
      <w:r>
        <w:rPr>
          <w:b/>
          <w:bCs/>
        </w:rPr>
        <w:t xml:space="preserve">Application.Invoicing.AllowMatchingAgainstItemLevelContractItemUsingLineNumber</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controls the matching behavior between line level contracts and contract-based invoices for material and services items if no matching part numbers are found. If matching on part number does not succeed and this parameter is set to Yes, invoice line items are matched to contract line items using the contract line item number provided in the InvoiceDetailItemReference element (if provided) on the invoice. If set to No, an item unmatched invoice exception will be set immediately if part number matching fails. Default: No</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Separate Actions On Line Item Exceptions</w:t>
      </w:r>
    </w:p>
    <w:p>
      <w:pPr>
        <w:spacing w:after="240"/>
        <w:jc w:val="center"/>
      </w:pPr>
      <w:r>
        <w:rPr>
          <w:b/>
          <w:bCs/>
        </w:rPr>
        <w:t xml:space="preserve">Application.Invoicing.AllowSeparateActionsOnLineLevelExceptions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specifies whether users can perform separate actions on invoicing line item exceptions. By default, this parameter is set to False, which means that users cannot take action on individual line item exceptions and can only accept or dispute all the line item exceptions. When this parameter is set to True, users can accept or dispute individual exceptions at the line item level.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supplier to create legally compliant contract invoice</w:t>
      </w:r>
    </w:p>
    <w:p>
      <w:pPr>
        <w:spacing w:after="240"/>
        <w:jc w:val="center"/>
      </w:pPr>
      <w:r>
        <w:rPr>
          <w:b/>
          <w:bCs/>
        </w:rPr>
        <w:t xml:space="preserve">Application.Invoicing.AllowSupplierToCreateCompliantContractInvoice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Indicates whether the supplier must create a legally compliant contract invoice based on the country based tax rules specified in Ariba Network as well as the contract pricing rules specified by the buyer. If the parameter is set to Yes, the invoice is validated using both Ariba Network country based rules and the buyer-specified contract pricing rules. If the parameter is set to No, the Ariba Network country based tax rules are not applied.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Attachments In Approval Notifications</w:t>
      </w:r>
    </w:p>
    <w:p>
      <w:pPr>
        <w:spacing w:after="240"/>
        <w:jc w:val="center"/>
      </w:pPr>
      <w:r>
        <w:rPr>
          <w:b/>
          <w:bCs/>
        </w:rPr>
        <w:t xml:space="preserve">Application.Invoicing.AttachmentsInApprovalNotifications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users can receive attachments in email approval notifications for invoice reconciliation documents, cancel invoice requests, and invoices. Setting this parameter to Yes adds the checkbox Exclude attachments from approval notifications to invoice-related email notification preferences. By default, attachments are included.If attachments total more than 10MB, no attachments are included.Setting this parameter to Yes may affect email approval performance.This parameter is applicable when the parameter Application.Base.EmailApprovalEnabled is set to Yes.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Specifies threshold amount to auto accept all exceptions on an invoice</w:t>
      </w:r>
    </w:p>
    <w:p>
      <w:pPr>
        <w:spacing w:after="240"/>
        <w:jc w:val="center"/>
      </w:pPr>
      <w:r>
        <w:rPr>
          <w:b/>
          <w:bCs/>
        </w:rPr>
        <w:t xml:space="preserve">Application.Invoicing.AutoAcceptAmount</w:t>
      </w:r>
    </w:p>
    <w:p>
      <w:pPr>
        <w:spacing w:after="300"/>
        <w:jc w:val="center"/>
      </w:pPr>
      <w:r>
        <w:rPr>
          <w:i/>
          <w:iCs/>
        </w:rPr>
        <w:t xml:space="preserve">Current value: </w:t>
      </w:r>
      <w:r>
        <w:rPr>
          <w:b/>
          <w:bCs/>
          <w:color w:val="8B0000"/>
        </w:rPr>
        <w:t xml:space="preserve">0</w:t>
      </w:r>
    </w:p>
    <w:p>
      <w:pPr>
        <w:spacing w:after="100"/>
      </w:pPr>
      <w:r>
        <w:rPr>
          <w:b/>
          <w:bCs/>
        </w:rPr>
        <w:t xml:space="preserve">Description:	</w:t>
      </w:r>
      <w:r>
        <w:t xml:space="preserve">Specifies a threshold for when the Ariba system auto-accepts all exceptions on an invoice. The value represents an amount in the currency specified as Application.Base.Data.DefaultCurrency for the partition. If the value of an invoice is equal to or less than the specified AutoAcceptAmount, the Ariba system validates the invoice, auto-accepts the exceptions, and then submits the invoice reconciliation document for approval.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10</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0</w:t>
            </w:r>
          </w:p>
        </w:tc>
      </w:tr>
    </w:tbl>
    <w:p/>
    <w:p>
      <w:pPr>
        <w:pStyle w:val="Heading2"/>
        <w:spacing w:after="200"/>
        <w:jc w:val="center"/>
      </w:pPr>
      <w:r>
        <w:rPr>
          <w:b/>
          <w:bCs/>
          <w:color w:val="2E74B5"/>
          <w:sz w:val="32"/>
          <w:szCs w:val="32"/>
        </w:rPr>
        <w:t xml:space="preserve">Specifies threshold percentage to auto accept all exceptions on an invoice</w:t>
      </w:r>
    </w:p>
    <w:p>
      <w:pPr>
        <w:spacing w:after="240"/>
        <w:jc w:val="center"/>
      </w:pPr>
      <w:r>
        <w:rPr>
          <w:b/>
          <w:bCs/>
        </w:rPr>
        <w:t xml:space="preserve">Application.Invoicing.AutoAcceptPercentage</w:t>
      </w:r>
    </w:p>
    <w:p>
      <w:pPr>
        <w:spacing w:after="300"/>
        <w:jc w:val="center"/>
      </w:pPr>
      <w:r>
        <w:rPr>
          <w:i/>
          <w:iCs/>
        </w:rPr>
        <w:t xml:space="preserve">Current value: </w:t>
      </w:r>
      <w:r>
        <w:rPr>
          <w:b/>
          <w:bCs/>
          <w:color w:val="8B0000"/>
        </w:rPr>
        <w:t xml:space="preserve">0</w:t>
      </w:r>
    </w:p>
    <w:p>
      <w:pPr>
        <w:spacing w:after="100"/>
      </w:pPr>
      <w:r>
        <w:rPr>
          <w:b/>
          <w:bCs/>
        </w:rPr>
        <w:t xml:space="preserve">Description:	</w:t>
      </w:r>
      <w:r>
        <w:t xml:space="preserve">Configures the invoice validation rules used in the default configuration. The value represents a percentage, a value between 0.0 and 1.0. When an invoice arrives, the Ariba system compares the amount on the invoice to the amount on the order, and calculates the percentage. If the calculated percentage is less than the specified threshold, the Ariba system validates the invoice, auto-accepts the exceptions, and then submits the invoice reconciliation document for approval.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java.lang.Double</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0.15</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Invoice Line Item Case In Sensitive check with Catalog Item</w:t>
      </w:r>
    </w:p>
    <w:p>
      <w:pPr>
        <w:spacing w:after="240"/>
        <w:jc w:val="center"/>
      </w:pPr>
      <w:r>
        <w:rPr>
          <w:b/>
          <w:bCs/>
        </w:rPr>
        <w:t xml:space="preserve">Application.Invoicing.CaseInSensitiveCatalogMatch</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matching of the invoice line item to a catalog item is case sensitive or not. The supplier part number and supplier part auxiliary id specified in the invoice line item is used for finding the correct catalog item. If the parameter is set to Yes, then the case is ignored. If the parameter is set to No, then the case must match exactly.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Correct AmountInvoiced accumulators for specific approvable types</w:t>
      </w:r>
    </w:p>
    <w:p>
      <w:pPr>
        <w:spacing w:after="240"/>
        <w:jc w:val="center"/>
      </w:pPr>
      <w:r>
        <w:rPr>
          <w:b/>
          <w:bCs/>
        </w:rPr>
        <w:t xml:space="preserve">Application.Invoicing.CorrectAmountInvoicedAccumulatorsForApprovableTypes</w:t>
      </w:r>
    </w:p>
    <w:p>
      <w:pPr>
        <w:spacing w:after="300"/>
        <w:jc w:val="center"/>
      </w:pPr>
      <w:r>
        <w:rPr>
          <w:i/>
          <w:iCs/>
        </w:rPr>
        <w:t xml:space="preserve">Current value: </w:t>
      </w:r>
      <w:r>
        <w:rPr>
          <w:b/>
          <w:bCs/>
          <w:color w:val="8B0000"/>
        </w:rPr>
        <w:t xml:space="preserve">PurchaseOrder</w:t>
      </w:r>
    </w:p>
    <w:p>
      <w:pPr>
        <w:spacing w:after="100"/>
      </w:pPr>
      <w:r>
        <w:rPr>
          <w:b/>
          <w:bCs/>
        </w:rPr>
        <w:t xml:space="preserve">Description:	</w:t>
      </w:r>
      <w:r>
        <w:t xml:space="preserve">Enter the type of the approvable for which the amount invoiced accumulators require correction. Valid values are: 'PurchaseOrder' or 'Contract'. 'PurchaseOrder' corrects the amount invoiced accumulators for purchase orders, release orders for release-order contracts, and ERP orders (in Ariba Invoice Professional). 'Contract' corrects the amount invoiced accumulator for no-release-order contracts. Use this parameter under engineering guidance only!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PurchaseOrder</w:t>
            </w:r>
          </w:p>
        </w:tc>
      </w:tr>
    </w:tbl>
    <w:p/>
    <w:p>
      <w:pPr>
        <w:pStyle w:val="Heading2"/>
        <w:spacing w:after="200"/>
        <w:jc w:val="center"/>
      </w:pPr>
      <w:r>
        <w:rPr>
          <w:b/>
          <w:bCs/>
          <w:color w:val="2E74B5"/>
          <w:sz w:val="32"/>
          <w:szCs w:val="32"/>
        </w:rPr>
        <w:t xml:space="preserve">Enter the user emails to receive the invoice accumulator report</w:t>
      </w:r>
    </w:p>
    <w:p>
      <w:pPr>
        <w:spacing w:after="240"/>
        <w:jc w:val="center"/>
      </w:pPr>
      <w:r>
        <w:rPr>
          <w:b/>
          <w:bCs/>
        </w:rPr>
        <w:t xml:space="preserve">Application.Invoicing.CorrectAmountInvoicedAccumulatorsToUsers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Enter the user emails to receive the invoice accumulator report. These emails can only be internal Ariba users. When specifying more than one user separate by comma with a maximum of 10 users. Use this parameter under engineering guidance only!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DefaultLineItemCommodityCode</w:t>
      </w:r>
    </w:p>
    <w:p>
      <w:pPr>
        <w:spacing w:after="240"/>
        <w:jc w:val="center"/>
      </w:pPr>
      <w:r>
        <w:rPr>
          <w:b/>
          <w:bCs/>
        </w:rPr>
        <w:t xml:space="preserve">Application.Invoicing.DefaultLineItemCommodityCode</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Enable to consider the tax and charges from the line item commodity code.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Application.Invoicing.DefaultSAPAccountCategory</w:t>
      </w:r>
    </w:p>
    <w:p>
      <w:pPr>
        <w:spacing w:after="300"/>
        <w:jc w:val="center"/>
      </w:pPr>
      <w:r>
        <w:rPr>
          <w:i/>
          <w:iCs/>
        </w:rPr>
        <w:t xml:space="preserve">Current value: </w:t>
      </w:r>
      <w:r>
        <w:rPr>
          <w:b/>
          <w:bCs/>
          <w:color w:val="8B0000"/>
        </w:rPr>
        <w:t xml:space="preserve">K</w:t>
      </w:r>
    </w:p>
    <w:p>
      <w:pPr>
        <w:spacing w:after="100"/>
      </w:pPr>
      <w:r>
        <w:rPr>
          <w:b/>
          <w:bCs/>
        </w:rPr>
        <w:t xml:space="preserve">Description:	</w:t>
      </w:r>
      <w:r>
        <w:t xml:space="preserve">The default account assignment category that will be used for header charges and unmatched invoice lines. Unmatched invoice lines are lines which do not match with an order or contract line or non-catalog line items in non-PO based invoices.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K</w:t>
            </w:r>
          </w:p>
        </w:tc>
      </w:tr>
    </w:tbl>
    <w:p/>
    <w:p>
      <w:pPr>
        <w:pStyle w:val="Heading2"/>
        <w:spacing w:after="200"/>
        <w:jc w:val="center"/>
      </w:pPr>
      <w:r>
        <w:rPr>
          <w:b/>
          <w:bCs/>
          <w:color w:val="2E74B5"/>
          <w:sz w:val="32"/>
          <w:szCs w:val="32"/>
        </w:rPr>
        <w:t xml:space="preserve">Display of Enhanced Invoice First Day Tutorial</w:t>
      </w:r>
    </w:p>
    <w:p>
      <w:pPr>
        <w:spacing w:after="240"/>
        <w:jc w:val="center"/>
      </w:pPr>
      <w:r>
        <w:rPr>
          <w:b/>
          <w:bCs/>
        </w:rPr>
        <w:t xml:space="preserve">Application.Invoicing.EnhancedInvoiceFirstDayTutorialEnabled</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This parameter specifies whether the Enhanced Invoice first day tutorial should be displayed or not. By default, this parameter is set to True.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ExceptionTypes Absolute Tolerance InSite Currency</w:t>
      </w:r>
    </w:p>
    <w:p>
      <w:pPr>
        <w:spacing w:after="240"/>
        <w:jc w:val="center"/>
      </w:pPr>
      <w:r>
        <w:rPr>
          <w:b/>
          <w:bCs/>
        </w:rPr>
        <w:t xml:space="preserve">Application.Invoicing.ExceptionTypesAbsoluteToleranceInSiteCurrency</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the absolute tolerance value configured for amount-based invoice exception types with the Apply Absolute Tolerance to Difference option set to No is applied in the site's default currency or in the currency from the current FieldPathToValidate object. If this parameter is set to Yes, the absolute tolerance value is always applied in the site's default currency; if it is set to No, the absolute tolerance value is a generic number and is always applied in the currency of the current FieldPathToValidate object. For example, in a site with a default currency of EUR, if the absolute tolerance value is 10, setting this parameter to Yes means that the absolute tolerance value is always 10 EUR and is converted and applied to a FieldPathToValidate object with a currency in USD. If this parameter is set to No, the absolute tolerance is applied based on the currency of the current FieldPathToValidateObject, and could be 10 USD, 10 EUR, 10 JPY, and so forth. Ariba recommends that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Specifies the goods receipt based exceptions</w:t>
      </w:r>
    </w:p>
    <w:p>
      <w:pPr>
        <w:spacing w:after="240"/>
        <w:jc w:val="center"/>
      </w:pPr>
      <w:r>
        <w:rPr>
          <w:b/>
          <w:bCs/>
        </w:rPr>
        <w:t xml:space="preserve">Application.Invoicing.GRBasedExceptionTypes</w:t>
      </w:r>
    </w:p>
    <w:p>
      <w:pPr>
        <w:spacing w:after="300"/>
        <w:jc w:val="center"/>
      </w:pPr>
      <w:r>
        <w:rPr>
          <w:i/>
          <w:iCs/>
        </w:rPr>
        <w:t xml:space="preserve">Current value: </w:t>
      </w:r>
      <w:r>
        <w:rPr>
          <w:b/>
          <w:bCs/>
          <w:color w:val="8B0000"/>
        </w:rPr>
        <w:t xml:space="preserve">ReceiptUnitPriceMismatch,ASNRecievedQuantityVariance,ASNReceiptNotFound,GRInvoiceReceivedPriceVariance,ReceiptUnitPriceMismatch-child1,ASNReceivedQuantityVariance-child1,ASNReceiptNotFound-child1,GRInvoiceReceivedPriceVariance-child1</w:t>
      </w:r>
    </w:p>
    <w:p>
      <w:pPr>
        <w:spacing w:after="100"/>
      </w:pPr>
      <w:r>
        <w:rPr>
          <w:b/>
          <w:bCs/>
        </w:rPr>
        <w:t xml:space="preserve">Description:	</w:t>
      </w:r>
      <w:r>
        <w:t xml:space="preserve">Specifies the goods receipt based exceptions. Enter the exact Unique Name of the invoice exception types for which to remove the Accept Invoice option in the Action menu. Example: ASNReceiptNotFound.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ReceiptUnitPriceMismatch,ASNRecievedQuantityVariance,ASNReceiptNotFound,GRInvoiceReceivedPriceVariance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ReceiptUnitPriceMismatch,ASNRecievedQuantityVariance,ASNReceiptNotFound,GRInvoiceReceivedPriceVariance,ReceiptUnitPriceMismatch-child1,ASNReceivedQuantityVariance-child1,ASNReceiptNotFound-child1,GRInvoiceReceivedPriceVariance-child1</w:t>
            </w:r>
          </w:p>
        </w:tc>
      </w:tr>
    </w:tbl>
    <w:p/>
    <w:p>
      <w:pPr>
        <w:pStyle w:val="Heading2"/>
        <w:spacing w:after="200"/>
        <w:jc w:val="center"/>
      </w:pPr>
      <w:r>
        <w:rPr>
          <w:b/>
          <w:bCs/>
          <w:color w:val="2E74B5"/>
          <w:sz w:val="32"/>
          <w:szCs w:val="32"/>
        </w:rPr>
        <w:t xml:space="preserve">add Input Categories to Freeze Invoice Number</w:t>
      </w:r>
    </w:p>
    <w:p>
      <w:pPr>
        <w:spacing w:after="240"/>
        <w:jc w:val="center"/>
      </w:pPr>
      <w:r>
        <w:rPr>
          <w:b/>
          <w:bCs/>
        </w:rPr>
        <w:t xml:space="preserve">Application.Invoicing.InputCategoriesFreezeInvoiceNumber</w:t>
      </w:r>
    </w:p>
    <w:p>
      <w:pPr>
        <w:spacing w:after="300"/>
        <w:jc w:val="center"/>
      </w:pPr>
      <w:r>
        <w:rPr>
          <w:i/>
          <w:iCs/>
        </w:rPr>
        <w:t xml:space="preserve">Current value: </w:t>
      </w:r>
      <w:r>
        <w:rPr>
          <w:b/>
          <w:bCs/>
          <w:color w:val="8B0000"/>
        </w:rPr>
        <w:t xml:space="preserve">GuidedBuyingUI,InvoicingUI</w:t>
      </w:r>
    </w:p>
    <w:p>
      <w:pPr>
        <w:spacing w:after="100"/>
      </w:pPr>
      <w:r>
        <w:rPr>
          <w:b/>
          <w:bCs/>
        </w:rPr>
        <w:t xml:space="preserve">Description:	</w:t>
      </w:r>
      <w:r>
        <w:t xml:space="preserve">Prevents changes to the invoice number on buyer-created invoices after the first submission, based on where the invoice was entered. For example, you can prevent invoice number changes on invoices entered in guided buying. Valid values are: GuidedBuyingUI, InvoicingUI</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GuidedBuyingUI,InvoicingUI</w:t>
            </w:r>
          </w:p>
        </w:tc>
      </w:tr>
    </w:tbl>
    <w:p/>
    <w:p>
      <w:pPr>
        <w:pStyle w:val="Heading2"/>
        <w:spacing w:after="200"/>
        <w:jc w:val="center"/>
      </w:pPr>
      <w:r>
        <w:rPr>
          <w:b/>
          <w:bCs/>
          <w:color w:val="2E74B5"/>
          <w:sz w:val="32"/>
          <w:szCs w:val="32"/>
        </w:rPr>
        <w:t xml:space="preserve">Allow invoice with negative quanitites for previosuly Invoiced order</w:t>
      </w:r>
    </w:p>
    <w:p>
      <w:pPr>
        <w:spacing w:after="240"/>
        <w:jc w:val="center"/>
      </w:pPr>
      <w:r>
        <w:rPr>
          <w:b/>
          <w:bCs/>
        </w:rPr>
        <w:t xml:space="preserve">Application.Invoicing.InvoiceEntryAllowOverInvoicing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line items that have already been invoiced are included on subsequent PO-based invoices with a quantity of 0. This allows users to invoice with negative quantities against a previously invoiced order, to invoice for more than the quantity on the purchase order, or to add additional shipping/handling charges or taxes to previously invoiced line items.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invoice export data</w:t>
      </w:r>
    </w:p>
    <w:p>
      <w:pPr>
        <w:spacing w:after="240"/>
        <w:jc w:val="center"/>
      </w:pPr>
      <w:r>
        <w:rPr>
          <w:b/>
          <w:bCs/>
        </w:rPr>
        <w:t xml:space="preserve">Application.Invoicing.InvoiceExport.Enabled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or not an administrator can export invoice data files.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Invoice types that override payment terms</w:t>
      </w:r>
    </w:p>
    <w:p>
      <w:pPr>
        <w:spacing w:after="240"/>
        <w:jc w:val="center"/>
      </w:pPr>
      <w:r>
        <w:rPr>
          <w:b/>
          <w:bCs/>
        </w:rPr>
        <w:t xml:space="preserve">Application.Invoicing.InvoiceTypesThatOverridePaymentTerms</w:t>
      </w:r>
    </w:p>
    <w:p>
      <w:pPr>
        <w:spacing w:after="300"/>
        <w:jc w:val="center"/>
      </w:pPr>
      <w:r>
        <w:rPr>
          <w:i/>
          <w:iCs/>
        </w:rPr>
        <w:t xml:space="preserve">Current value: </w:t>
      </w:r>
      <w:r>
        <w:rPr>
          <w:b/>
          <w:bCs/>
          <w:color w:val="8B0000"/>
        </w:rPr>
        <w:t xml:space="preserve">POInvoice,ContractInvoice</w:t>
      </w:r>
    </w:p>
    <w:p>
      <w:pPr>
        <w:spacing w:after="100"/>
      </w:pPr>
      <w:r>
        <w:rPr>
          <w:b/>
          <w:bCs/>
        </w:rPr>
        <w:t xml:space="preserve">Description:	</w:t>
      </w:r>
      <w:r>
        <w:t xml:space="preserve">Specifies the types of cXML invoices for which the payment terms are always defaulted from the invoice source (the PO, contract, or supplier location, depending on the type of invoice). The payment terms passed in the cXML is ignored for such invoices. Valid values for this parameter are POInvoice and ContractInvoice.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POInvoice,ContractInvoice</w:t>
            </w:r>
          </w:p>
        </w:tc>
      </w:tr>
    </w:tbl>
    <w:p/>
    <w:p>
      <w:pPr>
        <w:pStyle w:val="Heading2"/>
        <w:spacing w:after="200"/>
        <w:jc w:val="center"/>
      </w:pPr>
      <w:r>
        <w:rPr>
          <w:b/>
          <w:bCs/>
          <w:color w:val="2E74B5"/>
          <w:sz w:val="32"/>
          <w:szCs w:val="32"/>
        </w:rPr>
        <w:t xml:space="preserve">Payable push event</w:t>
      </w:r>
    </w:p>
    <w:p>
      <w:pPr>
        <w:spacing w:after="240"/>
        <w:jc w:val="center"/>
      </w:pPr>
      <w:r>
        <w:rPr>
          <w:b/>
          <w:bCs/>
        </w:rPr>
        <w:t xml:space="preserve">Application.Invoicing.PayablePushEvent</w:t>
      </w:r>
    </w:p>
    <w:p>
      <w:pPr>
        <w:spacing w:after="300"/>
        <w:jc w:val="center"/>
      </w:pPr>
      <w:r>
        <w:rPr>
          <w:i/>
          <w:iCs/>
        </w:rPr>
        <w:t xml:space="preserve">Current value: </w:t>
      </w:r>
      <w:r>
        <w:rPr>
          <w:b/>
          <w:bCs/>
          <w:color w:val="8B0000"/>
        </w:rPr>
        <w:t xml:space="preserve">PaymentRealTimeExport</w:t>
      </w:r>
    </w:p>
    <w:p>
      <w:pPr>
        <w:spacing w:after="100"/>
      </w:pPr>
      <w:r>
        <w:rPr>
          <w:b/>
          <w:bCs/>
        </w:rPr>
        <w:t xml:space="preserve">Description:	</w:t>
      </w:r>
      <w:r>
        <w:t xml:space="preserve">Specifies the payment export task that must be enabled. The following are the valid values: 1) PaymentRealTimeExport: Enables the Export Payment Requests task. This task exports payment request details to the external system. 2) PaymentRealTimeExport_v2: Enables the Export Payment Requests with Advance Payments task. This task exports payment request details including details of advance payments and Funds Management accounting information (if enabled) to the external system.3) PaymentRealTimeExport_v3: Enables the Export Payment Requests with Advance Payments and Taxes task. This task exports payment request details including details of advance payments and Funds Management accounting information (if enabled) and taxes to the external system.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PaymentPush</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PaymentRealTimeExport</w:t>
            </w:r>
          </w:p>
        </w:tc>
      </w:tr>
    </w:tbl>
    <w:p/>
    <w:p>
      <w:pPr>
        <w:pStyle w:val="Heading2"/>
        <w:spacing w:after="200"/>
        <w:jc w:val="center"/>
      </w:pPr>
      <w:r>
        <w:rPr>
          <w:b/>
          <w:bCs/>
          <w:color w:val="2E74B5"/>
          <w:sz w:val="32"/>
          <w:szCs w:val="32"/>
        </w:rPr>
        <w:t xml:space="preserve">Repush Failed Payments</w:t>
      </w:r>
    </w:p>
    <w:p>
      <w:pPr>
        <w:spacing w:after="240"/>
        <w:jc w:val="center"/>
      </w:pPr>
      <w:r>
        <w:rPr>
          <w:b/>
          <w:bCs/>
        </w:rPr>
        <w:t xml:space="preserve">Application.Invoicing.RepushFailedPayments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or not the scheduled task ResendFailedPaymentRequests continues to resend failed payment requests to the ERP. The default value is false, meaning that ResendFailedPaymentRequests does not resend failed payment requests. When set to true, ResendFailedPaymentRequests continues to resend failed payment requests until either the ERP accepts them or the invoice reconciliation associated with the payment request is rejected. This parameter does not apply to web service integrations; web services integrations automatically continue to resend failed payment requests.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Show invoice and payments to requisition creator</w:t>
      </w:r>
    </w:p>
    <w:p>
      <w:pPr>
        <w:spacing w:after="240"/>
        <w:jc w:val="center"/>
      </w:pPr>
      <w:r>
        <w:rPr>
          <w:b/>
          <w:bCs/>
        </w:rPr>
        <w:t xml:space="preserve">Application.Invoicing.ShowInvoiceAndPaymentsToRequisitionCreator</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if requisition requester and preparer must be allowed to view related invoices and payments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Show old Invoice UI deprecation message</w:t>
      </w:r>
    </w:p>
    <w:p>
      <w:pPr>
        <w:spacing w:after="240"/>
        <w:jc w:val="center"/>
      </w:pPr>
      <w:r>
        <w:rPr>
          <w:b/>
          <w:bCs/>
        </w:rPr>
        <w:t xml:space="preserve">Application.Invoicing.ShowOldInvoiceUIDeprecationMessage</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This parameter controls displaying of old invoice UI deprecation message. If set to Yes, then message will be shown in old invoice UI. If set to No, then message will be hidden.If the Application.Invoicing.UseEnhancedInvoice parameter is set to Yes, then this parameter will not have any impact as this is meant for old invoice UI</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Show Payments to Invoice creator</w:t>
      </w:r>
    </w:p>
    <w:p>
      <w:pPr>
        <w:spacing w:after="240"/>
        <w:jc w:val="center"/>
      </w:pPr>
      <w:r>
        <w:rPr>
          <w:b/>
          <w:bCs/>
        </w:rPr>
        <w:t xml:space="preserve">Application.Invoicing.ShowPaymentsToInvoiceCreator</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invoice requester and preparer must be allowed to view related payments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Skip validation below Amount</w:t>
      </w:r>
    </w:p>
    <w:p>
      <w:pPr>
        <w:spacing w:after="240"/>
        <w:jc w:val="center"/>
      </w:pPr>
      <w:r>
        <w:rPr>
          <w:b/>
          <w:bCs/>
        </w:rPr>
        <w:t xml:space="preserve">Application.Invoicing.SkipAmount</w:t>
      </w:r>
    </w:p>
    <w:p>
      <w:pPr>
        <w:spacing w:after="300"/>
        <w:jc w:val="center"/>
      </w:pPr>
      <w:r>
        <w:rPr>
          <w:i/>
          <w:iCs/>
        </w:rPr>
        <w:t xml:space="preserve">Current value: </w:t>
      </w:r>
      <w:r>
        <w:rPr>
          <w:b/>
          <w:bCs/>
          <w:color w:val="8B0000"/>
        </w:rPr>
        <w:t xml:space="preserve">0</w:t>
      </w:r>
    </w:p>
    <w:p>
      <w:pPr>
        <w:spacing w:after="100"/>
      </w:pPr>
      <w:r>
        <w:rPr>
          <w:b/>
          <w:bCs/>
        </w:rPr>
        <w:t xml:space="preserve">Description:	</w:t>
      </w:r>
      <w:r>
        <w:t xml:space="preserve">Specifies a threshold currency value below which the Ariba system skips validation of an invoice. The value represents an amount in the currency specified as Application.Base.Data.DefaultCurrency for this partition. If the value of an invoice is less than the specified SkipAmount, the Ariba system skips validation of that invoice. This parameter is used by the invoice validation rules in the default configuration. If your configuration defines custom invoice validation rules, you can choose whether to read and use this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5</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0</w:t>
            </w:r>
          </w:p>
        </w:tc>
      </w:tr>
    </w:tbl>
    <w:p/>
    <w:p>
      <w:pPr>
        <w:pStyle w:val="Heading2"/>
        <w:spacing w:after="200"/>
        <w:jc w:val="center"/>
      </w:pPr>
      <w:r>
        <w:rPr>
          <w:b/>
          <w:bCs/>
          <w:color w:val="2E74B5"/>
          <w:sz w:val="32"/>
          <w:szCs w:val="32"/>
        </w:rPr>
        <w:t xml:space="preserve">Tax ID domains</w:t>
      </w:r>
    </w:p>
    <w:p>
      <w:pPr>
        <w:spacing w:after="240"/>
        <w:jc w:val="center"/>
      </w:pPr>
      <w:r>
        <w:rPr>
          <w:b/>
          <w:bCs/>
        </w:rPr>
        <w:t xml:space="preserve">Application.Invoicing.TaxIDDomains</w:t>
      </w:r>
    </w:p>
    <w:p>
      <w:pPr>
        <w:spacing w:after="300"/>
        <w:jc w:val="center"/>
      </w:pPr>
      <w:r>
        <w:rPr>
          <w:i/>
          <w:iCs/>
        </w:rPr>
        <w:t xml:space="preserve">Current value: </w:t>
      </w:r>
      <w:r>
        <w:rPr>
          <w:b/>
          <w:bCs/>
          <w:color w:val="8B0000"/>
        </w:rPr>
        <w:t xml:space="preserve">federalTaxID,gstID,hstID,provincialTaxID,stateTaxID,supplierTaxID,vatID</w:t>
      </w:r>
    </w:p>
    <w:p>
      <w:pPr>
        <w:spacing w:after="100"/>
      </w:pPr>
      <w:r>
        <w:rPr>
          <w:b/>
          <w:bCs/>
        </w:rPr>
        <w:t xml:space="preserve">Description:	</w:t>
      </w:r>
      <w:r>
        <w:t xml:space="preserve">Specifies a vector of strings that indicates the valid tax identification (ID) domains to resolve from the incoming cXML invoices. The values provided in this parameter are used in the order in which they occur in the vector to resolve tax IDs for the buying organization, supplier, and subsequent buyer, when processing cXML partner elements. You can set this parameter to any string token that represents a type of tax ID, such as vatID, gstID, supplierTaxID, hstID, federalTaxID, stateTaxID, provincialTaxID.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vatID,gstID,supplierTaxID</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federalTaxID,gstID,hstID,provincialTaxID,stateTaxID,supplierTaxID,vatID</w:t>
            </w:r>
          </w:p>
        </w:tc>
      </w:tr>
    </w:tbl>
    <w:p/>
    <w:p>
      <w:pPr>
        <w:pStyle w:val="Heading2"/>
        <w:spacing w:after="200"/>
        <w:jc w:val="center"/>
      </w:pPr>
      <w:r>
        <w:rPr>
          <w:b/>
          <w:bCs/>
          <w:color w:val="2E74B5"/>
          <w:sz w:val="32"/>
          <w:szCs w:val="32"/>
        </w:rPr>
        <w:t xml:space="preserve">Specifies whether or not accounting combinations and accounting combination groups are cached during accounting field validation</w:t>
      </w:r>
    </w:p>
    <w:p>
      <w:pPr>
        <w:spacing w:after="240"/>
        <w:jc w:val="center"/>
      </w:pPr>
      <w:r>
        <w:rPr>
          <w:b/>
          <w:bCs/>
        </w:rPr>
        <w:t xml:space="preserve">Application.Invoicing.UseAccountingCombinationCache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or not accounting combinations and accounting combination groups are cached during accounting field validation. When this parameter is set to Yes, accounting combinations and accounting combination groups are cached, which can improve performance in sites with large numbers of accounting combinations. If set to No, accounting combinations and accounting combination groups are not cached. This is a temporary parameter that will be removed in the future, so use it only after consulting with Ariba engineering.</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the invoice date and service period date to display based on user's timezone</w:t>
      </w:r>
    </w:p>
    <w:p>
      <w:pPr>
        <w:spacing w:after="240"/>
        <w:jc w:val="center"/>
      </w:pPr>
      <w:r>
        <w:rPr>
          <w:b/>
          <w:bCs/>
        </w:rPr>
        <w:t xml:space="preserve">Application.Invoicing.UseInvoiceDateAsCalendarDate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defines whether the display of invoice dates and service period dates depends on the user's time zone. Invoice and service period dates can display differently in different time zones depending on the time zones in which they are viewed. For example, an invoice date entered as 10/22 at 2pm PST shows as 10/23 in IST. Warning: This parameter affects the way the date and time are stored. It is a one-time setting based on the business requirements of the buyer. Do not change this setting unless the business requirements change. 1) If this parameter is set to Yes, the invoice date entered on the invoice is always the date that is displayed and exported in payment exports.2)If this parameter is set to No, the date that is displayed and exported in payment exports depends on the user's time zone. Note: Because this parameter affects the way the date and time are stored, it affects date-based invoice queries. This means an invoice created before the parameter change will not be </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Use SupplierLocation From Order On Invoice</w:t>
      </w:r>
    </w:p>
    <w:p>
      <w:pPr>
        <w:spacing w:after="240"/>
        <w:jc w:val="center"/>
      </w:pPr>
      <w:r>
        <w:rPr>
          <w:b/>
          <w:bCs/>
        </w:rPr>
        <w:t xml:space="preserve">Application.Invoicing.UseSupplierLocationFromOrderOnInvoice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or not PO-based invoices always use the supplier location of the matching order. If this parameter is set to Yes, the supplier location on the matching order overrides any user edits to supplier location on the invoice. If this parameter is set to No, user edits to supplier location on the invoice are retained.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Use TLC TaxEngine</w:t>
      </w:r>
    </w:p>
    <w:p>
      <w:pPr>
        <w:spacing w:after="240"/>
        <w:jc w:val="center"/>
      </w:pPr>
      <w:r>
        <w:rPr>
          <w:b/>
          <w:bCs/>
        </w:rPr>
        <w:t xml:space="preserve">Application.Invoicing.UseTLCTaxEngine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or not the new tax computation engine introduced as part of the 14S2 release should be used for auto-generating and applying taxes on invoices and invoice reconciliation documents. If this parameter is set to Yes and the tax data migration is complete, tax calculation in invoices is done using the new tax computation engine. If this parameter is set to No, the old tax computation engine is used even if the tax data migration is complete.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the list of  file formats to view the attachment</w:t>
      </w:r>
    </w:p>
    <w:p>
      <w:pPr>
        <w:spacing w:after="240"/>
        <w:jc w:val="center"/>
      </w:pPr>
      <w:r>
        <w:rPr>
          <w:b/>
          <w:bCs/>
        </w:rPr>
        <w:t xml:space="preserve">Application.Invoicing.ViewableInvoiceAttachmentExtensions</w:t>
      </w:r>
    </w:p>
    <w:p>
      <w:pPr>
        <w:spacing w:after="300"/>
        <w:jc w:val="center"/>
      </w:pPr>
      <w:r>
        <w:rPr>
          <w:i/>
          <w:iCs/>
        </w:rPr>
        <w:t xml:space="preserve">Current value: </w:t>
      </w:r>
      <w:r>
        <w:rPr>
          <w:b/>
          <w:bCs/>
          <w:color w:val="8B0000"/>
        </w:rPr>
        <w:t xml:space="preserve">pdf,png,jpeg,jpg,jpe,jfif,gif,tiff</w:t>
      </w:r>
    </w:p>
    <w:p>
      <w:pPr>
        <w:spacing w:after="100"/>
      </w:pPr>
      <w:r>
        <w:rPr>
          <w:b/>
          <w:bCs/>
        </w:rPr>
        <w:t xml:space="preserve">Description:	</w:t>
      </w:r>
      <w:r>
        <w:t xml:space="preserve">Specifies file formats, by file extension, that are viewable and can be attached as receipt in invoice during invoice creation. File formats that are not specified will not have a view option available. This parameter is useful in restricting in browser viewing of file formats (such as DOC, XLS files) that are intended to open in external programs and not in the browser window.</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pdf,png,jpeg,jpg,jpe,jfif,gif,tiff</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pdf,png,jpeg,jpg,jpe,jfif,gif,tiff</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Application.MasterData.AppSpecificAddOns.SAPECC.AMLFiles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file paths to AML files that are app specific UI add-on AMLs on top of the base AML loaded.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Disabled Publish Classes</w:t>
      </w:r>
    </w:p>
    <w:p>
      <w:pPr>
        <w:spacing w:after="240"/>
        <w:jc w:val="center"/>
      </w:pPr>
      <w:r>
        <w:rPr>
          <w:b/>
          <w:bCs/>
        </w:rPr>
        <w:t xml:space="preserve">Application.MasterData.DisabledPublishClasses</w:t>
      </w:r>
    </w:p>
    <w:p>
      <w:pPr>
        <w:spacing w:after="300"/>
        <w:jc w:val="center"/>
      </w:pPr>
      <w:r>
        <w:rPr>
          <w:i/>
          <w:iCs/>
        </w:rPr>
        <w:t xml:space="preserve">Current value: </w:t>
      </w:r>
      <w:r>
        <w:rPr>
          <w:b/>
          <w:bCs/>
          <w:color w:val="8B0000"/>
        </w:rPr>
        <w:t xml:space="preserve">ariba.common.core.User,ariba.base.core.GenericRelationEntry,ariba.core.AccountingCombination,ariba.accounting.core.AccountingCombination,ariba.common.core.Accounting,ariba.core.Account,ariba.core.Company,ariba.core.BusinessUnit,ariba.core.CostCenter,ariba.core.SubAccount,ariba.core.Product,ariba.core.Project,ariba.common.core.AccountingCombinationGroup,ariba.common.core.AccountType,ariba.common.core.CommodityExportMapEntry,ariba.core.SetId,ariba.core.GLBusinessUnit,ariba.core.Department,ariba.core.StatisticsCode,ariba.core.GeneralLedger,ariba.core.Asset,ariba.core.ItemCategory,ariba.core.CompanyCode,ariba.core.GLIndicator,ariba.core.PurchaseGroup,ariba.core.PurchaseOrg,ariba.core.AccountCategory,ariba.core.PlantPurchaseOrgCombo,ariba.core.AccCategoryFieldStatusCombo,ariba.common.core.Address,ariba.payment.core.BankAccountIDType,ariba.payment.core.BankAccountType,ariba.payment.core.BankIDType,ariba.procure.core.ChargeType,ariba.basic.core.Address,ariba.masterdata.CommonUser,ariba.l2charge.core.ExpenseType,ariba.base.core.GenericRelationType,ariba.core.CompanyCodeIOCombo,ariba.core.InternalOrder,ariba.common.core.PartitionedCommodityCode,ariba.payment.core.PaymentBankLocation,ariba.masterdata.PaymentBankLocation,ariba.payment.core.PaymentMethodType,ariba.payment.core.PaymentTerms,ariba.purchasing.core.PurchaseOrderConditions,ariba.receiving.core.ReceiptByCommodityCode,ariba.receiving.core.ReceiptByPartNumber,ariba.payment.core.RemittanceLocation,ariba.tax.core.TaxCode,ariba.core.TaxRateLookup_TaxCode,ariba.procure.core.TaxTypeMapEntry,ariba.basic.core.UnitOfMeasure,ariba.core.CompanyCodeWBSCombo,ariba.core.WBSElement,ariba.basic.core.ClassificationCodeMap,ariba.basic.core.CurrencyConversionRate,ariba.core.Region,ariba.app.masterdataservice.masterdata.LocalizedResourceID,ariba.common.core.ProcurementUnit</w:t>
      </w:r>
    </w:p>
    <w:p>
      <w:pPr>
        <w:spacing w:after="100"/>
      </w:pPr>
      <w:r>
        <w:rPr>
          <w:b/>
          <w:bCs/>
        </w:rPr>
        <w:t xml:space="preserve">Description:	</w:t>
      </w:r>
      <w:r>
        <w:t xml:space="preserve">Specifies classes that are disabled for publish</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common.core.User,ariba.base.core.GenericRelationEntry,ariba.core.AccountingCombination,ariba.accounting.core.AccountingCombination,ariba.common.core.Accounting,ariba.core.Account,ariba.core.Company,ariba.core.BusinessUnit,ariba.core.CostCenter,ariba.core.SubAccount,ariba.core.Product,ariba.core.Project,ariba.common.core.AccountingCombinationGroup,ariba.common.core.AccountType,ariba.common.core.CommodityExportMapEntry,ariba.core.SetId,ariba.core.GLBusinessUnit,ariba.core.Department,ariba.core.StatisticsCode,ariba.core.GeneralLedger,ariba.core.Asset,ariba.core.ItemCategory,ariba.core.CompanyCode,ariba.core.GLIndicator,ariba.core.PurchaseGroup,ariba.core.PurchaseOrg,ariba.core.AccountCategory,ariba.core.PlantPurchaseOrgCombo,ariba.core.AccCategoryFieldStatusCombo,ariba.common.core.Address,ariba.payment.core.BankAccountIDType,ariba.payment.core.BankAccountType,ariba.payment.core.BankIDType,ariba.procure.core.ChargeType,ariba.basic.core.Address,ariba.masterdata.CommonUser,ariba.l2charge.core.ExpenseType,ariba.base.core.GenericRelationType,ariba.core.CompanyCodeIOCombo,ariba.core.InternalOrder,ariba.common.core.PartitionedCommodityCode,ariba.payment.core.PaymentBankLocation,ariba.masterdata.PaymentBankLocation,ariba.payment.core.PaymentMethodType,ariba.payment.core.PaymentTerms,ariba.purchasing.core.PurchaseOrderConditions,ariba.receiving.core.ReceiptByCommodityCode,ariba.receiving.core.ReceiptByPartNumber,ariba.payment.core.RemittanceLocation,ariba.tax.core.TaxCode,ariba.core.TaxRateLookup_TaxCode,ariba.procure.core.TaxTypeMapEntry,ariba.basic.core.UnitOfMeasure,ariba.core.CompanyCodeWBSCombo,ariba.core.WBSElement,ariba.basic.core.ClassificationCodeMap,ariba.basic.core.CurrencyConversionRate,ariba.core.Region,ariba.app.masterdataservice.masterdata.LocalizedResourceID,ariba.common.core.ProcurementUnit</w:t>
            </w:r>
          </w:p>
        </w:tc>
      </w:tr>
    </w:tbl>
    <w:p/>
    <w:p>
      <w:pPr>
        <w:pStyle w:val="Heading2"/>
        <w:spacing w:after="200"/>
        <w:jc w:val="center"/>
      </w:pPr>
      <w:r>
        <w:rPr>
          <w:b/>
          <w:bCs/>
          <w:color w:val="2E74B5"/>
          <w:sz w:val="32"/>
          <w:szCs w:val="32"/>
        </w:rPr>
        <w:t xml:space="preserve">Enable S4 HANA Integration</w:t>
      </w:r>
    </w:p>
    <w:p>
      <w:pPr>
        <w:spacing w:after="240"/>
        <w:jc w:val="center"/>
      </w:pPr>
      <w:r>
        <w:rPr>
          <w:b/>
          <w:bCs/>
        </w:rPr>
        <w:t xml:space="preserve">Application.MasterData.EnableS4HANAIntegration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Controls selection of S4HANA as the external system type.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HANA Migration Include Inactive Classes</w:t>
      </w:r>
    </w:p>
    <w:p>
      <w:pPr>
        <w:spacing w:after="240"/>
        <w:jc w:val="center"/>
      </w:pPr>
      <w:r>
        <w:rPr>
          <w:b/>
          <w:bCs/>
        </w:rPr>
        <w:t xml:space="preserve">Application.MasterData.HANAMigrationIncludeInactiveClasses</w:t>
      </w:r>
    </w:p>
    <w:p>
      <w:pPr>
        <w:spacing w:after="300"/>
        <w:jc w:val="center"/>
      </w:pPr>
      <w:r>
        <w:rPr>
          <w:i/>
          <w:iCs/>
        </w:rPr>
        <w:t xml:space="preserve">Current value: </w:t>
      </w:r>
      <w:r>
        <w:rPr>
          <w:b/>
          <w:bCs/>
          <w:color w:val="8B0000"/>
        </w:rPr>
        <w:t xml:space="preserve">ariba.common.core.ProcurementUnit,ariba.basic.core.CommodityCode,ariba.basic.core.ClassificationCodeMap,ariba.user.core.User,ariba.common.core.User,ariba.basic.core.CurrencyConversionRate,ariba.basic.core.Currency</w:t>
      </w:r>
    </w:p>
    <w:p>
      <w:pPr>
        <w:spacing w:after="100"/>
      </w:pPr>
      <w:r>
        <w:rPr>
          <w:b/>
          <w:bCs/>
        </w:rPr>
        <w:t xml:space="preserve">Description:	</w:t>
      </w:r>
      <w:r>
        <w:t xml:space="preserve">Specifies classes which needs to be migrated/published to Hana along with Inactive Records.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ariba.common.core.ProcurementUnit,ariba.basic.core.CommodityCode,ariba.basic.core.ClassificationCodeMap,ariba.user.core.User,ariba.common.core.User,ariba.basic.core.CurrencyConversionRate,ariba.basic.core.Currency</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Application.MasterData.Integrate.TenantConfig</w:t>
      </w:r>
    </w:p>
    <w:p>
      <w:pPr>
        <w:spacing w:after="300"/>
        <w:jc w:val="center"/>
      </w:pPr>
      <w:r>
        <w:rPr>
          <w:i/>
          <w:iCs/>
        </w:rPr>
        <w:t xml:space="preserve">Current value: </w:t>
      </w:r>
      <w:r>
        <w:rPr>
          <w:b/>
          <w:bCs/>
          <w:color w:val="8B0000"/>
        </w:rPr>
        <w:t xml:space="preserve">141ca287b3739d3686032048c6eafaeff6ca54ebaa9740c5dc3ccf3a5ae5d0dd</w:t>
      </w:r>
    </w:p>
    <w:p>
      <w:pPr>
        <w:spacing w:after="100"/>
      </w:pPr>
      <w:r>
        <w:rPr>
          <w:b/>
          <w:bCs/>
        </w:rPr>
        <w:t xml:space="preserve">Description:	</w:t>
      </w:r>
      <w:r>
        <w:t xml:space="preserve">Specifies encoded value of tenant configuration for all the attributes that will be sent from core stack to MDNI.</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141ca287b3739d3686032048c6eafaeff6ca54ebaa9740c5dc3ccf3a5ae5d0dd</w:t>
            </w:r>
          </w:p>
        </w:tc>
      </w:tr>
    </w:tbl>
    <w:p/>
    <w:p>
      <w:pPr>
        <w:pStyle w:val="Heading2"/>
        <w:spacing w:after="200"/>
        <w:jc w:val="center"/>
      </w:pPr>
      <w:r>
        <w:rPr>
          <w:b/>
          <w:bCs/>
          <w:color w:val="2E74B5"/>
          <w:sz w:val="32"/>
          <w:szCs w:val="32"/>
        </w:rPr>
        <w:t xml:space="preserve">Max Messages Per Run</w:t>
      </w:r>
    </w:p>
    <w:p>
      <w:pPr>
        <w:spacing w:after="240"/>
        <w:jc w:val="center"/>
      </w:pPr>
      <w:r>
        <w:rPr>
          <w:b/>
          <w:bCs/>
        </w:rPr>
        <w:t xml:space="preserve">Application.MasterData.MaxMessagesPerRun</w:t>
      </w:r>
    </w:p>
    <w:p>
      <w:pPr>
        <w:spacing w:after="300"/>
        <w:jc w:val="center"/>
      </w:pPr>
      <w:r>
        <w:rPr>
          <w:i/>
          <w:iCs/>
        </w:rPr>
        <w:t xml:space="preserve">Current value: </w:t>
      </w:r>
      <w:r>
        <w:rPr>
          <w:b/>
          <w:bCs/>
          <w:color w:val="8B0000"/>
        </w:rPr>
        <w:t xml:space="preserve">5</w:t>
      </w:r>
    </w:p>
    <w:p>
      <w:pPr>
        <w:spacing w:after="100"/>
      </w:pPr>
      <w:r>
        <w:rPr>
          <w:b/>
          <w:bCs/>
        </w:rPr>
        <w:t xml:space="preserve">Description:	</w:t>
      </w:r>
      <w:r>
        <w:t xml:space="preserve">Used by MDS, specifies the max number of publish jobs to run in parallel.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java.lang.Integer</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10</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5</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Application.MasterData.Modifications.Common.AMLFiles</w:t>
      </w:r>
    </w:p>
    <w:p>
      <w:pPr>
        <w:spacing w:after="300"/>
        <w:jc w:val="center"/>
      </w:pPr>
      <w:r>
        <w:rPr>
          <w:i/>
          <w:iCs/>
        </w:rPr>
        <w:t xml:space="preserve">Current value: </w:t>
      </w:r>
      <w:r>
        <w:rPr>
          <w:b/>
          <w:bCs/>
          <w:color w:val="8B0000"/>
        </w:rPr>
        <w:t xml:space="preserve">etc/integration/Common/CommonIntegrationAddOn.aml</w:t>
      </w:r>
    </w:p>
    <w:p>
      <w:pPr>
        <w:spacing w:after="100"/>
      </w:pPr>
      <w:r>
        <w:rPr>
          <w:b/>
          <w:bCs/>
        </w:rPr>
        <w:t xml:space="preserve">Description:	</w:t>
      </w:r>
      <w:r>
        <w:t xml:space="preserve">Specifies file paths to AML files that are used to modify schemas sent from an external system.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etc/integration/Common/CommonIntegrationAddOn.aml</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Application.MasterData.Modifications.SAPECC.AMLFiles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file paths to AML files that are used to modify schemas sent from an external system.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Application.MasterDataSearch.SupportedClassList</w:t>
      </w:r>
    </w:p>
    <w:p>
      <w:pPr>
        <w:spacing w:after="300"/>
        <w:jc w:val="center"/>
      </w:pPr>
      <w:r>
        <w:rPr>
          <w:i/>
          <w:iCs/>
        </w:rPr>
        <w:t xml:space="preserve">Current value: </w:t>
      </w:r>
      <w:r>
        <w:rPr>
          <w:b/>
          <w:bCs/>
          <w:color w:val="8B0000"/>
        </w:rPr>
        <w:t xml:space="preserve">ariba.core.WBSElement,ariba.common.core.Supplier,ariba.common.core.PreferredSupplierMap</w:t>
      </w:r>
    </w:p>
    <w:p>
      <w:pPr>
        <w:spacing w:after="100"/>
      </w:pPr>
      <w:r>
        <w:rPr>
          <w:b/>
          <w:bCs/>
        </w:rPr>
        <w:t xml:space="preserve">Description:	</w:t>
      </w:r>
      <w:r>
        <w:t xml:space="preserve">This is to control arches search feature at the Master data type/class level.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ariba.core.WBSElement,ariba.common.core.Supplier,ariba.common.core.PreferredSupplierMap</w:t>
            </w:r>
          </w:p>
        </w:tc>
      </w:tr>
    </w:tbl>
    <w:p/>
    <w:p>
      <w:pPr>
        <w:pStyle w:val="Heading2"/>
        <w:spacing w:after="200"/>
        <w:jc w:val="center"/>
      </w:pPr>
      <w:r>
        <w:rPr>
          <w:b/>
          <w:bCs/>
          <w:color w:val="2E74B5"/>
          <w:sz w:val="32"/>
          <w:szCs w:val="32"/>
        </w:rPr>
        <w:t xml:space="preserve">MDNI Integration End Point</w:t>
      </w:r>
    </w:p>
    <w:p>
      <w:pPr>
        <w:spacing w:after="240"/>
        <w:jc w:val="center"/>
      </w:pPr>
      <w:r>
        <w:rPr>
          <w:b/>
          <w:bCs/>
        </w:rPr>
        <w:t xml:space="preserve">Application.Messaging.Channels.WS.MDNIntegrationEndPoint</w:t>
      </w:r>
    </w:p>
    <w:p>
      <w:pPr>
        <w:spacing w:after="300"/>
        <w:jc w:val="center"/>
      </w:pPr>
      <w:r>
        <w:rPr>
          <w:i/>
          <w:iCs/>
        </w:rPr>
        <w:t xml:space="preserve">Current value: </w:t>
      </w:r>
      <w:r>
        <w:rPr>
          <w:b/>
          <w:bCs/>
          <w:color w:val="8B0000"/>
        </w:rPr>
        <w:t xml:space="preserve">S4HANA</w:t>
      </w:r>
    </w:p>
    <w:p>
      <w:pPr>
        <w:spacing w:after="100"/>
      </w:pPr>
      <w:r>
        <w:rPr>
          <w:b/>
          <w:bCs/>
        </w:rPr>
        <w:t xml:space="preserve">Description:	</w:t>
      </w:r>
      <w:r>
        <w:t xml:space="preserve">The end point to be used for MDNIntegration.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S4HANA</w:t>
            </w:r>
          </w:p>
        </w:tc>
      </w:tr>
    </w:tbl>
    <w:p/>
    <w:p>
      <w:pPr>
        <w:pStyle w:val="Heading2"/>
        <w:spacing w:after="200"/>
        <w:jc w:val="center"/>
      </w:pPr>
      <w:r>
        <w:rPr>
          <w:b/>
          <w:bCs/>
          <w:color w:val="2E74B5"/>
          <w:sz w:val="32"/>
          <w:szCs w:val="32"/>
        </w:rPr>
        <w:t xml:space="preserve">Enhanced handling of loading icon display</w:t>
      </w:r>
    </w:p>
    <w:p>
      <w:pPr>
        <w:spacing w:after="240"/>
        <w:jc w:val="center"/>
      </w:pPr>
      <w:r>
        <w:rPr>
          <w:b/>
          <w:bCs/>
        </w:rPr>
        <w:t xml:space="preserve">Application.Mobile.EnableEnhancedHandlingOfLoadingIcon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how the busy indicator (loading icon) is handled. When set to Yes, loading icon is handled from a single place in the code. This might lead to improved performance of loading icon display in the app. When set to No, the legacy loading icon code is effective.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enhanced user interface for approval workflows in SAP Ariba Procurement mobile app</w:t>
      </w:r>
    </w:p>
    <w:p>
      <w:pPr>
        <w:spacing w:after="240"/>
        <w:jc w:val="center"/>
      </w:pPr>
      <w:r>
        <w:rPr>
          <w:b/>
          <w:bCs/>
        </w:rPr>
        <w:t xml:space="preserve">Application.Mobile.EnableEnhancedUIForApprovalWorkflows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the approval workflows in the SAP Ariba Procurement mobile app must be displayed in the enhanced user interface. When set to Yes, the approval workflow sections are displayed in the enhanced user interface that enables users to view the approval details for their tasks, requisitions, and supplier onboarding requests, with fewer scrolls. When set to No, the approval workflow sections are displayed in the legacy user interface.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Determines whether the home screen in the SAP Ariba Procurement mobile app must be displayed in the enhanced user interface. When set to Yes, the home screen in the SAP Ariba Procurement mobile app is displayed in the enhanced user interface. When set to No, the home screen in the SAP Ariba Procurement mobile app is displayed in the legacy user interface.</w:t>
      </w:r>
    </w:p>
    <w:p>
      <w:pPr>
        <w:spacing w:after="240"/>
        <w:jc w:val="center"/>
      </w:pPr>
      <w:r>
        <w:rPr>
          <w:b/>
          <w:bCs/>
        </w:rPr>
        <w:t xml:space="preserve">Application.Mobile.EnableEnhancedUIOfHomeScreen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the home screen in the SAP Ariba Procurement mobile app must be displayed in the enhanced user interface. When set to Yes, the home screen in the SAP Ariba Procurement mobile app is displayed in the enhanced user interface. When set to No, the home screen in the SAP Ariba Procurement mobile app is displayed in the legacy user interface.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Enables the enhanced user interface of the To Do section on the home screen in the SAP Ariba Procurement mobile app</w:t>
      </w:r>
    </w:p>
    <w:p>
      <w:pPr>
        <w:spacing w:after="240"/>
        <w:jc w:val="center"/>
      </w:pPr>
      <w:r>
        <w:rPr>
          <w:b/>
          <w:bCs/>
        </w:rPr>
        <w:t xml:space="preserve">Application.Mobile.EnableEnhancedUIOfToDoSectionOnHomeScreen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Enables the enhanced user interface of the To Do section on the home screen in the SAP Ariba Procurement mobile app. When set to Yes, the To Do section on the home screen in the SAP Ariba Procurement mobile app is displayed in the enhanced user interface. When set to No, the To Do section on the home screen in the SAP Ariba Procurement mobile app is displayed in the legacy user interface.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logging of metrics for goods receipts from the SAP Ariba Procurement mobile app</w:t>
      </w:r>
    </w:p>
    <w:p>
      <w:pPr>
        <w:spacing w:after="240"/>
        <w:jc w:val="center"/>
      </w:pPr>
      <w:r>
        <w:rPr>
          <w:b/>
          <w:bCs/>
        </w:rPr>
        <w:t xml:space="preserve">Application.Mobile.EnableMobileGoodsReceiptsMetrics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metrics about the goods receipts from the SAP Ariba Procurement mobile app are logged.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logging of metrics for SAP Ariba Procurement mobile app sign-ins</w:t>
      </w:r>
    </w:p>
    <w:p>
      <w:pPr>
        <w:spacing w:after="240"/>
        <w:jc w:val="center"/>
      </w:pPr>
      <w:r>
        <w:rPr>
          <w:b/>
          <w:bCs/>
        </w:rPr>
        <w:t xml:space="preserve">Application.Mobile.EnableMobileLoginMetrics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metrics about the app sign-ins are logged for the SAP Ariba Procurement mobile app</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logging of metrics for  SAP Ariba Procurement mobile app approved requisitions </w:t>
      </w:r>
    </w:p>
    <w:p>
      <w:pPr>
        <w:spacing w:after="240"/>
        <w:jc w:val="center"/>
      </w:pPr>
      <w:r>
        <w:rPr>
          <w:b/>
          <w:bCs/>
        </w:rPr>
        <w:t xml:space="preserve">Application.Mobile.EnableMobileRequisitionApprovedMetrics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metrics about the approved requisitions are logged for the SAP Ariba Procurement mobile app.</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for using standalone Ariba Mobile server for SAP Ariba Procurement mobile app</w:t>
      </w:r>
    </w:p>
    <w:p>
      <w:pPr>
        <w:spacing w:after="240"/>
        <w:jc w:val="center"/>
      </w:pPr>
      <w:r>
        <w:rPr>
          <w:b/>
          <w:bCs/>
        </w:rPr>
        <w:t xml:space="preserve">Application.Mobile.IsMobileV2Enabled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if the customer realm is using the new standalone Ariba Mobile server.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Application.Mobile.PrincipalPropagationEnabled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Adding support for Joule use cases for accessing the mobile APIs. When set to Yes, the user attributes will be fetched from principal propagation attributes.When set to No, the values will not be fetched from principal propagation attributes.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Application.NAS.AllowedAttachmentExtensions</w:t>
      </w:r>
    </w:p>
    <w:p>
      <w:pPr>
        <w:spacing w:after="300"/>
        <w:jc w:val="center"/>
      </w:pPr>
      <w:r>
        <w:rPr>
          <w:i/>
          <w:iCs/>
        </w:rPr>
        <w:t xml:space="preserve">Current value: </w:t>
      </w:r>
      <w:r>
        <w:rPr>
          <w:b/>
          <w:bCs/>
          <w:color w:val="8B0000"/>
        </w:rPr>
        <w:t xml:space="preserve">7z,gz,rar,zip,zipx,csv,wpd,cif,xml,xsl,xslt,htm,html,bmp,gif,jpeg,jpg,png,tif,tiff,json,log,xlr,xls,xlsx,xltx,msg,potx,pps,ppsx,ppt,pptx,sldx,mpp,mpt,doc,docx,dotx,docm,wks,wps,oxps,xps,odp,ods,odt,pdf,ps,txt,rtf,nas,cad,mpeg,wav,eml</w:t>
      </w:r>
    </w:p>
    <w:p>
      <w:pPr>
        <w:spacing w:after="100"/>
      </w:pPr>
      <w:r>
        <w:rPr>
          <w:b/>
          <w:bCs/>
        </w:rPr>
        <w:t xml:space="preserve">Description:	</w:t>
      </w:r>
      <w:r>
        <w:t xml:space="preserve">Specifies file formats, by file extension, that can be used as attachments. File formats that are not specified cannot be used as attachments. This parameter is useful in restricting file formats (such as EXE files) that might violate company security policies.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7z,gz,rar,zip,zipx,csv,wpd,cif,xml,xsl,xslt,htm,html,bmp,gif,jpeg,jpg,png,tif,tiff,json,log,xlr,xls,xlsx,xltx,msg,potx,pps,ppsx,ppt,pptx,sldx,mpp,mpt,doc,docx,dotx,docm,wks,wps,oxps,xps,odp,ods,odt,pdf,ps,txt,rtf,nas,cad,mpeg,wav,eml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7z,gz,rar,zip,zipx,csv,wpd,cif,xml,xsl,xslt,htm,html,bmp,gif,jpeg,jpg,png,tif,tiff,json,log,xlr,xls,xlsx,xltx,msg,potx,pps,ppsx,ppt,pptx,sldx,mpp,mpt,doc,docx,dotx,docm,wks,wps,oxps,xps,odp,ods,odt,pdf,ps,txt,rtf,nas,cad,mpeg,wav,eml</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Application.NAS.XferAccelerateUnavailableRegions</w:t>
      </w:r>
    </w:p>
    <w:p>
      <w:pPr>
        <w:spacing w:after="300"/>
        <w:jc w:val="center"/>
      </w:pPr>
      <w:r>
        <w:rPr>
          <w:i/>
          <w:iCs/>
        </w:rPr>
        <w:t xml:space="preserve">Current value: </w:t>
      </w:r>
      <w:r>
        <w:rPr>
          <w:b/>
          <w:bCs/>
          <w:color w:val="8B0000"/>
        </w:rPr>
        <w:t xml:space="preserve">af-south-1,ap-east-1,ap-northeast-3,eu-north-1,eu-south-1,me-south-1</w:t>
      </w:r>
    </w:p>
    <w:p>
      <w:pPr>
        <w:spacing w:after="100"/>
      </w:pPr>
      <w:r>
        <w:rPr>
          <w:b/>
          <w:bCs/>
        </w:rPr>
        <w:t xml:space="preserve">Description:	</w:t>
      </w:r>
      <w:r>
        <w:t xml:space="preserve">Specifies a list of regions where transfer acceleration is unavailable.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af-south-1,ap-east-1,ap-northeast-3,eu-north-1,eu-south-1,me-south-1</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af-south-1,ap-east-1,ap-northeast-3,eu-north-1,eu-south-1,me-south-1</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Application.Ordering.AllowOrderAttachmentToERP</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determines whether the Order attachments are sent to the external system or not. This parameter takes a Boolean value. When set to Yes (true), the Order attachments are sent to the external system. When set to No (false), the existing behavior is maintained and the attachements are not sent to the external system. The default value is No (false).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Application.PasswordAdapters.PasswordAdapter1.AddServiceProviderReturnURL</w:t>
      </w:r>
    </w:p>
    <w:p>
      <w:pPr>
        <w:spacing w:after="300"/>
        <w:jc w:val="center"/>
      </w:pPr>
      <w:r>
        <w:rPr>
          <w:i/>
          <w:iCs/>
        </w:rPr>
        <w:t xml:space="preserve">Current value: </w:t>
      </w:r>
      <w:r>
        <w:rPr>
          <w:b/>
          <w:bCs/>
          <w:color w:val="8B0000"/>
        </w:rPr>
        <w:t xml:space="preserve">false</w:t>
      </w:r>
    </w:p>
    <w:p>
      <w:pPr>
        <w:spacing w:after="100"/>
      </w:pPr>
      <w:r>
        <w:rPr>
          <w:b/>
          <w:bCs/>
        </w:rPr>
        <w:t xml:space="preserve">Description:	</w:t>
      </w:r>
      <w:r>
        <w:t xml:space="preserve">Specifies if service provider return URL should be added.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false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Application.PasswordAdapters.PasswordAdapter1.CorpAuthType</w:t>
      </w:r>
    </w:p>
    <w:p>
      <w:pPr>
        <w:spacing w:after="300"/>
        <w:jc w:val="center"/>
      </w:pPr>
      <w:r>
        <w:rPr>
          <w:i/>
          <w:iCs/>
        </w:rPr>
        <w:t xml:space="preserve">Current value: </w:t>
      </w:r>
      <w:r>
        <w:rPr>
          <w:b/>
          <w:bCs/>
          <w:color w:val="8B0000"/>
        </w:rPr>
        <w:t xml:space="preserve">0</w:t>
      </w:r>
    </w:p>
    <w:p>
      <w:pPr>
        <w:spacing w:after="100"/>
      </w:pPr>
      <w:r>
        <w:rPr>
          <w:b/>
          <w:bCs/>
        </w:rPr>
        <w:t xml:space="preserve">Description:	</w:t>
      </w:r>
      <w:r>
        <w:t xml:space="preserve">Specifies the corporate authenticator type.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0</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Application.PasswordAdapters.PasswordAdapter1.Issuer</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if a SAML response issuer should be validated when an Issuer value is provided.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Application.PasswordAdapters.PasswordAdapter1.SendDefaultACS</w:t>
      </w:r>
    </w:p>
    <w:p>
      <w:pPr>
        <w:spacing w:after="300"/>
        <w:jc w:val="center"/>
      </w:pPr>
      <w:r>
        <w:rPr>
          <w:i/>
          <w:iCs/>
        </w:rPr>
        <w:t xml:space="preserve">Current value: </w:t>
      </w:r>
      <w:r>
        <w:rPr>
          <w:b/>
          <w:bCs/>
          <w:color w:val="8B0000"/>
        </w:rPr>
        <w:t xml:space="preserve">false</w:t>
      </w:r>
    </w:p>
    <w:p>
      <w:pPr>
        <w:spacing w:after="100"/>
      </w:pPr>
      <w:r>
        <w:rPr>
          <w:b/>
          <w:bCs/>
        </w:rPr>
        <w:t xml:space="preserve">Description:	</w:t>
      </w:r>
      <w:r>
        <w:t xml:space="preserve">Specifies if a SAML request ACS URL should be the static default one.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false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Application.PasswordAdapters.PasswordAdapter1.SendSAMLRequest</w:t>
      </w:r>
    </w:p>
    <w:p>
      <w:pPr>
        <w:spacing w:after="300"/>
        <w:jc w:val="center"/>
      </w:pPr>
      <w:r>
        <w:rPr>
          <w:i/>
          <w:iCs/>
        </w:rPr>
        <w:t xml:space="preserve">Current value: </w:t>
      </w:r>
      <w:r>
        <w:rPr>
          <w:b/>
          <w:bCs/>
          <w:color w:val="8B0000"/>
        </w:rPr>
        <w:t xml:space="preserve">false</w:t>
      </w:r>
    </w:p>
    <w:p>
      <w:pPr>
        <w:spacing w:after="100"/>
      </w:pPr>
      <w:r>
        <w:rPr>
          <w:b/>
          <w:bCs/>
        </w:rPr>
        <w:t xml:space="preserve">Description:	</w:t>
      </w:r>
      <w:r>
        <w:t xml:space="preserve">Specifies if a SAML request should be sent.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false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Application.PasswordAdapters.PasswordAdapter1.SkipSendingACS</w:t>
      </w:r>
    </w:p>
    <w:p>
      <w:pPr>
        <w:spacing w:after="300"/>
        <w:jc w:val="center"/>
      </w:pPr>
      <w:r>
        <w:rPr>
          <w:i/>
          <w:iCs/>
        </w:rPr>
        <w:t xml:space="preserve">Current value: </w:t>
      </w:r>
      <w:r>
        <w:rPr>
          <w:b/>
          <w:bCs/>
          <w:color w:val="8B0000"/>
        </w:rPr>
        <w:t xml:space="preserve">false</w:t>
      </w:r>
    </w:p>
    <w:p>
      <w:pPr>
        <w:spacing w:after="100"/>
      </w:pPr>
      <w:r>
        <w:rPr>
          <w:b/>
          <w:bCs/>
        </w:rPr>
        <w:t xml:space="preserve">Description:	</w:t>
      </w:r>
      <w:r>
        <w:t xml:space="preserve">Specifies if a SAML request should include ACS URL.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false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Application.PasswordAdapters.PasswordAdapter1.ValidateAssertionId</w:t>
      </w:r>
    </w:p>
    <w:p>
      <w:pPr>
        <w:spacing w:after="300"/>
        <w:jc w:val="center"/>
      </w:pPr>
      <w:r>
        <w:rPr>
          <w:i/>
          <w:iCs/>
        </w:rPr>
        <w:t xml:space="preserve">Current value: </w:t>
      </w:r>
      <w:r>
        <w:rPr>
          <w:b/>
          <w:bCs/>
          <w:color w:val="8B0000"/>
        </w:rPr>
        <w:t xml:space="preserve">false</w:t>
      </w:r>
    </w:p>
    <w:p>
      <w:pPr>
        <w:spacing w:after="100"/>
      </w:pPr>
      <w:r>
        <w:rPr>
          <w:b/>
          <w:bCs/>
        </w:rPr>
        <w:t xml:space="preserve">Description:	</w:t>
      </w:r>
      <w:r>
        <w:t xml:space="preserve">Specifies if a SAML response assertion ID should be validated.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false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Application.PasswordAdapters.PasswordAdapter1.ValidateAssertionsAfterLogin</w:t>
      </w:r>
    </w:p>
    <w:p>
      <w:pPr>
        <w:spacing w:after="300"/>
        <w:jc w:val="center"/>
      </w:pPr>
      <w:r>
        <w:rPr>
          <w:i/>
          <w:iCs/>
        </w:rPr>
        <w:t xml:space="preserve">Current value: </w:t>
      </w:r>
      <w:r>
        <w:rPr>
          <w:b/>
          <w:bCs/>
          <w:color w:val="8B0000"/>
        </w:rPr>
        <w:t xml:space="preserve">false</w:t>
      </w:r>
    </w:p>
    <w:p>
      <w:pPr>
        <w:spacing w:after="100"/>
      </w:pPr>
      <w:r>
        <w:rPr>
          <w:b/>
          <w:bCs/>
        </w:rPr>
        <w:t xml:space="preserve">Description:	</w:t>
      </w:r>
      <w:r>
        <w:t xml:space="preserve">Specifies if a SAML response assertion should be validated even if a user is already logged in.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false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Application.PasswordAdapters.PasswordAdapter1.ValidateAudience</w:t>
      </w:r>
    </w:p>
    <w:p>
      <w:pPr>
        <w:spacing w:after="300"/>
        <w:jc w:val="center"/>
      </w:pPr>
      <w:r>
        <w:rPr>
          <w:i/>
          <w:iCs/>
        </w:rPr>
        <w:t xml:space="preserve">Current value: </w:t>
      </w:r>
      <w:r>
        <w:rPr>
          <w:b/>
          <w:bCs/>
          <w:color w:val="8B0000"/>
        </w:rPr>
        <w:t xml:space="preserve">false</w:t>
      </w:r>
    </w:p>
    <w:p>
      <w:pPr>
        <w:spacing w:after="100"/>
      </w:pPr>
      <w:r>
        <w:rPr>
          <w:b/>
          <w:bCs/>
        </w:rPr>
        <w:t xml:space="preserve">Description:	</w:t>
      </w:r>
      <w:r>
        <w:t xml:space="preserve">Specifies if a SAML response audience should be validated.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false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Application.PasswordAdapters.PasswordAdapter1.ValidateRecipient</w:t>
      </w:r>
    </w:p>
    <w:p>
      <w:pPr>
        <w:spacing w:after="300"/>
        <w:jc w:val="center"/>
      </w:pPr>
      <w:r>
        <w:rPr>
          <w:i/>
          <w:iCs/>
        </w:rPr>
        <w:t xml:space="preserve">Current value: </w:t>
      </w:r>
      <w:r>
        <w:rPr>
          <w:b/>
          <w:bCs/>
          <w:color w:val="8B0000"/>
        </w:rPr>
        <w:t xml:space="preserve">false</w:t>
      </w:r>
    </w:p>
    <w:p>
      <w:pPr>
        <w:spacing w:after="100"/>
      </w:pPr>
      <w:r>
        <w:rPr>
          <w:b/>
          <w:bCs/>
        </w:rPr>
        <w:t xml:space="preserve">Description:	</w:t>
      </w:r>
      <w:r>
        <w:t xml:space="preserve">Specifies if a SAML response recipient should be validated.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false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Application.Procure.AllowAttributeSearching</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No description is available.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Application.Procure.AllowBuyerProvidedSupplierContactsForOrderRouting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If set to Yes, the SAP Ariba solution allows users to specify an additional email address of a supplier contact on requisitions. After the requisitions are fully approved, the corresponding orders are routed to the user-specified contact and the contact defined in the supplier-specific contact information. If set to No, orders can be sent only to the contact defined in the supplier-specific contact information..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Allow change orders to automatically reference deleted catalogs or closed contracts</w:t>
      </w:r>
    </w:p>
    <w:p>
      <w:pPr>
        <w:spacing w:after="240"/>
        <w:jc w:val="center"/>
      </w:pPr>
      <w:r>
        <w:rPr>
          <w:b/>
          <w:bCs/>
        </w:rPr>
        <w:t xml:space="preserve">Application.Procure.AllowChangeOrderAgainstDeletedCatalogsOrClosedContracts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the SAP Ariba solution allows users to create change orders when the catalogs referencing the ordered items are deactivated or the associated contracts are closed. When set to Yes, users can submit requisitions having line items referencing deleted catalogs or closed contracts to process change orders. When set to No, users cannot submit requisitions having line items referencing deleted catalogs or closed contracts.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Application.Procure.AssetDataByCommodityCodeFile</w:t>
      </w:r>
    </w:p>
    <w:p>
      <w:pPr>
        <w:spacing w:after="300"/>
        <w:jc w:val="center"/>
      </w:pPr>
      <w:r>
        <w:rPr>
          <w:i/>
          <w:iCs/>
        </w:rPr>
        <w:t xml:space="preserve">Current value: </w:t>
      </w:r>
      <w:r>
        <w:rPr>
          <w:b/>
          <w:bCs/>
          <w:color w:val="8B0000"/>
        </w:rPr>
        <w:t xml:space="preserve">./config/variants/vsap/partitions/psap/data/AssetDataByCommodityCode.csv</w:t>
      </w:r>
    </w:p>
    <w:p>
      <w:pPr>
        <w:spacing w:after="100"/>
      </w:pPr>
      <w:r>
        <w:rPr>
          <w:b/>
          <w:bCs/>
        </w:rPr>
        <w:t xml:space="preserve">Description:	</w:t>
      </w:r>
      <w:r>
        <w:t xml:space="preserve">Specifies a text file used with an optional feature to include asset data information on receipts for certain items. The default configuration uses a sample asset data rule that relies on a configuration file to describe which items require asset data, by commodity code. This parameter names the data file associated with that rule.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./config/variants/vsap/partitions/psap/data/AssetDataByCommodityCode.csv</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Application.Procure.AssetDataMethod</w:t>
      </w:r>
    </w:p>
    <w:p>
      <w:pPr>
        <w:spacing w:after="300"/>
        <w:jc w:val="center"/>
      </w:pPr>
      <w:r>
        <w:rPr>
          <w:i/>
          <w:iCs/>
        </w:rPr>
        <w:t xml:space="preserve">Current value: </w:t>
      </w:r>
      <w:r>
        <w:rPr>
          <w:b/>
          <w:bCs/>
          <w:color w:val="8B0000"/>
        </w:rPr>
        <w:t xml:space="preserve">ariba.receiving.AssetDataRule</w:t>
      </w:r>
    </w:p>
    <w:p>
      <w:pPr>
        <w:spacing w:after="100"/>
      </w:pPr>
      <w:r>
        <w:rPr>
          <w:b/>
          <w:bCs/>
        </w:rPr>
        <w:t xml:space="preserve">Description:	</w:t>
      </w:r>
      <w:r>
        <w:t xml:space="preserve">Names a Java class that implements asset data requirements on receipts. Asset data is an optional feature of receiving. If you choose to use asset data on receipts, you use this parameter to name the Java class that implements your preferred rules for which items require asset data information.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ariba.receiving.NoAssetDataRule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ariba.receiving.AssetDataRule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Application.Procure.ChangeRequesterForARIfAllItemsAreForSameUser</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or not to change the requester for an aggregate requisition if all items are from the same original requester.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Application.Procure.CopySplitAccountingsToChildren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whethere the application will automatically copy split accounting information from parent line item to children line items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Application.Procure.CustomCatalogImplementation</w:t>
      </w:r>
    </w:p>
    <w:p>
      <w:pPr>
        <w:spacing w:after="300"/>
        <w:jc w:val="center"/>
      </w:pPr>
      <w:r>
        <w:rPr>
          <w:i/>
          <w:iCs/>
        </w:rPr>
        <w:t xml:space="preserve">Current value: </w:t>
      </w:r>
      <w:r>
        <w:rPr>
          <w:b/>
          <w:bCs/>
          <w:color w:val="8B0000"/>
        </w:rPr>
        <w:t xml:space="preserve">ariba.procure.server.SAPCustomCatalog</w:t>
      </w:r>
    </w:p>
    <w:p>
      <w:pPr>
        <w:spacing w:after="100"/>
      </w:pPr>
      <w:r>
        <w:rPr>
          <w:b/>
          <w:bCs/>
        </w:rPr>
        <w:t xml:space="preserve">Description:	</w:t>
      </w:r>
      <w:r>
        <w:t xml:space="preserve">Names a Java class that implements custom catalogs. It allows you to set up catalog queries that include additional constraints on the catalog items returned, so that you can further limit the visibility of specific catalog items. You typically use this parameter at the partition level, to define constraints that affect one specific partition. To implement system-wide constraints, use the parameter System.Procure.CustomCatalogImplementation.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ariba.procure.server.SAPCustomCatalog</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Application.Procure.CustomPurchaseOrgImplementation</w:t>
      </w:r>
    </w:p>
    <w:p>
      <w:pPr>
        <w:spacing w:after="300"/>
        <w:jc w:val="center"/>
      </w:pPr>
      <w:r>
        <w:rPr>
          <w:i/>
          <w:iCs/>
        </w:rPr>
        <w:t xml:space="preserve">Current value: </w:t>
      </w:r>
      <w:r>
        <w:rPr>
          <w:b/>
          <w:bCs/>
          <w:color w:val="8B0000"/>
        </w:rPr>
        <w:t xml:space="preserve">ariba.procure.server.SAPCustomPurchasingOrg</w:t>
      </w:r>
    </w:p>
    <w:p>
      <w:pPr>
        <w:spacing w:after="100"/>
      </w:pPr>
      <w:r>
        <w:rPr>
          <w:b/>
          <w:bCs/>
        </w:rPr>
        <w:t xml:space="preserve">Description:	</w:t>
      </w:r>
      <w:r>
        <w:t xml:space="preserve">Names a Java class that implements custom purchase org. It allows you query a user's purchase org for a variant specific partitiion.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ariba.procure.server.SAPCustomPurchasingOrg</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Application.Procure.DefaultAssetDataSize</w:t>
      </w:r>
    </w:p>
    <w:p>
      <w:pPr>
        <w:spacing w:after="300"/>
        <w:jc w:val="center"/>
      </w:pPr>
      <w:r>
        <w:rPr>
          <w:i/>
          <w:iCs/>
        </w:rPr>
        <w:t xml:space="preserve">Current value: </w:t>
      </w:r>
      <w:r>
        <w:rPr>
          <w:b/>
          <w:bCs/>
          <w:color w:val="8B0000"/>
        </w:rPr>
        <w:t xml:space="preserve">99</w:t>
      </w:r>
    </w:p>
    <w:p>
      <w:pPr>
        <w:spacing w:after="100"/>
      </w:pPr>
      <w:r>
        <w:rPr>
          <w:b/>
          <w:bCs/>
        </w:rPr>
        <w:t xml:space="preserve">Description:	</w:t>
      </w:r>
      <w:r>
        <w:t xml:space="preserve">Specifies the maximum number of asset data detail lines added automatically for a line item that requires asset data when the accepted quantity is added or updated in the receipt. The asset data detail lines are added when the accepted quantity is added to the receipt and each time the accepted quantity is updated to a higher value. The total number of asset data detail lines always remains less than or equal to the accepted quantity.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50</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99</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Application.Procure.DefaultCostCenterOrDeptFromContractAccounting</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the defaulting of Cost Center/Department field from the contracts onto the requisition lines. This is applicable to the Cost Center field in Simple Generic and SAP ERP and Department on the PeopleSoft ERP. When this parameter is set to Yes, the cost center field is defaulted from Contracts. When this parameter is set to No, the Cost Center is not defaulted from Contracts. The default value of this parameter is No.</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Application.Procure.EnableAccrualTransactionHistory</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accrual transaction history is enabled or not. If enabled accrual history will be created for all relevant transactions and subsequently can be exported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Application.Procure.EnableIncoterms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data associated with International Commercial Terms (Incoterms) can be added to requisitions.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Application.Procure.EnableOrderConfirmation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If Set to Yes, the enhanced order confirmation feature will be enabled..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Application.Procure.EnableSourcingForAggregatedRequisitions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or not purchasing agents can send sourcing requests for aggregated requisitions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Application.Procure.EnableTaxesChargesAndDiscount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or not users can view and apply taxes, charges, and discount on requisitions and purchase orders. This also governs whether taxes are automatically generated for requisition line items.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Application.Procure.IncludeErrorCodeInWebServiceErrorResponse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to include error codes in the corresponding error messages in a web service response when requisitions are imported from the external system.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Application.Procure.OrderMethods</w:t>
      </w:r>
    </w:p>
    <w:p>
      <w:pPr>
        <w:spacing w:after="300"/>
        <w:jc w:val="center"/>
      </w:pPr>
      <w:r>
        <w:rPr>
          <w:i/>
          <w:iCs/>
        </w:rPr>
        <w:t xml:space="preserve">Current value: </w:t>
      </w:r>
      <w:r>
        <w:rPr>
          <w:b/>
          <w:bCs/>
          <w:color w:val="8B0000"/>
        </w:rPr>
        <w:t xml:space="preserve">ariba.purchasing.ordering.AribaNetworkDummyOrder,ariba.pcard.ordering.AribaSSPGhostPCard,ariba.pcard.ordering.AribaSSPPCard,ariba.vcard.ordering.AribaSSPVCard,ariba.purchasing.ordering.SSPAribaNetworkSpotBuyOrder,ariba.purchasing.ordering.SSPAllDirectOrder,ariba.sap.server.SAPPOERPCC,ariba.sap.server.SAPPOERP,ariba.sap.server.SpotBuySAPPOERPCC,ariba.sap.server.SpotBuySAPPOERP</w:t>
      </w:r>
    </w:p>
    <w:p>
      <w:pPr>
        <w:spacing w:after="100"/>
      </w:pPr>
      <w:r>
        <w:rPr>
          <w:b/>
          <w:bCs/>
        </w:rPr>
        <w:t xml:space="preserve">Description:	</w:t>
      </w:r>
      <w:r>
        <w:t xml:space="preserve">Defines all available order methods in a partition. To convert a requisition into orders, the requisition processor checks each of the ordering methods listed in this parameter, in order, and chooses the first that applies. The value is a colon-separated string of class names. The last order method in the list must be one that can.process all line items. The default configuration provides two such implementations.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purchasing.ordering.AribaNetworkDummyOrder,ariba.pcard.ordering.AribaSSPGhostPCard,ariba.pcard.ordering.AribaSSPPCard,ariba.vcard.ordering.AribaSSPVCard,ariba.purchasing.ordering.SSPAribaNetworkSpotBuyOrder,ariba.purchasing.ordering.SSPAllDirectOrder,ariba.sap.server.SAPPOERPCC,ariba.sap.server.SAPPOERP,ariba.sap.server.SpotBuySAPPOERPCC,ariba.sap.server.SpotBuySAPPOERP</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Application.Procure.PCardReceivingTypeMethod</w:t>
      </w:r>
    </w:p>
    <w:p>
      <w:pPr>
        <w:spacing w:after="300"/>
        <w:jc w:val="center"/>
      </w:pPr>
      <w:r>
        <w:rPr>
          <w:i/>
          <w:iCs/>
        </w:rPr>
        <w:t xml:space="preserve">Current value: </w:t>
      </w:r>
      <w:r>
        <w:rPr>
          <w:b/>
          <w:bCs/>
          <w:color w:val="8B0000"/>
        </w:rPr>
        <w:t xml:space="preserve">ariba.pcard.receiving.PCardReceivingTypeRule</w:t>
      </w:r>
    </w:p>
    <w:p>
      <w:pPr>
        <w:spacing w:after="100"/>
      </w:pPr>
      <w:r>
        <w:rPr>
          <w:b/>
          <w:bCs/>
        </w:rPr>
        <w:t xml:space="preserve">Description:	</w:t>
      </w:r>
      <w:r>
        <w:t xml:space="preserve">Names a Java class that implements your preferred logic for describing which line items on PCard orders require receipt and which do not. This parameter is similar to ReceivingTypeMethod, but applies only to PCard orders.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ariba.pcard.receiving.PCardReceivingTypeRule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Application.Procure.PaymentTermsDefaulter</w:t>
      </w:r>
    </w:p>
    <w:p>
      <w:pPr>
        <w:spacing w:after="300"/>
        <w:jc w:val="center"/>
      </w:pPr>
      <w:r>
        <w:rPr>
          <w:i/>
          <w:iCs/>
        </w:rPr>
        <w:t xml:space="preserve">Current value: </w:t>
      </w:r>
      <w:r>
        <w:rPr>
          <w:b/>
          <w:bCs/>
          <w:color w:val="8B0000"/>
        </w:rPr>
        <w:t xml:space="preserve">ariba.sap.common.SAPPaymentTermsDefaulter</w:t>
      </w:r>
    </w:p>
    <w:p>
      <w:pPr>
        <w:spacing w:after="100"/>
      </w:pPr>
      <w:r>
        <w:rPr>
          <w:b/>
          <w:bCs/>
        </w:rPr>
        <w:t xml:space="preserve">Description:	</w:t>
      </w:r>
      <w:r>
        <w:t xml:space="preserve">Names a Java class that implements the logic for the default payment terms hierarchy.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ariba.payment.AribaPaymentTermsDefaulter</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ariba.sap.common.SAPPaymentTermsDefaulter</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Application.Procure.PullAckFromERP</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the Ariba system needs to wait for an acknowledgement from ERP before proceeding with downstream processing of the ERP Order. If set to true, OrderID and other information will be pulled back from ERP system depending upon configuration. If set to false, OrderID will be populated internally and processed without waiting for any Error or ID from ERP.</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Application.Procure.ReceiptAsyncEvent</w:t>
      </w:r>
    </w:p>
    <w:p>
      <w:pPr>
        <w:spacing w:after="300"/>
        <w:jc w:val="center"/>
      </w:pPr>
      <w:r>
        <w:rPr>
          <w:i/>
          <w:iCs/>
        </w:rPr>
        <w:t xml:space="preserve">Current value: </w:t>
      </w:r>
      <w:r>
        <w:rPr>
          <w:b/>
          <w:bCs/>
          <w:color w:val="8B0000"/>
        </w:rPr>
        <w:t xml:space="preserve">ReceiptAsyncExport</w:t>
      </w:r>
    </w:p>
    <w:p>
      <w:pPr>
        <w:spacing w:after="100"/>
      </w:pPr>
      <w:r>
        <w:rPr>
          <w:b/>
          <w:bCs/>
        </w:rPr>
        <w:t xml:space="preserve">Description:	</w:t>
      </w:r>
      <w:r>
        <w:t xml:space="preserve">Configures the receipt send method for asynchronous transmission. The value is a string, which specifies the name of an entry in your integration event configuration file.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ReceiptAsyncExport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Application.Procure.ReceiptEvent</w:t>
      </w:r>
    </w:p>
    <w:p>
      <w:pPr>
        <w:spacing w:after="300"/>
        <w:jc w:val="center"/>
      </w:pPr>
      <w:r>
        <w:rPr>
          <w:i/>
          <w:iCs/>
        </w:rPr>
        <w:t xml:space="preserve">Current value: </w:t>
      </w:r>
      <w:r>
        <w:rPr>
          <w:b/>
          <w:bCs/>
          <w:color w:val="8B0000"/>
        </w:rPr>
        <w:t xml:space="preserve">ReceiptRealTimeExport</w:t>
      </w:r>
    </w:p>
    <w:p>
      <w:pPr>
        <w:spacing w:after="100"/>
      </w:pPr>
      <w:r>
        <w:rPr>
          <w:b/>
          <w:bCs/>
        </w:rPr>
        <w:t xml:space="preserve">Description:	</w:t>
      </w:r>
      <w:r>
        <w:t xml:space="preserve">Configures the receipt send method in the default configuration. The value is a string, which specifies the name of an entry in your integration event configuration file. In the default configuration, all receipt send methods use this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ReceiptRealTimeExport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Application.Procure.ReceiptSendMethod</w:t>
      </w:r>
    </w:p>
    <w:p>
      <w:pPr>
        <w:spacing w:after="300"/>
        <w:jc w:val="center"/>
      </w:pPr>
      <w:r>
        <w:rPr>
          <w:i/>
          <w:iCs/>
        </w:rPr>
        <w:t xml:space="preserve">Current value: </w:t>
      </w:r>
      <w:r>
        <w:rPr>
          <w:b/>
          <w:bCs/>
          <w:color w:val="8B0000"/>
        </w:rPr>
        <w:t xml:space="preserve">SAPReceipt</w:t>
      </w:r>
    </w:p>
    <w:p>
      <w:pPr>
        <w:spacing w:after="100"/>
      </w:pPr>
      <w:r>
        <w:rPr>
          <w:b/>
          <w:bCs/>
        </w:rPr>
        <w:t xml:space="preserve">Description:	</w:t>
      </w:r>
      <w:r>
        <w:t xml:space="preserve">Specifies the receipt send method for a partition. The value is a string, which must name one of the receipt send methods defined in System.Procure.ReceiptSendMethods for your configuration.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SAPReceipt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Application.Procure.ReceiptTrackerMethod</w:t>
      </w:r>
    </w:p>
    <w:p>
      <w:pPr>
        <w:spacing w:after="300"/>
        <w:jc w:val="center"/>
      </w:pPr>
      <w:r>
        <w:rPr>
          <w:i/>
          <w:iCs/>
        </w:rPr>
        <w:t xml:space="preserve">Current value: </w:t>
      </w:r>
      <w:r>
        <w:rPr>
          <w:b/>
          <w:bCs/>
          <w:color w:val="8B0000"/>
        </w:rPr>
        <w:t xml:space="preserve">ariba.receiving.NoReceiptTrackerRule</w:t>
      </w:r>
    </w:p>
    <w:p>
      <w:pPr>
        <w:spacing w:after="100"/>
      </w:pPr>
      <w:r>
        <w:rPr>
          <w:b/>
          <w:bCs/>
        </w:rPr>
        <w:t xml:space="preserve">Description:	</w:t>
      </w:r>
      <w:r>
        <w:t xml:space="preserve">Names a Java class that determines handling for receipt trackers.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ariba.receiving.NoReceiptTrackerRule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Application.Procure.ReceivingTypeMethod</w:t>
      </w:r>
    </w:p>
    <w:p>
      <w:pPr>
        <w:spacing w:after="300"/>
        <w:jc w:val="center"/>
      </w:pPr>
      <w:r>
        <w:rPr>
          <w:i/>
          <w:iCs/>
        </w:rPr>
        <w:t xml:space="preserve">Current value: </w:t>
      </w:r>
      <w:r>
        <w:rPr>
          <w:b/>
          <w:bCs/>
          <w:color w:val="8B0000"/>
        </w:rPr>
        <w:t xml:space="preserve">ariba.receiving.ReceivingTypeRule</w:t>
      </w:r>
    </w:p>
    <w:p>
      <w:pPr>
        <w:spacing w:after="100"/>
      </w:pPr>
      <w:r>
        <w:rPr>
          <w:b/>
          <w:bCs/>
        </w:rPr>
        <w:t xml:space="preserve">Description:	</w:t>
      </w:r>
      <w:r>
        <w:t xml:space="preserve">Names a Java class that implements your preferred logic for describing which purchase order line items require receipt and which do not.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ariba.receiving.ReceivingTypeRule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Application.Procure.RespectCXMLReqLineValues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Controls the source of truth for the following field values on cXML requisitions submitted through the Ariba Network: ShipTo, BillTo, AccountCategory, ItemCategory, and PurchaseGroup. If set to Yes, the values of these fields on cXML requisitions will be retained. If set to No (default), these field values on cXML requisitions will be overwritten by the associated information from the ERPCommodityCodeMap.csv file (CEME) entry if available. If the ShipTo and BillTo address information is not available in CEME, then the values are overwritten by the values from the user profile associated with the user.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Application.Procure.RestrictAutoAttachingContractsOnChangeOrders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to prevent association of requisitions with the updated version of contracts referenced in them when performing the change order action on the requisition. If a line item in the requisition is not associated with any contracts, this parameter also prevents the association of the line item with a new contract during the change order action. When set to Yes, the requisition will not be associated with the updated version of the contracts during the change order action. Also, the existing line items in the requisition that are not associated with any contracts will not refer to a new contract. When set to No, the requisitions will be associated with the updated version of the contracts during the change order action. The existing line items in the requisition that are not associated with any contracts will also refer to a new contract.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Application.Procure.S4Hana.ExternalSystemId</w:t>
      </w:r>
    </w:p>
    <w:p>
      <w:pPr>
        <w:spacing w:after="300"/>
        <w:jc w:val="center"/>
      </w:pPr>
      <w:r>
        <w:rPr>
          <w:i/>
          <w:iCs/>
        </w:rPr>
        <w:t xml:space="preserve">Current value: </w:t>
      </w:r>
      <w:r>
        <w:rPr>
          <w:b/>
          <w:bCs/>
          <w:color w:val="8B0000"/>
        </w:rPr>
        <w:t xml:space="preserve">BrainBoxDSAPP-T</w:t>
      </w:r>
    </w:p>
    <w:p>
      <w:pPr>
        <w:spacing w:after="100"/>
      </w:pPr>
      <w:r>
        <w:rPr>
          <w:b/>
          <w:bCs/>
        </w:rPr>
        <w:t xml:space="preserve">Description:	</w:t>
      </w:r>
      <w:r>
        <w:t xml:space="preserve">External System Id used by S4Hana to identify the Buyer system calling its OData api.</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BrainBoxDSAPP-T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Application.Procure.S4Hana.UseLatestODataProperties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requests from the Buyer system to SAP S/4HANA system should contain the latest property set while calling its OData api.</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Application.Procure.TransactionPush.AdvancedShipNotice.Enabled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Ariba system pushes POs to a pending queue for export due to an ASN being received. This parameter is only applicable in a P2x flow.</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Application.Procure.TransactionPush.AdvancedShipNotice.Statuses</w:t>
      </w:r>
    </w:p>
    <w:p>
      <w:pPr>
        <w:spacing w:after="300"/>
        <w:jc w:val="center"/>
      </w:pPr>
      <w:r>
        <w:rPr>
          <w:i/>
          <w:iCs/>
        </w:rPr>
        <w:t xml:space="preserve">Current value: </w:t>
      </w:r>
      <w:r>
        <w:rPr>
          <w:b/>
          <w:bCs/>
          <w:color w:val="8B0000"/>
        </w:rPr>
        <w:t xml:space="preserve">Added,Updated,Deleted</w:t>
      </w:r>
    </w:p>
    <w:p>
      <w:pPr>
        <w:spacing w:after="100"/>
      </w:pPr>
      <w:r>
        <w:rPr>
          <w:b/>
          <w:bCs/>
        </w:rPr>
        <w:t xml:space="preserve">Description:	</w:t>
      </w:r>
      <w:r>
        <w:t xml:space="preserve">Specifies a list of status strings that, upon ASN status change, will cause a PO to be enqueued for export.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Added,Updated,Deleted</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Application.Procure.TransactionPush.PurchaseOrder.ChangeInFields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This parameter specifies a list of PO fields that when changed, will add a PO to the queue for export.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Application.Procure.TransactionPush.PurchaseOrder.Enabled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Ariba system pushes POs to a pending queue for export. This parameter is only applicable in a P2x flow.</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Application.Procure.TransactionPush.PurchaseOrder.Statuses</w:t>
      </w:r>
    </w:p>
    <w:p>
      <w:pPr>
        <w:spacing w:after="300"/>
        <w:jc w:val="center"/>
      </w:pPr>
      <w:r>
        <w:rPr>
          <w:i/>
          <w:iCs/>
        </w:rPr>
        <w:t xml:space="preserve">Current value: </w:t>
      </w:r>
      <w:r>
        <w:rPr>
          <w:b/>
          <w:bCs/>
          <w:color w:val="8B0000"/>
        </w:rPr>
        <w:t xml:space="preserve">Ordered,Canceled</w:t>
      </w:r>
    </w:p>
    <w:p>
      <w:pPr>
        <w:spacing w:after="100"/>
      </w:pPr>
      <w:r>
        <w:rPr>
          <w:b/>
          <w:bCs/>
        </w:rPr>
        <w:t xml:space="preserve">Description:	</w:t>
      </w:r>
      <w:r>
        <w:t xml:space="preserve">Specifies a list of status strings that, upon status change, will cause a PO to be enqueued for export.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Ordered,Canceled</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Application.Procure.TransactionPush.Receipt.Enabled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Ariba system pushes receipts to a pending queue for export. This parameter is only applicable in a P2x flow.</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Application.Procure.TransactionPush.Receipt.Statuses</w:t>
      </w:r>
    </w:p>
    <w:p>
      <w:pPr>
        <w:spacing w:after="300"/>
        <w:jc w:val="center"/>
      </w:pPr>
      <w:r>
        <w:rPr>
          <w:i/>
          <w:iCs/>
        </w:rPr>
        <w:t xml:space="preserve">Current value: </w:t>
      </w:r>
      <w:r>
        <w:rPr>
          <w:b/>
          <w:bCs/>
          <w:color w:val="8B0000"/>
        </w:rPr>
        <w:t xml:space="preserve">Approved</w:t>
      </w:r>
    </w:p>
    <w:p>
      <w:pPr>
        <w:spacing w:after="100"/>
      </w:pPr>
      <w:r>
        <w:rPr>
          <w:b/>
          <w:bCs/>
        </w:rPr>
        <w:t xml:space="preserve">Description:	</w:t>
      </w:r>
      <w:r>
        <w:t xml:space="preserve">Specifies a list of status strings that, upon status change, will cause a receipt to be enqueued for export.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Approved</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Application.Procure.UpdateOrderStatusBasedonOCStatus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purchase order status is to be updated based on the actual status of the items in the order confirmation messages sent by suppliers. When set to Yes, the order status is updated to Confirmed only when the supplier confirms all the items in the order and is updated to Rejected if the supplier rejects all the items in an order.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Application.Procure.UseCancelOrderIntegration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Ariba system pushes cancel orders to an underlying ERP system. If this parameter is set to Yes, the Ariba system pushes cancel orders to the ERP system. If this parameter is set to No, the Ariba system does not push cancel orders.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Application.Procure.UseLatestConversionRateForAmountFieldsInCEME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Sets the currency conversion rate for MinAmt and MaxAmt fields based current date, when importing commodity code export map entries using integration event. If set to False, old currency conversion rate will be used for MinAmt and MaxAmt fields.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Application.Procure.UseReceiptIntegration</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Ariba system pushes receipts to an underlying ERP system. If set to Yes, receipt push is enabled. If set to No, receipt push is disabled. Setting this parameter to No is appropriate for configurations where there is no ERP system or for situations when you are testing and don't want to send out the actual receipts.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Application.Procure.ValidateAssetDataDetailsCount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all the receipt line items that are accepted must have respective asset data details during receiving. When enabled, an error is displayed if one or more receipt line items that are accepted do not contain asset data details.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Application.Purchasing.AccountingImportEventsWithUniqueNameValidation</w:t>
      </w:r>
    </w:p>
    <w:p>
      <w:pPr>
        <w:spacing w:after="300"/>
        <w:jc w:val="center"/>
      </w:pPr>
      <w:r>
        <w:rPr>
          <w:i/>
          <w:iCs/>
        </w:rPr>
        <w:t xml:space="preserve">Current value: </w:t>
      </w:r>
      <w:r>
        <w:rPr>
          <w:b/>
          <w:bCs/>
          <w:color w:val="8B0000"/>
        </w:rPr>
        <w:t xml:space="preserve">CostCenterPull,NetworkPull,GeneralLedgerPull,AccountCategoryPull,PurchaseGroupPull,InternalOrderPull,AssetPull,ActivityNumberPull,ItemCategoryPull,WBSElementPull,CompanyCodePull,ProcurementUnitPull,AssetClassPull</w:t>
      </w:r>
    </w:p>
    <w:p>
      <w:pPr>
        <w:spacing w:after="100"/>
      </w:pPr>
      <w:r>
        <w:rPr>
          <w:b/>
          <w:bCs/>
        </w:rPr>
        <w:t xml:space="preserve">Description:	</w:t>
      </w:r>
      <w:r>
        <w:t xml:space="preserve">The list of accounting import events validated for null or empty unique names when the parameter Application.Purchasing.PreventImportOfAccountingObjectsWithoutUniqueNames is set to Yes. The list is defined in AccountingImportEventsWithUniqueNameValidation in the Parameters.table file.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CostCenterPull,NetworkPull,GeneralLedgerPull,AccountCategoryPull,PurchaseGroupPull,InternalOrderPull,AssetPull,ActivityNumberPull,ItemCategoryPull,WBSElementPull,CompanyCodePull,ProcurementUnitPull,AssetClassPull</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Application.Purchasing.AllowPurchaseOrderLineClose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Enables the closing of individual line items in a purchase order.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Application.Purchasing.AutoAggregateHeldLines.ForceInvocationMode</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or not customer administrators can manually run the Auto-Aggregate Held Line Items scheduled task</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Application.Purchasing.AutoAggregateHeldLines.Schedule</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This parameter specifies the schedule for the Auto-Aggregate Held Line Items scheduled task. Specify the schedule of the task using the format Day:Hour. Valid values for Day include: Day of the week (Monday - Sunday); for example, 'Tuesday:8pm'. Numbered day of the month (1 - 31); for example, '15:1am'. LastDayOfMonth; for example, 'LastDayOfMonth:11pm'. Valid values for Hour are whole numbers 1-12 plus 'am' or 'pm'; for example, 'Monday:1am' or '15:9pm'. Do not use minutes when specifying Hour. Create a schedule with multiple times by using a list of comma-separated Day:Hour values; for example, 'Monday:6am,Sunday:8pm,15:1am,25:8pm,LastDayOfMonth:11pm'. Specify times and dates that are outside of normal work hours so that auto-aggregation does not occur while users are creating requisitions. If the parameter value is not specified, the scheduled task runs every Monday at 2 am.</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Application.Purchasing.OrderingProcessStageWithoutSupplierLocation</w:t>
      </w:r>
    </w:p>
    <w:p>
      <w:pPr>
        <w:spacing w:after="300"/>
        <w:jc w:val="center"/>
      </w:pPr>
      <w:r>
        <w:rPr>
          <w:i/>
          <w:iCs/>
        </w:rPr>
        <w:t xml:space="preserve">Current value: </w:t>
      </w:r>
      <w:r>
        <w:rPr>
          <w:b/>
          <w:bCs/>
          <w:color w:val="8B0000"/>
        </w:rPr>
        <w:t xml:space="preserve">1</w:t>
      </w:r>
    </w:p>
    <w:p>
      <w:pPr>
        <w:spacing w:after="100"/>
      </w:pPr>
      <w:r>
        <w:rPr>
          <w:b/>
          <w:bCs/>
        </w:rPr>
        <w:t xml:space="preserve">Description:	</w:t>
      </w:r>
      <w:r>
        <w:t xml:space="preserve">Specifies the phase during the ordering process when the supplier location cannot be empty. When set to 0, the supplier location cannot be empty during any stage of the ordering process. For example, when processing stuck orders, creating new orders, or during the final requisition approval step. When set to 1, the supplier location cannot be empty while processing stuck orders. When set to 2, the supplier location cannot be empty while processing stuck orders or creating new orders. When set to -1, the supplier location can be empty.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java.lang.Integer</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-1</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Application.Purchasing.S4Hana.EnableIntegrationWithS4HANAOrS4HANACloud</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Determines whether SAP Ariba Procurement solutions are integrated with SAP S/4HANA or SAP S/4HANA Cloud. If set to Yes, the SAP Ariba Procurement solutions are integrated with SAP S/4HANA or SAP S/4HANA Cloud.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Application.Receiving.AllowManualSubmissionOfAutoGeneratedReceipts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receipts generated for the automatic receiving of a reopened purchase order can be submitted manually. If set to Yes, the automatically generated receipts are in the Composing state and can be manually submitted. This parameter is effective only when the Keep reopened orders in Receiving status after receipt submission (Application.Purchasing.PreventCloseOrderForReceipt) parameter is set to Yes, or the Application.Purchasing.AllowPurchaseOrderLineClose parameter is set to Yes.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Application.Receiving.ERPReceiptLineNumberFieldName</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the field name on the ReceiptItem object which stores the ERP receipt line number. For SAP variant, the field name is 'ERPReceiptLineNumber'. In other variants, a custom string field needs to be defined.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Application.Receiving.EnableProcessPendingReceipts</w:t>
      </w:r>
    </w:p>
    <w:p>
      <w:pPr>
        <w:spacing w:after="300"/>
        <w:jc w:val="center"/>
      </w:pPr>
      <w:r>
        <w:rPr>
          <w:i/>
          <w:iCs/>
        </w:rPr>
        <w:t xml:space="preserve">Current value: </w:t>
      </w:r>
      <w:r>
        <w:rPr>
          <w:b/>
          <w:bCs/>
          <w:color w:val="8B0000"/>
        </w:rPr>
        <w:t xml:space="preserve">false</w:t>
      </w:r>
    </w:p>
    <w:p>
      <w:pPr>
        <w:spacing w:after="100"/>
      </w:pPr>
      <w:r>
        <w:rPr>
          <w:b/>
          <w:bCs/>
        </w:rPr>
        <w:t xml:space="preserve">Description:	</w:t>
      </w:r>
      <w:r>
        <w:t xml:space="preserve">This parameter value determines whether the receipts that remain in the Processing state must be picked up by the ProcessPendingReceipts scheduled task and exported to the ERP again. In the default configuration, this parameter value is set to False for all channels (File and Web Services). You must change this value to True, for the Web Services (WS) channel only. This is to ensure that those receipts for which the WS interface does not send acknowledgement messages (and hence such receipts remain in the Processing state) are picked up for export.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false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Application.Receiving.ReceiptImportLineItemKeys</w:t>
      </w:r>
    </w:p>
    <w:p>
      <w:pPr>
        <w:spacing w:after="300"/>
        <w:jc w:val="center"/>
      </w:pPr>
      <w:r>
        <w:rPr>
          <w:i/>
          <w:iCs/>
        </w:rPr>
        <w:t xml:space="preserve">Current value: </w:t>
      </w:r>
      <w:r>
        <w:rPr>
          <w:b/>
          <w:bCs/>
          <w:color w:val="8B0000"/>
        </w:rPr>
        <w:t xml:space="preserve">NumberInCollection,NumberInCollection</w:t>
      </w:r>
    </w:p>
    <w:p>
      <w:pPr>
        <w:spacing w:after="100"/>
      </w:pPr>
      <w:r>
        <w:rPr>
          <w:b/>
          <w:bCs/>
        </w:rPr>
        <w:t xml:space="preserve">Description:	</w:t>
      </w:r>
      <w:r>
        <w:t xml:space="preserve">Specifies the keys to be used to match receipt item match for Imported receipts.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NumberInCollection,NumberInCollection</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Application.Receiving.ReceiptImportReceivableKey</w:t>
      </w:r>
    </w:p>
    <w:p>
      <w:pPr>
        <w:spacing w:after="300"/>
        <w:jc w:val="center"/>
      </w:pPr>
      <w:r>
        <w:rPr>
          <w:i/>
          <w:iCs/>
        </w:rPr>
        <w:t xml:space="preserve">Current value: </w:t>
      </w:r>
      <w:r>
        <w:rPr>
          <w:b/>
          <w:bCs/>
          <w:color w:val="8B0000"/>
        </w:rPr>
        <w:t xml:space="preserve">PurchaseOrder,OrderID,ReceivableID</w:t>
      </w:r>
    </w:p>
    <w:p>
      <w:pPr>
        <w:spacing w:after="100"/>
      </w:pPr>
      <w:r>
        <w:rPr>
          <w:b/>
          <w:bCs/>
        </w:rPr>
        <w:t xml:space="preserve">Description:	</w:t>
      </w:r>
      <w:r>
        <w:t xml:space="preserve">Specifies the key to be used to match a direct receivable for imported receipts.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PurchaseOrder,OrderID,ReceivableID</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Application.Reports.EnableEuroDualCurrencyDisplay</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Configures the display of reporting currencies. This parameter applies only when the reporting currency is an EMU currency, and specifies whether the report shows both the base currency and the euro. If set to Yes, the reports show both the base currency and the euro. If set to No, reports show only the base currency.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Application.Reports.ReportsTotalCurrency</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the currency used for totals in reports. The value is a string, representing a valid currency in your configuration. If you specify a currency other than the base currency for this parameter, you must also store historical conversion rates so that the conversion is accurate. If you do not store conversion rates, the Ariba system uses the current rates. If this parameter is missing, the Ariba system uses the currency specified as System.Base.Data.BaseCurrency.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Application.ServiceSheet.ServiceSheetSendMethod</w:t>
      </w:r>
    </w:p>
    <w:p>
      <w:pPr>
        <w:spacing w:after="300"/>
        <w:jc w:val="center"/>
      </w:pPr>
      <w:r>
        <w:rPr>
          <w:i/>
          <w:iCs/>
        </w:rPr>
        <w:t xml:space="preserve">Current value: </w:t>
      </w:r>
      <w:r>
        <w:rPr>
          <w:b/>
          <w:bCs/>
          <w:color w:val="8B0000"/>
        </w:rPr>
        <w:t xml:space="preserve">SAPServiceSheet</w:t>
      </w:r>
    </w:p>
    <w:p>
      <w:pPr>
        <w:spacing w:after="100"/>
      </w:pPr>
      <w:r>
        <w:rPr>
          <w:b/>
          <w:bCs/>
        </w:rPr>
        <w:t xml:space="preserve">Description:	</w:t>
      </w:r>
      <w:r>
        <w:t xml:space="preserve">Specifies the service sheet send method for the site. The value is a string, which must name one of the service sheet send methods defined in System.ServiceSheet.ServiceSheetSendMethods for your configuration.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SAPServiceSheet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Application.Settlement.DynamicDiscountsEnabled</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dynamic discounts are enabled.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Application.Settlement.LocalPaymentModelSupported</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Local Payment Model is supported.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Application.Settlement.PaymentAmountField</w:t>
      </w:r>
    </w:p>
    <w:p>
      <w:pPr>
        <w:spacing w:after="300"/>
        <w:jc w:val="center"/>
      </w:pPr>
      <w:r>
        <w:rPr>
          <w:i/>
          <w:iCs/>
        </w:rPr>
        <w:t xml:space="preserve">Current value: </w:t>
      </w:r>
      <w:r>
        <w:rPr>
          <w:b/>
          <w:bCs/>
          <w:color w:val="8B0000"/>
        </w:rPr>
        <w:t xml:space="preserve">AdjustedTotalCostInERPPrecision</w:t>
      </w:r>
    </w:p>
    <w:p>
      <w:pPr>
        <w:spacing w:after="100"/>
      </w:pPr>
      <w:r>
        <w:rPr>
          <w:b/>
          <w:bCs/>
        </w:rPr>
        <w:t xml:space="preserve">Description:	</w:t>
      </w:r>
      <w:r>
        <w:t xml:space="preserve">The field on the payable for the initial payment amount. This setting is only available in Ariba Procure-to-Pay.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AdjustedTotalCostInERPPrecision</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Application.Settlement.PaymentDiscountSelectionPolicy</w:t>
      </w:r>
    </w:p>
    <w:p>
      <w:pPr>
        <w:spacing w:after="300"/>
        <w:jc w:val="center"/>
      </w:pPr>
      <w:r>
        <w:rPr>
          <w:i/>
          <w:iCs/>
        </w:rPr>
        <w:t xml:space="preserve">Current value: </w:t>
      </w:r>
      <w:r>
        <w:rPr>
          <w:b/>
          <w:bCs/>
          <w:color w:val="8B0000"/>
        </w:rPr>
        <w:t xml:space="preserve">TakeDiscountMaximum</w:t>
      </w:r>
    </w:p>
    <w:p>
      <w:pPr>
        <w:spacing w:after="100"/>
      </w:pPr>
      <w:r>
        <w:rPr>
          <w:b/>
          <w:bCs/>
        </w:rPr>
        <w:t xml:space="preserve">Description:	</w:t>
      </w:r>
      <w:r>
        <w:t xml:space="preserve">Chooses one of a set of predefined discount policies for payments. This parameter is used by the default payment discount selector class (ariba.payment.AribaPaymentDiscountSelector). The value must be one of the following keys: TakeDiscountNone, which selects the payment schedule corresponding to the net term, with no discounts applied. TakeDiscountMaximum, which selects the payment schedule that offers the largest discount. TakeDiscountApplicable, which selects a payment schedule based on the transaction date, using the best discount that is available for the given transaction date.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TakeDiscountMaximum</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Application.Settlement.PaymentDiscountSelector</w:t>
      </w:r>
    </w:p>
    <w:p>
      <w:pPr>
        <w:spacing w:after="300"/>
        <w:jc w:val="center"/>
      </w:pPr>
      <w:r>
        <w:rPr>
          <w:i/>
          <w:iCs/>
        </w:rPr>
        <w:t xml:space="preserve">Current value: </w:t>
      </w:r>
      <w:r>
        <w:rPr>
          <w:b/>
          <w:bCs/>
          <w:color w:val="8B0000"/>
        </w:rPr>
        <w:t xml:space="preserve">ariba.payment.AribaPaymentDiscountSelector</w:t>
      </w:r>
    </w:p>
    <w:p>
      <w:pPr>
        <w:spacing w:after="100"/>
      </w:pPr>
      <w:r>
        <w:rPr>
          <w:b/>
          <w:bCs/>
        </w:rPr>
        <w:t xml:space="preserve">Description:	</w:t>
      </w:r>
      <w:r>
        <w:t xml:space="preserve">Names a Java class that is used to determine what discounts are available. This parameter is used only if the settlement feature is enabled and you are handling payments directly within the Ariba system. The value you specify must be an implementation of ariba.ariba.payment.PaymentDiscountSelector.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ariba.payment.AribaPaymentDiscountSelector</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Application.Settlement.PaymentModel</w:t>
      </w:r>
    </w:p>
    <w:p>
      <w:pPr>
        <w:spacing w:after="300"/>
        <w:jc w:val="center"/>
      </w:pPr>
      <w:r>
        <w:rPr>
          <w:i/>
          <w:iCs/>
        </w:rPr>
        <w:t xml:space="preserve">Current value: </w:t>
      </w:r>
      <w:r>
        <w:rPr>
          <w:b/>
          <w:bCs/>
          <w:color w:val="8B0000"/>
        </w:rPr>
        <w:t xml:space="preserve">ExternalPay</w:t>
      </w:r>
    </w:p>
    <w:p>
      <w:pPr>
        <w:spacing w:after="100"/>
      </w:pPr>
      <w:r>
        <w:rPr>
          <w:b/>
          <w:bCs/>
        </w:rPr>
        <w:t xml:space="preserve">Description:	</w:t>
      </w:r>
      <w:r>
        <w:t xml:space="preserve">Specifies the payment model for this partition. If you handle payment within Ariba, either as direct payments or by sending payment requests to Ariba SN, set the value to AribaPay. If you handle payments on any other external system, set the value to something other than AribaPay. (ExternalPay is the recommended value.)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ExternalPay</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Application.Settlement.PaymentRequestSendMethodOption</w:t>
      </w:r>
    </w:p>
    <w:p>
      <w:pPr>
        <w:spacing w:after="300"/>
        <w:jc w:val="center"/>
      </w:pPr>
      <w:r>
        <w:rPr>
          <w:i/>
          <w:iCs/>
        </w:rPr>
        <w:t xml:space="preserve">Current value: </w:t>
      </w:r>
      <w:r>
        <w:rPr>
          <w:b/>
          <w:bCs/>
          <w:color w:val="8B0000"/>
        </w:rPr>
        <w:t xml:space="preserve">AsynchronousPush</w:t>
      </w:r>
    </w:p>
    <w:p>
      <w:pPr>
        <w:spacing w:after="100"/>
      </w:pPr>
      <w:r>
        <w:rPr>
          <w:b/>
          <w:bCs/>
        </w:rPr>
        <w:t xml:space="preserve">Description:	</w:t>
      </w:r>
      <w:r>
        <w:t xml:space="preserve">Provides a set of options that can be used to define the behavior of the PaymentSendMethod as follows: i) Default: Select this to use the options configured internally for the corresponding Payment Send Method. ii) DirectPush: The PaymentSendMethod assumes an Immediate response from the recipient. If you are using the WebServices channel, this is the recommended option. iii) AsynchronousPush: The PaymentSendMethod assumes a delayed response from the recipient.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Default</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AsynchronousPush</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Application.Settlement.PaymentRequestSendMethods</w:t>
      </w:r>
    </w:p>
    <w:p>
      <w:pPr>
        <w:spacing w:after="300"/>
        <w:jc w:val="center"/>
      </w:pPr>
      <w:r>
        <w:rPr>
          <w:i/>
          <w:iCs/>
        </w:rPr>
        <w:t xml:space="preserve">Current value: </w:t>
      </w:r>
      <w:r>
        <w:rPr>
          <w:b/>
          <w:bCs/>
          <w:color w:val="8B0000"/>
        </w:rPr>
        <w:t xml:space="preserve">SAPMessagingQueue:AribaNetwork</w:t>
      </w:r>
    </w:p>
    <w:p>
      <w:pPr>
        <w:spacing w:after="100"/>
      </w:pPr>
      <w:r>
        <w:rPr>
          <w:b/>
          <w:bCs/>
        </w:rPr>
        <w:t xml:space="preserve">Description:	</w:t>
      </w:r>
      <w:r>
        <w:t xml:space="preserve">Specifies the payment request send method for this partition. The value must match a payment request send method as defined in System.Settlement.PaymentRequestSendMethods.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SAPMessagingQueue:AribaNetwork</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Application.Settlement.PaymentScheduler</w:t>
      </w:r>
    </w:p>
    <w:p>
      <w:pPr>
        <w:spacing w:after="300"/>
        <w:jc w:val="center"/>
      </w:pPr>
      <w:r>
        <w:rPr>
          <w:i/>
          <w:iCs/>
        </w:rPr>
        <w:t xml:space="preserve">Current value: </w:t>
      </w:r>
      <w:r>
        <w:rPr>
          <w:b/>
          <w:bCs/>
          <w:color w:val="8B0000"/>
        </w:rPr>
        <w:t xml:space="preserve">ariba.payment.AribaPaymentScheduler</w:t>
      </w:r>
    </w:p>
    <w:p>
      <w:pPr>
        <w:spacing w:after="100"/>
      </w:pPr>
      <w:r>
        <w:rPr>
          <w:b/>
          <w:bCs/>
        </w:rPr>
        <w:t xml:space="preserve">Description:	</w:t>
      </w:r>
      <w:r>
        <w:t xml:space="preserve">Names a Java class that is used to schedule payments, if you are handling payments directly within the Ariba system. The value you specify must implement ariba.ariba.payment.PaymentScheduler.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ariba.payment.AribaPaymentScheduler</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Application.Settlement.PaymentTermsEffectiveDateSkipDays</w:t>
      </w:r>
    </w:p>
    <w:p>
      <w:pPr>
        <w:spacing w:after="300"/>
        <w:jc w:val="center"/>
      </w:pPr>
      <w:r>
        <w:rPr>
          <w:i/>
          <w:iCs/>
        </w:rPr>
        <w:t xml:space="preserve">Current value: </w:t>
      </w:r>
      <w:r>
        <w:rPr>
          <w:b/>
          <w:bCs/>
          <w:color w:val="8B0000"/>
        </w:rPr>
        <w:t xml:space="preserve">0</w:t>
      </w:r>
    </w:p>
    <w:p>
      <w:pPr>
        <w:spacing w:after="100"/>
      </w:pPr>
      <w:r>
        <w:rPr>
          <w:b/>
          <w:bCs/>
        </w:rPr>
        <w:t xml:space="preserve">Description:	</w:t>
      </w:r>
      <w:r>
        <w:t xml:space="preserve">Configures the default payment scheduler (ariba.payment.AribaPaymentScheduler) by specifying a number of days to delay the scheduling, after the effective date is computed. The value is an integer.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java.lang.Integer</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Application.Settlement.PaymentTermsLineTypeCategories</w:t>
      </w:r>
    </w:p>
    <w:p>
      <w:pPr>
        <w:spacing w:after="300"/>
        <w:jc w:val="center"/>
      </w:pPr>
      <w:r>
        <w:rPr>
          <w:i/>
          <w:iCs/>
        </w:rPr>
        <w:t xml:space="preserve">Current value: </w:t>
      </w:r>
      <w:r>
        <w:rPr>
          <w:b/>
          <w:bCs/>
          <w:color w:val="8B0000"/>
        </w:rPr>
        <w:t xml:space="preserve">1</w:t>
      </w:r>
    </w:p>
    <w:p>
      <w:pPr>
        <w:spacing w:after="100"/>
      </w:pPr>
      <w:r>
        <w:rPr>
          <w:b/>
          <w:bCs/>
        </w:rPr>
        <w:t xml:space="preserve">Description:	</w:t>
      </w:r>
      <w:r>
        <w:t xml:space="preserve">Defines which line types are to be considered when evaluating payment discounts. For example, you might choose to exclude tax items or shipping charges when calculating payment discounts. The value is a vector of integers, where each integer represents a line item category. In the default configuration, only items of line item type 1 (procurement line items) are considered. The integer values for procurement line types are standard in every configuration.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1</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Application.Settlement.PaymentTransactionSendMethods</w:t>
      </w:r>
    </w:p>
    <w:p>
      <w:pPr>
        <w:spacing w:after="300"/>
        <w:jc w:val="center"/>
      </w:pPr>
      <w:r>
        <w:rPr>
          <w:i/>
          <w:iCs/>
        </w:rPr>
        <w:t xml:space="preserve">Current value: </w:t>
      </w:r>
      <w:r>
        <w:rPr>
          <w:b/>
          <w:bCs/>
          <w:color w:val="8B0000"/>
        </w:rPr>
        <w:t xml:space="preserve">AribaNetwork</w:t>
      </w:r>
    </w:p>
    <w:p>
      <w:pPr>
        <w:spacing w:after="100"/>
      </w:pPr>
      <w:r>
        <w:rPr>
          <w:b/>
          <w:bCs/>
        </w:rPr>
        <w:t xml:space="preserve">Description:	</w:t>
      </w:r>
      <w:r>
        <w:t xml:space="preserve">Specifies a list of payment transaction send methods defined in this partition. The value must match a payment request send method as defined in System.Settlement.PaymentTransactionSendMethods.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AribaNetwork</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Application.Settlement.TransactionPush.AdvancePayment.Statuses</w:t>
      </w:r>
    </w:p>
    <w:p>
      <w:pPr>
        <w:spacing w:after="300"/>
        <w:jc w:val="center"/>
      </w:pPr>
      <w:r>
        <w:rPr>
          <w:i/>
          <w:iCs/>
        </w:rPr>
        <w:t xml:space="preserve">Current value: </w:t>
      </w:r>
      <w:r>
        <w:rPr>
          <w:b/>
          <w:bCs/>
          <w:color w:val="8B0000"/>
        </w:rPr>
        <w:t xml:space="preserve">Approved</w:t>
      </w:r>
    </w:p>
    <w:p>
      <w:pPr>
        <w:spacing w:after="100"/>
      </w:pPr>
      <w:r>
        <w:rPr>
          <w:b/>
          <w:bCs/>
        </w:rPr>
        <w:t xml:space="preserve">Description:	</w:t>
      </w:r>
      <w:r>
        <w:t xml:space="preserve">Specifies a comma-separated list of status values. When the status of advance payment documents changes to the status strings specified in this parameter, those documents are automatically queued for payment export.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Approved</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Application.Settlement.UpdatePaymentDueDatesToSkipWeekendsAndHolidays</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the Payment Dates need to be updated to skip weekends and holidays. Currently the system does not support skipping holidays.</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null</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Application.UI.ApprovablesNotDisplayedInMyDocuments</w:t>
      </w:r>
    </w:p>
    <w:p>
      <w:pPr>
        <w:spacing w:after="300"/>
        <w:jc w:val="center"/>
      </w:pPr>
      <w:r>
        <w:rPr>
          <w:i/>
          <w:iCs/>
        </w:rPr>
        <w:t xml:space="preserve">Current value: </w:t>
      </w:r>
      <w:r>
        <w:rPr>
          <w:b/>
          <w:bCs/>
          <w:color w:val="8B0000"/>
        </w:rPr>
        <w:t xml:space="preserve">ariba.common.core.SupplierProfileRequest,ariba.receiving.core.Receipt,ariba.receiving.core.MilestoneTracker,ariba.contract.core.Contract,ariba.invoicing.core.InvoiceReconciliation,ariba.payment.core.Payment,ariba.payment.core.PaymentTransaction,ariba.purchasing.core.PurchaseOrder,ariba.purchasing.core.CopyOrder,ariba.purchasing.core.DirectOrder,ariba.purchasing.core.ERPOrder,ariba.pcard.core.PCardOrder,ariba.charge.core.ChargeReconciliation,ariba.charge.core.Charge,ariba.vcard.core.VCardOrder,ariba.vcard.core.VCardCharge,ariba.vcard.core.VCardChargeReconciliation,ariba.collaboration.core.Proposal,ariba.collaboration.core.CounterProposal,ariba.collaboration.core.CollaborationRequest,ariba.expense.core.TravelAuthorizationOrder,ariba.budget.core.Budget,ariba.servicesheet.core.ServiceSheetCart</w:t>
      </w:r>
    </w:p>
    <w:p>
      <w:pPr>
        <w:spacing w:after="100"/>
      </w:pPr>
      <w:r>
        <w:rPr>
          <w:b/>
          <w:bCs/>
        </w:rPr>
        <w:t xml:space="preserve">Description:	</w:t>
      </w:r>
      <w:r>
        <w:t xml:space="preserve">No description is available.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ariba.common.core.SupplierProfileRequest,ariba.receiving.core.Receipt,ariba.receiving.core.MilestoneTracker,ariba.contract.core.Contract,ariba.invoicing.core.InvoiceReconciliation,ariba.payment.core.Payment,ariba.payment.core.PaymentTransaction,ariba.purchasing.core.PurchaseOrder,ariba.purchasing.core.CopyOrder,ariba.purchasing.core.DirectOrder,ariba.purchasing.core.ERPOrder,ariba.pcard.core.PCardOrder,ariba.charge.core.ChargeReconciliation,ariba.charge.core.Charge,ariba.vcard.core.VCardOrder,ariba.vcard.core.VCardCharge,ariba.vcard.core.VCardChargeReconciliation,ariba.collaboration.core.Proposal,ariba.collaboration.core.CounterProposal,ariba.collaboration.core.CollaborationRequest,ariba.expense.core.TravelAuthorizationOrder,ariba.budget.core.Budget,ariba.servicesheet.core.ServiceSheetCart</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common.core.SupplierProfileRequest,ariba.receiving.core.Receipt,ariba.receiving.core.MilestoneTracker,ariba.contract.core.Contract,ariba.invoicing.core.InvoiceReconciliation,ariba.payment.core.Payment,ariba.payment.core.PaymentTransaction,ariba.purchasing.core.PurchaseOrder,ariba.purchasing.core.CopyOrder,ariba.purchasing.core.DirectOrder,ariba.purchasing.core.ERPOrder,ariba.pcard.core.PCardOrder,ariba.charge.core.ChargeReconciliation,ariba.charge.core.Charge,ariba.vcard.core.VCardOrder,ariba.vcard.core.VCardCharge,ariba.vcard.core.VCardChargeReconciliation,ariba.collaboration.core.Proposal,ariba.collaboration.core.CounterProposal,ariba.collaboration.core.CollaborationRequest,ariba.expense.core.TravelAuthorizationOrder,ariba.budget.core.Budget,ariba.servicesheet.core.ServiceSheetCart</w:t>
            </w:r>
          </w:p>
        </w:tc>
      </w:tr>
    </w:tbl>
    <w:p/>
    <w:p>
      <w:pPr>
        <w:pStyle w:val="Heading2"/>
        <w:spacing w:after="200"/>
        <w:jc w:val="center"/>
      </w:pPr>
      <w:r>
        <w:rPr>
          <w:b/>
          <w:bCs/>
          <w:color w:val="2E74B5"/>
          <w:sz w:val="32"/>
          <w:szCs w:val="32"/>
        </w:rPr>
        <w:t xml:space="preserve">Enable Reconciliation</w:t>
      </w:r>
    </w:p>
    <w:p>
      <w:pPr>
        <w:spacing w:after="240"/>
        <w:jc w:val="center"/>
      </w:pPr>
      <w:r>
        <w:rPr>
          <w:b/>
          <w:bCs/>
        </w:rPr>
        <w:t xml:space="preserve">Application.UI.EnableReconciliation</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the features for charge reconciliation are visible in the user interface. If this parameter is set to Yes, the reconcile charges link is visible and the Charges tab is visible on orders. If this parameter is set to No, the reconciliation link and charges tab are not visible.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Enable AW6 by default</w:t>
      </w:r>
    </w:p>
    <w:p>
      <w:pPr>
        <w:spacing w:after="240"/>
        <w:jc w:val="center"/>
      </w:pPr>
      <w:r>
        <w:rPr>
          <w:b/>
          <w:bCs/>
        </w:rPr>
        <w:t xml:space="preserve">Application.UI.IsAW6Default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or not the new visual design is the default design to users in a site. When this parameter is set to Yes, all users in the site see the new design by default. The users will have the option to change it back to the old UI.</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Enable Mandatory AW6</w:t>
      </w:r>
    </w:p>
    <w:p>
      <w:pPr>
        <w:spacing w:after="240"/>
        <w:jc w:val="center"/>
      </w:pPr>
      <w:r>
        <w:rPr>
          <w:b/>
          <w:bCs/>
        </w:rPr>
        <w:t xml:space="preserve">Application.UI.IsAW6Mandatory</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or not the new visual design is the only design option available to users in a site. When this parameter is set to Yes, all users in the site see the new design. The setting of this parameter overrides the setting of the Application.UI.IsAW6Enabled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Application.UI.UsabilitySurveyLink</w:t>
      </w:r>
    </w:p>
    <w:p>
      <w:pPr>
        <w:spacing w:after="300"/>
        <w:jc w:val="center"/>
      </w:pPr>
      <w:r>
        <w:rPr>
          <w:i/>
          <w:iCs/>
        </w:rPr>
        <w:t xml:space="preserve">Current value: </w:t>
      </w:r>
      <w:r>
        <w:rPr>
          <w:b/>
          <w:bCs/>
          <w:color w:val="8B0000"/>
        </w:rPr>
        <w:t xml:space="preserve">http://www.customersat3.com/TakeSurvey.asp?si=dzynC2DlXiQ%3D</w:t>
      </w:r>
    </w:p>
    <w:p>
      <w:pPr>
        <w:spacing w:after="100"/>
      </w:pPr>
      <w:r>
        <w:rPr>
          <w:b/>
          <w:bCs/>
        </w:rPr>
        <w:t xml:space="preserve">Description:	</w:t>
      </w:r>
      <w:r>
        <w:t xml:space="preserv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java.lang.String</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http://www.customersat3.com/TakeSurvey.asp?si=dzynC2DlXiQ%3D</w:t>
            </w:r>
          </w:p>
        </w:tc>
      </w:tr>
    </w:tbl>
    <w:p/>
    <w:p>
      <w:pPr>
        <w:pStyle w:val="Heading2"/>
        <w:spacing w:after="200"/>
        <w:jc w:val="center"/>
      </w:pPr>
      <w:r>
        <w:rPr>
          <w:b/>
          <w:bCs/>
          <w:color w:val="2E74B5"/>
          <w:sz w:val="32"/>
          <w:szCs w:val="32"/>
        </w:rPr>
        <w:t xml:space="preserve">Enable Validation of User Profile Accounting</w:t>
      </w:r>
    </w:p>
    <w:p>
      <w:pPr>
        <w:spacing w:after="240"/>
        <w:jc w:val="center"/>
      </w:pPr>
      <w:r>
        <w:rPr>
          <w:b/>
          <w:bCs/>
        </w:rPr>
        <w:t xml:space="preserve">Application.UI.ValidateUserProfileAccounting</w:t>
      </w:r>
    </w:p>
    <w:p>
      <w:pPr>
        <w:spacing w:after="300"/>
        <w:jc w:val="center"/>
      </w:pPr>
      <w:r>
        <w:rPr>
          <w:i/>
          <w:iCs/>
        </w:rPr>
        <w:t xml:space="preserve">Current value: </w:t>
      </w:r>
      <w:r>
        <w:rPr>
          <w:b/>
          <w:bCs/>
          <w:color w:val="8B0000"/>
        </w:rPr>
        <w:t xml:space="preserve">DISABLED</w:t>
      </w:r>
    </w:p>
    <w:p>
      <w:pPr>
        <w:spacing w:after="100"/>
      </w:pPr>
      <w:r>
        <w:rPr>
          <w:b/>
          <w:bCs/>
        </w:rPr>
        <w:t xml:space="preserve">Description:	</w:t>
      </w:r>
      <w:r>
        <w:t xml:space="preserve">Specifies whether the user profile accounting information should be validated on UI.</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Yes</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Application.User.EnableUserJobProfileSupport</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support for adding a user's Job Profile is available or not.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Runs CleanupUserFoldersTask</w:t>
      </w:r>
    </w:p>
    <w:p>
      <w:pPr>
        <w:spacing w:after="240"/>
        <w:jc w:val="center"/>
      </w:pPr>
      <w:r>
        <w:rPr>
          <w:b/>
          <w:bCs/>
        </w:rPr>
        <w:t xml:space="preserve">Application.UserFolders.AllowAutomaticCleanup</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This parameter determines whether the scheduled task CleanupUserFoldersTask should run or not. Default value is false.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Application.Workforce.CreateInvoiceForTimesheet.ExcludedSuppliers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Application.Workforce.CreateInvoiceForTimesheet.ExcludedSuppliers Excluded Suppliers specifies a comma-separated list of Partitioned Supplier IDs whose time and expense sheets are NOT included for the invoice generation. If no values are specified, no partitioned suppliers are excluded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Application.Workforce.CreateInvoiceForTimesheet.IncludedSuppliers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Application.Workforce.CreateInvoiceForTimesheet.IncludedSuppliers Included Suppliers specifies a comma-separated list of Partitioned Supplier IDs for whom the time and expense sheets would be converted into invoices. If no values are specified, all partitioned suppliers are included.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Application.Workforce.CreateInvoiceForTimesheet.MSPAccountingDetails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Application.Workforce.CreateInvoiceForTimesheet.MSPAccountingDetails Specifies the list of field names and their values for accounting fields that have to be set for the invoice line item created for MSP split. Field name and value shall be separated by "|" character. For example: Account|SHARE:500500</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Application.Workforce.CreateInvoiceForTimesheet.VMSAccountingDetails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Application.Workforce.CreateInvoiceForTimesheet.VMSAccountingDetails Specifies the list of field names and their values for accounting fields that have to be set for the invoice line item created for VMS split. Field name and value shall be separated by "|" character. For example: Account|SHARE:500500</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Application.purchasing.RenumberReqLineItemSplits</w:t>
      </w:r>
    </w:p>
    <w:p>
      <w:pPr>
        <w:spacing w:after="300"/>
        <w:jc w:val="center"/>
      </w:pPr>
      <w:r>
        <w:rPr>
          <w:i/>
          <w:iCs/>
        </w:rPr>
        <w:t xml:space="preserve">Current value: </w:t>
      </w:r>
      <w:r>
        <w:rPr>
          <w:b/>
          <w:bCs/>
          <w:color w:val="006400"/>
        </w:rPr>
        <w:t xml:space="preserve">ENABLED</w:t>
      </w:r>
    </w:p>
    <w:p>
      <w:pPr>
        <w:spacing w:after="100"/>
      </w:pPr>
      <w:r>
        <w:rPr>
          <w:b/>
          <w:bCs/>
        </w:rPr>
        <w:t xml:space="preserve">Description:	</w:t>
      </w:r>
      <w:r>
        <w:t xml:space="preserve">Specifies whether the splits of the Requisition Line Item should be renumbered. If the value is false, the splits are not renumbered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java.lang.Boolean</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Yes</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Application.Base.Audit.FMDDataModificationAutoAuditClassList</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Realm level parameter, which specifies the list of FMD classes for which data modifications should be automatically audited during transaction commit.</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Application.Base.AllowedEmbargoedCountryList</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Realm level parameter, which specifies the list of Embargoed Countries for which data modifications should be allowed during the transaction.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Holds the list of Full Publish classes for which the mds push is to be disabled</w:t>
      </w:r>
    </w:p>
    <w:p>
      <w:pPr>
        <w:spacing w:after="240"/>
        <w:jc w:val="center"/>
      </w:pPr>
      <w:r>
        <w:rPr>
          <w:b/>
          <w:bCs/>
        </w:rPr>
        <w:t xml:space="preserve">Application.Base.MDSConfiguration.Publish.DisabledClasses.FullPublish</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Holds the list of Full Publish classes for which the mds push is to be disabled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Inco Term Disabled Invoice Categories</w:t>
      </w:r>
    </w:p>
    <w:p>
      <w:pPr>
        <w:spacing w:after="240"/>
        <w:jc w:val="center"/>
      </w:pPr>
      <w:r>
        <w:rPr>
          <w:b/>
          <w:bCs/>
        </w:rPr>
        <w:t xml:space="preserve">Application.Invoicing.IncoTermDisabledInvoiceCategories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types of invoices for which IncoTerms is disabled. Valid values for this parameter are NonPOInvoice, POInvoice, and ContractInvoice.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Application.Base.MDSConfiguration.Chooser.ExcludeClassList</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Holds list of classes which are to be excluded from default chooser classes supported.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Application.DistributedLRUCache.ClassesList</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This parameter contains list of classes for which distributed cache to be enabled at the node level. Please dont register classes which has BLOB field.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Application.Base.AllowedEmbargoedCurrencyList</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Realm level parameter, which specifies the list of Embargoed Currencies for which data modifications should be allowed during the transaction.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Holds the list of Force Publish classes for which the mds push is to be disabled</w:t>
      </w:r>
    </w:p>
    <w:p>
      <w:pPr>
        <w:spacing w:after="240"/>
        <w:jc w:val="center"/>
      </w:pPr>
      <w:r>
        <w:rPr>
          <w:b/>
          <w:bCs/>
        </w:rPr>
        <w:t xml:space="preserve">Application.Base.MDSConfiguration.Publish.DisabledClasses.ForcePublish</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Holds the list of Force Publish classes for which the mds push is to be disabled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Application.Base.GenericRelationClassesWithNoQueryHint</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This parameter contains list of classes which should not use query hint for GenericRelationNameTable query.</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List of statuses mentioned for Invoice and InvoiceReconciliation statuses will not rematch on the contract change</w:t>
      </w:r>
    </w:p>
    <w:p>
      <w:pPr>
        <w:spacing w:after="240"/>
        <w:jc w:val="center"/>
      </w:pPr>
      <w:r>
        <w:rPr>
          <w:b/>
          <w:bCs/>
        </w:rPr>
        <w:t xml:space="preserve">Application.Invoicing.InvoiceStatusesExcludedForChangedContractRematch</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Invoices and invoice reconciliations with the specified list of statuses are not re-matched to their associated contracts when those contracts change. The valid values for the list are Paying and Paid. This parameter is designed to improve performance in sites where the re-matching of changed contracts to large numbers of invoices and invoice reconciliations causes performance problems by limiting that re-matching to invoices that are still being processed.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Application.Base.LocaleFormatters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the decimal and group separators to be applied for a particular locale for a realm. The value must be a string or a list of strings in the format "Locale#DecimalSeparator#GroupSeparator". Locale is specified in the format [language]_[country] or [language]. Decimal and group separators consist of single characters, and they cannot be the same character. Supported values for decimal and group separators are "." and ",". For example, "en_US#.#," or "en#,#." Multiple entries for the same locale are not supported.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Application.Base.Audit.EmailNotificationEnabledFMDClassEntries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Specifies the list of FMD classes along with email address field names for which email notification should be enabled. For example, if the FMD class name is 'vrealm_2.fmd_3.FMDClass1' and if the field which holds email address is 'Field1' then the entry should be specified as vrealm_2.fmd_3.FMDClass1:Field1</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Expand Accounting Section By Default for Invoice or IR</w:t>
      </w:r>
    </w:p>
    <w:p>
      <w:pPr>
        <w:spacing w:after="240"/>
        <w:jc w:val="center"/>
      </w:pPr>
      <w:r>
        <w:rPr>
          <w:b/>
          <w:bCs/>
        </w:rPr>
        <w:t xml:space="preserve">Application.Invoicing.InvoiceCategoriesToExpandAccountingSectionByDefault</w:t>
      </w:r>
    </w:p>
    <w:p>
      <w:pPr>
        <w:spacing w:after="300"/>
        <w:jc w:val="center"/>
      </w:pPr>
      <w:r>
        <w:rPr>
          <w:i/>
          <w:iCs/>
        </w:rPr>
        <w:t xml:space="preserve">Current value: </w:t>
      </w:r>
      <w:r>
        <w:rPr>
          <w:b/>
          <w:bCs/>
          <w:color w:val="8B0000"/>
        </w:rPr>
        <w:t xml:space="preserve">NonPOInvoice</w:t>
      </w:r>
    </w:p>
    <w:p>
      <w:pPr>
        <w:spacing w:after="100"/>
      </w:pPr>
      <w:r>
        <w:rPr>
          <w:b/>
          <w:bCs/>
        </w:rPr>
        <w:t xml:space="preserve">Description:	</w:t>
      </w:r>
      <w:r>
        <w:t xml:space="preserve">Specifies the types of invoices for which accounting details are expanded by default when a user opens the invoice or IR in the user interface. Valid values for this parameter are NonPOInvoice, POInvoice, and ContractInvoice.</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NonPOInvoice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NonPOInvoice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Application.Procure.EventTypesToExcludeFromFinancialExtractExport</w:t>
      </w:r>
    </w:p>
    <w:p>
      <w:pPr>
        <w:spacing w:after="300"/>
        <w:jc w:val="center"/>
      </w:pPr>
      <w:r>
        <w:rPr>
          <w:i/>
          <w:iCs/>
        </w:rPr>
        <w:t xml:space="preserve">Current value: </w:t>
      </w:r>
      <w:r>
        <w:rPr>
          <w:b/>
          <w:bCs/>
          <w:color w:val="8B0000"/>
        </w:rPr>
        <w:t xml:space="preserve">InvoiceCleared,CreditMemoCleared,ChangeOrder,ChangeContract</w:t>
      </w:r>
    </w:p>
    <w:p>
      <w:pPr>
        <w:spacing w:after="100"/>
      </w:pPr>
      <w:r>
        <w:rPr>
          <w:b/>
          <w:bCs/>
        </w:rPr>
        <w:t xml:space="preserve">Description:	</w:t>
      </w:r>
      <w:r>
        <w:t xml:space="preserve">Excludes the specified types of transaction events from the FinancialExtractExport.csv created by running the Export Financial Extract task. Valid values are: InvoiceCleared, CreditMemoCleared, ChangeOrder, ChangeContract. By default, all of these event types are excluded.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InvoiceCleared,CreditMemoCleared,ChangeOrder,ChangeContract</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InvoiceCleared,CreditMemoCleared,ChangeOrder,ChangeContract</w:t>
            </w:r>
          </w:p>
        </w:tc>
      </w:tr>
    </w:tbl>
    <w:p/>
    <w:p>
      <w:pPr>
        <w:pStyle w:val="Heading2"/>
        <w:spacing w:after="200"/>
        <w:jc w:val="center"/>
      </w:pPr>
      <w:r>
        <w:rPr>
          <w:b/>
          <w:bCs/>
          <w:color w:val="2E74B5"/>
          <w:sz w:val="32"/>
          <w:szCs w:val="32"/>
        </w:rPr>
        <w:t xml:space="preserve">Line CreditMemo ExceptionLine Categories</w:t>
      </w:r>
    </w:p>
    <w:p>
      <w:pPr>
        <w:spacing w:after="240"/>
        <w:jc w:val="center"/>
      </w:pPr>
      <w:r>
        <w:rPr>
          <w:b/>
          <w:bCs/>
        </w:rPr>
        <w:t xml:space="preserve">Application.Invoicing.LineCreditMemoExceptionLineCategories</w:t>
      </w:r>
    </w:p>
    <w:p>
      <w:pPr>
        <w:spacing w:after="300"/>
        <w:jc w:val="center"/>
      </w:pPr>
      <w:r>
        <w:rPr>
          <w:i/>
          <w:iCs/>
        </w:rPr>
        <w:t xml:space="preserve">Current value: </w:t>
      </w:r>
      <w:r>
        <w:rPr>
          <w:b/>
          <w:bCs/>
          <w:color w:val="8B0000"/>
        </w:rPr>
        <w:t xml:space="preserve">RegularLine,HandlingCharge,SpecialCharge,Discount</w:t>
      </w:r>
    </w:p>
    <w:p>
      <w:pPr>
        <w:spacing w:after="100"/>
      </w:pPr>
      <w:r>
        <w:rPr>
          <w:b/>
          <w:bCs/>
        </w:rPr>
        <w:t xml:space="preserve">Description:	</w:t>
      </w:r>
      <w:r>
        <w:t xml:space="preserve">This legacy parameter specifies which categories of line items are validated for exceptions in line-item credit memos. It's applicable if legacy parameter Application.Invoicing.SkipLineCreditMemoExceptions is set to No. Administrators can now configure this functionality themselves in the Invoice Exception Types UI. To fully enable customer configuration: 1)Set Application.Invoicing.SkipLineCreditMemoExceptions to No.2)Add all categories to Application.Invoicing.LineCreditMemoExceptionLineCategories. Valid values (not case sensitive): RegularLine, HandlingCharge, SpecialCharge, Discount, FreightCharge, TaxCharge, WHTTax.3)Configure the desired behavior in the Invoice Exception Types UI in Ariba Administrator.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RegularLine,HandlingCharge,SpecialCharge,Discount</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RegularLine,HandlingCharge,SpecialCharge,Discount</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Application.Procure.ValidateEnrich.ContractRequest.AllowedActions</w:t>
      </w:r>
    </w:p>
    <w:p>
      <w:pPr>
        <w:spacing w:after="300"/>
        <w:jc w:val="center"/>
      </w:pPr>
      <w:r>
        <w:rPr>
          <w:i/>
          <w:iCs/>
        </w:rPr>
        <w:t xml:space="preserve">Current value: </w:t>
      </w:r>
      <w:r>
        <w:rPr>
          <w:b/>
          <w:bCs/>
          <w:color w:val="8B0000"/>
        </w:rPr>
        <w:t xml:space="preserve">Approve,ApproverEditSave,ImportSubmit,Submit,Deny,Withdraw,Check</w:t>
      </w:r>
    </w:p>
    <w:p>
      <w:pPr>
        <w:spacing w:after="100"/>
      </w:pPr>
      <w:r>
        <w:rPr>
          <w:b/>
          <w:bCs/>
        </w:rPr>
        <w:t xml:space="preserve">Description:	</w:t>
      </w:r>
      <w:r>
        <w:t xml:space="preserve">This parameter applies to sites in which the validate and enrich API is enabled and configured for validating and enriching contract request data. Specifies the valid actions that will trigger the validate and enrich request to the external system. The following are valid values: Approve, ApproverEditSave, ImportSubmit, Submit, Deny, Withdraw, Check.</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Approve,ApproverEditSave,ImportSubmit,Submit,Deny,Withdraw,Check</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Approve,ApproverEditSave,ImportSubmit,Submit,Deny,Withdraw,Check</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Application.Procure.EnhancedWorkflowQueueSupportedClasses</w:t>
      </w:r>
    </w:p>
    <w:p>
      <w:pPr>
        <w:spacing w:after="300"/>
        <w:jc w:val="center"/>
      </w:pPr>
      <w:r>
        <w:rPr>
          <w:i/>
          <w:iCs/>
        </w:rPr>
        <w:t xml:space="preserve">Current value: </w:t>
      </w:r>
      <w:r>
        <w:rPr>
          <w:b/>
          <w:bCs/>
          <w:color w:val="8B0000"/>
        </w:rPr>
        <w:t xml:space="preserve">none</w:t>
      </w:r>
    </w:p>
    <w:p>
      <w:pPr>
        <w:spacing w:after="100"/>
      </w:pPr>
      <w:r>
        <w:rPr>
          <w:b/>
          <w:bCs/>
        </w:rPr>
        <w:t xml:space="preserve">Description:	</w:t>
      </w:r>
      <w:r>
        <w:t xml:space="preserve">Specifies the classes of approvable documents for which to optimize workflow queue processing. This parameter reduces processing time and exceptions that occur while processing orders with a large number of associated approvable documents, such as receipts. It ensures that no two workflow threads process the same object at the same time. For example, when one thread is processing a receipt for an order, no other threads will process receipts related to that order. Enter class names using dot notation, for example, ariba.receiving.core.Receipt. Setting this parameter requires approval from SAP Ariba Engineering. This parameter is applicable when the feature Enhanced Worker Queue Processing is enabled.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none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none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Application.Messaging.Integration.EmptyLookupKeyObject</w:t>
      </w:r>
    </w:p>
    <w:p>
      <w:pPr>
        <w:spacing w:after="300"/>
        <w:jc w:val="center"/>
      </w:pPr>
      <w:r>
        <w:rPr>
          <w:i/>
          <w:iCs/>
        </w:rPr>
        <w:t xml:space="preserve">Current value: </w:t>
      </w:r>
      <w:r>
        <w:rPr>
          <w:b/>
          <w:bCs/>
          <w:color w:val="8B0000"/>
        </w:rPr>
        <w:t xml:space="preserve">ariba.basic.core.Address,ariba.tax.core.TaxCode</w:t>
      </w:r>
    </w:p>
    <w:p>
      <w:pPr>
        <w:spacing w:after="100"/>
      </w:pPr>
      <w:r>
        <w:rPr>
          <w:b/>
          <w:bCs/>
        </w:rPr>
        <w:t xml:space="preserve">Description:	</w:t>
      </w:r>
      <w:r>
        <w:t xml:space="preserve">List of object type to allow empty lookup key for Indirect field creation.</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ariba.basic.core.Address,ariba.tax.core.TaxCode</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ariba.basic.core.Address,ariba.tax.core.TaxCode</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Application.Purchasing.QueuedWSDocumentTaskWarningLimit</w:t>
      </w:r>
    </w:p>
    <w:p>
      <w:pPr>
        <w:spacing w:after="300"/>
        <w:jc w:val="center"/>
      </w:pPr>
      <w:r>
        <w:rPr>
          <w:i/>
          <w:iCs/>
        </w:rPr>
        <w:t xml:space="preserve">Current value: </w:t>
      </w:r>
      <w:r>
        <w:rPr>
          <w:b/>
          <w:bCs/>
          <w:color w:val="8B0000"/>
        </w:rPr>
        <w:t xml:space="preserve">50000,5</w:t>
      </w:r>
    </w:p>
    <w:p>
      <w:pPr>
        <w:spacing w:after="100"/>
      </w:pPr>
      <w:r>
        <w:rPr>
          <w:b/>
          <w:bCs/>
        </w:rPr>
        <w:t xml:space="preserve">Description:	</w:t>
      </w:r>
      <w:r>
        <w:t xml:space="preserve">Specifies the maximum number of objects and maximum number of duplicate objects with same EntityReferenceID that can be queued in the QueuedWSDocumentTask without triggering a warning. If the number of objects exceeds this value, a Splunk alert will be generated. If set to -1, the splunk alert will be skipped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50000,5</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50000,5</w:t>
            </w:r>
          </w:p>
        </w:tc>
      </w:tr>
    </w:tbl>
    <w:p/>
    <w:p>
      <w:pPr>
        <w:pStyle w:val="Heading2"/>
        <w:spacing w:after="200"/>
        <w:jc w:val="center"/>
      </w:pPr>
      <w:r>
        <w:rPr>
          <w:b/>
          <w:bCs/>
          <w:color w:val="2E74B5"/>
          <w:sz w:val="32"/>
          <w:szCs w:val="32"/>
        </w:rPr>
        <w:t xml:space="preserve">Holds the list of Real Time Publish classes for which the mds push is to be disabled</w:t>
      </w:r>
    </w:p>
    <w:p>
      <w:pPr>
        <w:spacing w:after="240"/>
        <w:jc w:val="center"/>
      </w:pPr>
      <w:r>
        <w:rPr>
          <w:b/>
          <w:bCs/>
        </w:rPr>
        <w:t xml:space="preserve">Application.Base.MDSConfiguration.Publish.DisabledClasses.RealTimePublish</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Holds the list of Real Time Publish classes for which the mds push is to be disabled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Holds the list of Continuous Publish classes for which the mds push is to be disabled</w:t>
      </w:r>
    </w:p>
    <w:p>
      <w:pPr>
        <w:spacing w:after="240"/>
        <w:jc w:val="center"/>
      </w:pPr>
      <w:r>
        <w:rPr>
          <w:b/>
          <w:bCs/>
        </w:rPr>
        <w:t xml:space="preserve">Application.Base.MDSConfiguration.Publish.DisabledClasses.ContinuousPublish</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Holds the list of Continuous Publish classes for which the mds push is to be disabled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Application.Common.RCALogEnabledDefectIds</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Contains List of defect IDs for which RCaLog should be enabled.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Application.Common.ProcessDurableWorkWithDelay</w:t>
      </w:r>
    </w:p>
    <w:p>
      <w:pPr>
        <w:spacing w:after="300"/>
        <w:jc w:val="center"/>
      </w:pPr>
      <w:r>
        <w:rPr>
          <w:i/>
          <w:iCs/>
        </w:rPr>
        <w:t xml:space="preserve">Current value: </w:t>
      </w:r>
      <w:r>
        <w:rPr>
          <w:b/>
          <w:bCs/>
          <w:color w:val="8B0000"/>
        </w:rPr>
        <w:t xml:space="preserve">ariba.purchasing.core.RequisitionCheckSubmitDurableWork:5</w:t>
      </w:r>
    </w:p>
    <w:p>
      <w:pPr>
        <w:spacing w:after="100"/>
      </w:pPr>
      <w:r>
        <w:rPr>
          <w:b/>
          <w:bCs/>
        </w:rPr>
        <w:t xml:space="preserve">Description:	</w:t>
      </w:r>
      <w:r>
        <w:t xml:space="preserve">Specifies the Delay in minutes for processing the queued Durable work. Value should have the Work Name and the delay duration in minutes. Note: Any change to the default value will require SAP Ariba Engineering approval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ariba.purchasing.core.RequisitionCheckSubmitDurableWork:5</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ariba.purchasing.core.RequisitionCheckSubmitDurableWork:5</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Application.Budget.DeleteInActiveBudgetRecordsLimit</w:t>
      </w:r>
    </w:p>
    <w:p>
      <w:pPr>
        <w:spacing w:after="300"/>
        <w:jc w:val="center"/>
      </w:pPr>
      <w:r>
        <w:rPr>
          <w:i/>
          <w:iCs/>
        </w:rPr>
        <w:t xml:space="preserve">Current value: </w:t>
      </w:r>
      <w:r>
        <w:rPr>
          <w:b/>
          <w:bCs/>
          <w:color w:val="8B0000"/>
        </w:rPr>
        <w:t xml:space="preserve">50,500</w:t>
      </w:r>
    </w:p>
    <w:p>
      <w:pPr>
        <w:spacing w:after="100"/>
      </w:pPr>
      <w:r>
        <w:rPr>
          <w:b/>
          <w:bCs/>
        </w:rPr>
        <w:t xml:space="preserve">Description:	</w:t>
      </w:r>
      <w:r>
        <w:t xml:space="preserve">Specifies the maximum number of inactive budget that can be deleted and maximum number of records to be fetched from db. Consult SAP Ariba Engineering before setting this parameter</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50,500</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50,500</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Application.User.LogWarningForLargeChangesToUserGroupPurchasingUnitMappings</w:t>
      </w:r>
    </w:p>
    <w:p>
      <w:pPr>
        <w:spacing w:after="300"/>
        <w:jc w:val="center"/>
      </w:pPr>
      <w:r>
        <w:rPr>
          <w:i/>
          <w:iCs/>
        </w:rPr>
        <w:t xml:space="preserve">Current value: </w:t>
      </w:r>
      <w:r>
        <w:rPr>
          <w:b/>
          <w:bCs/>
          <w:color w:val="8B0000"/>
        </w:rPr>
        <w:t xml:space="preserve">100:-1,75000:-1,75000:-1</w:t>
      </w:r>
    </w:p>
    <w:p>
      <w:pPr>
        <w:spacing w:after="100"/>
      </w:pPr>
      <w:r>
        <w:rPr>
          <w:b/>
          <w:bCs/>
        </w:rPr>
        <w:t xml:space="preserve">Description:	</w:t>
      </w:r>
      <w:r>
        <w:t xml:space="preserve">Determines whether a warning message is logged when a user profile is modified with a large number of changes to the user group purchasing unit mappings. Note: Any change to the default value will require SAP Ariba Engineering approval.</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r>
              <w:t xml:space="preserve">100:-1,75000:-1,75000:-1</w:t>
            </w: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r>
              <w:t xml:space="preserve">100:-1,75000:-1,75000:-1</w:t>
            </w:r>
          </w:p>
        </w:tc>
      </w:tr>
    </w:tbl>
    <w:p/>
    <w:p>
      <w:pPr>
        <w:pStyle w:val="Heading2"/>
        <w:spacing w:after="200"/>
        <w:jc w:val="center"/>
      </w:pPr>
      <w:r>
        <w:rPr>
          <w:b/>
          <w:bCs/>
          <w:color w:val="2E74B5"/>
          <w:sz w:val="32"/>
          <w:szCs w:val="32"/>
        </w:rPr>
        <w:t xml:space="preserve">Configuration Item</w:t>
      </w:r>
    </w:p>
    <w:p>
      <w:pPr>
        <w:spacing w:after="240"/>
        <w:jc w:val="center"/>
      </w:pPr>
      <w:r>
        <w:rPr>
          <w:b/>
          <w:bCs/>
        </w:rPr>
        <w:t xml:space="preserve">Application.Admin.ClassesToBeAnalysedViaMethodInstrumentationFramework</w:t>
      </w:r>
    </w:p>
    <w:p>
      <w:pPr>
        <w:spacing w:after="300"/>
        <w:jc w:val="center"/>
      </w:pPr>
      <w:r>
        <w:rPr>
          <w:i/>
          <w:iCs/>
        </w:rPr>
        <w:t xml:space="preserve">Current value: </w:t>
      </w:r>
      <w:r>
        <w:rPr>
          <w:b/>
          <w:bCs/>
          <w:color w:val="8B0000"/>
        </w:rPr>
        <w:t xml:space="preserve"/>
      </w:r>
    </w:p>
    <w:p>
      <w:pPr>
        <w:spacing w:after="100"/>
      </w:pPr>
      <w:r>
        <w:rPr>
          <w:b/>
          <w:bCs/>
        </w:rPr>
        <w:t xml:space="preserve">Description:	</w:t>
      </w:r>
      <w:r>
        <w:t xml:space="preserve">This parameter specifies the list of classes to be intercepted by the method instrumentation framework to analyse the execution time of the method</w:t>
      </w:r>
    </w:p>
    <w:tbl>
      <w:tblPr>
        <w:tblW w:type="pct" w:w="100%"/>
        <w:tblBorders>
          <w:top w:val="single" w:color="BFBFBF" w:sz="1"/>
          <w:left w:val="single" w:color="BFBFBF" w:sz="1"/>
          <w:bottom w:val="single" w:color="BFBFBF" w:sz="1"/>
          <w:right w:val="single" w:color="BFBFBF" w:sz="1"/>
          <w:insideH w:val="single" w:color="EDEDED" w:sz="1"/>
          <w:insideV w:val="single" w:color="EDEDED" w:sz="1"/>
        </w:tblBorders>
      </w:tblPr>
      <w:tblGrid>
        <w:gridCol w:w="100"/>
        <w:gridCol w:w="100"/>
      </w:tblGrid>
      <w:tr>
        <w:tc>
          <w:tcPr>
            <w:tcW w:type="pct" w:w="40%"/>
            <w:shd w:fill="F2F2F2"/>
            <w:tcMar>
              <w:top w:type="dxa" w:w="100"/>
              <w:left w:type="dxa" w:w="100"/>
              <w:bottom w:type="dxa" w:w="100"/>
              <w:right w:type="dxa" w:w="100"/>
            </w:tcMar>
          </w:tcPr>
          <w:p>
            <w:r>
              <w:rPr>
                <w:b/>
                <w:bCs/>
              </w:rPr>
              <w:t xml:space="preserve">Property</w:t>
            </w:r>
          </w:p>
        </w:tc>
        <w:tc>
          <w:tcPr>
            <w:tcW w:type="pct" w:w="60%"/>
            <w:shd w:fill="F2F2F2"/>
            <w:tcMar>
              <w:top w:type="dxa" w:w="100"/>
              <w:left w:type="dxa" w:w="100"/>
              <w:bottom w:type="dxa" w:w="100"/>
              <w:right w:type="dxa" w:w="100"/>
            </w:tcMar>
          </w:tcPr>
          <w:p>
            <w:r>
              <w:rPr>
                <w:b/>
                <w:bCs/>
              </w:rPr>
              <w:t xml:space="preserve">Value</w:t>
            </w:r>
          </w:p>
        </w:tc>
      </w:tr>
      <w:tr>
        <w:tc>
          <w:tcPr>
            <w:tcMar>
              <w:top w:type="dxa" w:w="100"/>
              <w:left w:type="dxa" w:w="100"/>
              <w:bottom w:type="dxa" w:w="100"/>
              <w:right w:type="dxa" w:w="100"/>
            </w:tcMar>
          </w:tcPr>
          <w:p>
            <w:r>
              <w:t xml:space="preserve">Parameter Type</w:t>
            </w:r>
          </w:p>
        </w:tc>
        <w:tc>
          <w:tcPr>
            <w:tcMar>
              <w:top w:type="dxa" w:w="100"/>
              <w:left w:type="dxa" w:w="100"/>
              <w:bottom w:type="dxa" w:w="100"/>
              <w:right w:type="dxa" w:w="100"/>
            </w:tcMar>
          </w:tcPr>
          <w:p>
            <w:r>
              <w:t xml:space="preserve">java.util.List</w:t>
            </w:r>
          </w:p>
        </w:tc>
      </w:tr>
      <w:tr>
        <w:tc>
          <w:tcPr>
            <w:tcMar>
              <w:top w:type="dxa" w:w="100"/>
              <w:left w:type="dxa" w:w="100"/>
              <w:bottom w:type="dxa" w:w="100"/>
              <w:right w:type="dxa" w:w="100"/>
            </w:tcMar>
          </w:tcPr>
          <w:p>
            <w:r>
              <w:t xml:space="preserve">Is Default</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Default Value</w:t>
            </w:r>
          </w:p>
        </w:tc>
        <w:tc>
          <w:tcPr>
            <w:tcMar>
              <w:top w:type="dxa" w:w="100"/>
              <w:left w:type="dxa" w:w="100"/>
              <w:bottom w:type="dxa" w:w="100"/>
              <w:right w:type="dxa" w:w="100"/>
            </w:tcMar>
          </w:tcPr>
          <w:p/>
        </w:tc>
      </w:tr>
      <w:tr>
        <w:tc>
          <w:tcPr>
            <w:tcMar>
              <w:top w:type="dxa" w:w="100"/>
              <w:left w:type="dxa" w:w="100"/>
              <w:bottom w:type="dxa" w:w="100"/>
              <w:right w:type="dxa" w:w="100"/>
            </w:tcMar>
          </w:tcPr>
          <w:p>
            <w:r>
              <w:t xml:space="preserve">Is Customer Editable</w:t>
            </w:r>
          </w:p>
        </w:tc>
        <w:tc>
          <w:tcPr>
            <w:tcMar>
              <w:top w:type="dxa" w:w="100"/>
              <w:left w:type="dxa" w:w="100"/>
              <w:bottom w:type="dxa" w:w="100"/>
              <w:right w:type="dxa" w:w="100"/>
            </w:tcMar>
          </w:tcPr>
          <w:p>
            <w:r>
              <w:t xml:space="preserve">No</w:t>
            </w:r>
          </w:p>
        </w:tc>
      </w:tr>
      <w:tr>
        <w:tc>
          <w:tcPr>
            <w:tcMar>
              <w:top w:type="dxa" w:w="100"/>
              <w:left w:type="dxa" w:w="100"/>
              <w:bottom w:type="dxa" w:w="100"/>
              <w:right w:type="dxa" w:w="100"/>
            </w:tcMar>
          </w:tcPr>
          <w:p>
            <w:r>
              <w:t xml:space="preserve">Parameter Value</w:t>
            </w:r>
          </w:p>
        </w:tc>
        <w:tc>
          <w:tcPr>
            <w:tcMar>
              <w:top w:type="dxa" w:w="100"/>
              <w:left w:type="dxa" w:w="100"/>
              <w:bottom w:type="dxa" w:w="100"/>
              <w:right w:type="dxa" w:w="100"/>
            </w:tcMar>
          </w:tcPr>
          <w:p/>
        </w:tc>
      </w:tr>
    </w:tbl>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Generated: 18/9/2025, 9:31:34 pm</w:t>
    </w:r>
    <w:r>
      <w:t xml:space="preserve">  •  </w:t>
    </w:r>
    CURRENT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Configuration Document</dc:title>
  <dc:creator>Doc Generator</dc:creator>
  <dc:description>Generated configuration documentation</dc:description>
  <cp:lastModifiedBy>Un-named</cp:lastModifiedBy>
  <cp:revision>1</cp:revision>
  <dcterms:created xsi:type="dcterms:W3CDTF">2025-09-18T16:01:34.850Z</dcterms:created>
  <dcterms:modified xsi:type="dcterms:W3CDTF">2025-09-18T16:01:34.850Z</dcterms:modified>
</cp:coreProperties>
</file>

<file path=docProps/custom.xml><?xml version="1.0" encoding="utf-8"?>
<Properties xmlns="http://schemas.openxmlformats.org/officeDocument/2006/custom-properties" xmlns:vt="http://schemas.openxmlformats.org/officeDocument/2006/docPropsVTypes"/>
</file>