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Summary Digital Forensic Report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for CLIENT XYZ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Number: 0010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Doe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Case Name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Digital Forensic Analyst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C5W Cybercrime Unit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Cover Page ……………………………………………………………………………………………….1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Table of Contents ………………………………………………………………………………………...2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Executive Summary ……………………………………………………………………………………..3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Investigation Details ……………………………………………………………………………………..4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Acquisition and Handling of Evidence ………………………………………………………...4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Investigation Environment ……………………………………………………………………...4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Tools Used in Analysis ………………………………………………………………………….4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Investigation Scope ……………………………………………………………………………..4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Evidence Overview ………………………………………………………………………………………5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Analysis Overview ……………………………………………………………………………………….7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Investigation Details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Acquisition and Handling of Evidence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How the evidence was handled and copied to workstation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2,2 Investigation Environment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OS Name:</w:t>
        <w:tab/>
        <w:tab/>
        <w:tab/>
        <w:t xml:space="preserve">Microsoft Windows 10 Enterprise 2016 LTSB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Version:</w:t>
        <w:tab/>
        <w:tab/>
        <w:tab/>
        <w:t xml:space="preserve">10.0.14393 Build 14393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OS Manufacturer:</w:t>
        <w:tab/>
        <w:tab/>
        <w:t xml:space="preserve">Microsoft Corporation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System Name:</w:t>
        <w:tab/>
        <w:tab/>
        <w:t xml:space="preserve">FORENSICVDI-047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System Manufacturer:</w:t>
        <w:tab/>
        <w:tab/>
        <w:t xml:space="preserve">VMWare, Inc.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System Model: </w:t>
        <w:tab/>
        <w:tab/>
        <w:t xml:space="preserve">VMWare Virtual Platform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System Type:</w:t>
        <w:tab/>
        <w:tab/>
        <w:tab/>
        <w:t xml:space="preserve">x64-based PC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2.3 Tools Used in Analysis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HashMyFiles (version number not available)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Magnet AXIOM Examine (version number not available)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Magnet AXIOM Process v3.9.0.18130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AXIOM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2.4 Investigation Scope</w:t>
      </w:r>
    </w:p>
    <w:p w:rsidR="00000000" w:rsidDel="00000000" w:rsidP="00000000" w:rsidRDefault="00000000" w:rsidRPr="00000000" w14:paraId="0000006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Scope of work done, this will help you avoid Scope creep.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Evidence Overview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Table 3-1: Disk Image and Case File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SHA1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Size (Bytes)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ForensicImage.E01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1234567890aed57b217737585a999ddd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123456789073c5b755cef7932b4e8f9fe211b363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6,308,012,554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files.db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1234567890aed57b217737585a999ddd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123456789073c5b755cef7932b4e8f9fe211b363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2,058,278,218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Memory.dmp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1234567890aed57b217737585a999AAA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40000096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Table 3-2: Extracted Image Files</w:t>
      </w:r>
    </w:p>
    <w:tbl>
      <w:tblPr>
        <w:tblStyle w:val="Table3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15"/>
        <w:gridCol w:w="1815"/>
        <w:gridCol w:w="1815"/>
        <w:gridCol w:w="1050"/>
        <w:gridCol w:w="1140"/>
        <w:tblGridChange w:id="0">
          <w:tblGrid>
            <w:gridCol w:w="1815"/>
            <w:gridCol w:w="1815"/>
            <w:gridCol w:w="1815"/>
            <w:gridCol w:w="1815"/>
            <w:gridCol w:w="105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File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Extracted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SHA1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Figure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1_Carved.jpeg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1234567890aed57b217737585a999ddd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123456789073c5b755cef7932b4e8f9fe211b363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2_Carved.jpeg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1234567890aed57b217737585a999ddd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123456789073c5b755cef7932b4e8f9fe211b363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3_Carved.jpeg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1234567890aed57b217737585a999ddd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123456789073c5b755cef7932b4e8f9fe211b363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Analysis Overview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4.1 Processing Evidence: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4.2 Examining Processed Evidence to Answer Questions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What web browsers did the employee use on his/her system?</w:t>
        <w:br w:type="textWrapping"/>
        <w:br w:type="textWrapping"/>
        <w:t xml:space="preserve">By viewing the sections under “Web Related” in the case file with Magnet AXIOM Examine, I found three unique web browsers: Google Chrome, Internet Explorer, and Safari (See figure 4.3). However, because Safari is not a web browser used on Windows operating systems, it would not be included in this count. I was left with two web browsers that the employee used on their system: Google Chrome and Internet Explorer.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15542" cy="3196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542" cy="319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Figure 4.3: Web related artifacts. Highlighted: Valid web browsers used by the employee.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websites (in terms of URLs) that the user visited?</w:t>
        <w:br w:type="textWrapping"/>
        <w:br w:type="textWrapping"/>
        <w:t xml:space="preserve">From examining the contents of the “Chrome Web Visits” and “Edge/Internet Explorer 10-11 Main History”, I found the information about the employee website visits that I’ve outlined in Table 4-1.</w:t>
        <w:br w:type="textWrapping"/>
        <w:br w:type="textWrapping"/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Table 4-1 Web Visit Information</w:t>
      </w:r>
    </w:p>
    <w:tbl>
      <w:tblPr>
        <w:tblStyle w:val="Table4"/>
        <w:tblW w:w="8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185"/>
        <w:gridCol w:w="3030"/>
        <w:gridCol w:w="2625"/>
        <w:tblGridChange w:id="0">
          <w:tblGrid>
            <w:gridCol w:w="1965"/>
            <w:gridCol w:w="1185"/>
            <w:gridCol w:w="303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Visits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Date/Time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worktime.com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to WorkTime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11/25/2018 5:39:29PM-6:34:06PM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11/25/2018 6:01:40PM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go.microsoft.com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11/25/2018 5:41:43PM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11/25/2018 5:41:48PM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drugs4all.com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you!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11/25/2018 6:34:33PM-6:37:21PM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11/25/2018 6:01:43PM</w:t>
            </w:r>
          </w:p>
        </w:tc>
      </w:tr>
    </w:tbl>
    <w:p w:rsidR="00000000" w:rsidDel="00000000" w:rsidP="00000000" w:rsidRDefault="00000000" w:rsidRPr="00000000" w14:paraId="000000C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Appendix A : Execution OS Artifacts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Appendix B : Terms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0010 - Case Number</w:t>
    </w:r>
  </w:p>
  <w:p w:rsidR="00000000" w:rsidDel="00000000" w:rsidP="00000000" w:rsidRDefault="00000000" w:rsidRPr="00000000" w14:paraId="000000D1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JD Report 12/14/2020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agnetforensics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p398Epz5SwyT9PaugxHqm2qag==">AMUW2mWaYY2h9/E4qo588e5XpSK5zbZTJADJLDJCLWWCHpeRB/jF+6Hx/FZimhwuhVqwYRC++Qezj71ZFtOm2DazEmQ5mfmJy+gpQpr72MUahYweoSfL3CBtat1WKnr6K/J79EHpg51862oDhJ0EKF6z4rqZnoE9UjtyKdk/vvcalbRxMChPSTsrQQ1J+QqyBVCDP0wPzhzABPc5KOZzKDyXaWAhTsOrCp47euA4Vazzob3ie+l9JJim0W4t2bz403sJecrC63bww5O+FPSfjrcvRLB16nY26oASzeY4UuYLbPHj+A2UgKQAMMYLobbs0U4CGz4xgbG1GDgXNb0BitpzMqUjZ9bHRuBdXs1QXAcwR2qMB1imz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