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40"/>
          <w:szCs w:val="40"/>
        </w:rPr>
        <w:t xml:space="preserve">Response to Reviewers</w:t>
      </w:r>
    </w:p>
    <w:p>
      <w:pPr>
        <w:spacing w:after="60"/>
        <w:jc w:val="center"/>
      </w:pPr>
      <w:r>
        <w:rPr>
          <w:rFonts w:ascii="Arial" w:cs="Arial" w:eastAsia="Arial" w:hAnsi="Arial"/>
          <w:i/>
          <w:iCs/>
          <w:sz w:val="24"/>
          <w:szCs w:val="24"/>
        </w:rPr>
        <w:t xml:space="preserve">AutoMorphoTrack: A modular framework for quantitative analysis of organelle morphology, motility, and interactions at single-cell resolution</w:t>
      </w:r>
    </w:p>
    <w:p>
      <w:pPr>
        <w:spacing w:after="240"/>
        <w:jc w:val="center"/>
      </w:pPr>
      <w:r>
        <w:rPr>
          <w:rFonts w:ascii="Arial" w:cs="Arial" w:eastAsia="Arial" w:hAnsi="Arial"/>
          <w:color w:val="595959"/>
          <w:sz w:val="20"/>
          <w:szCs w:val="20"/>
        </w:rPr>
        <w:t xml:space="preserve">eLife reviewed preprint RP109936 · DOI 10.7554/eLife.109936.1</w:t>
      </w:r>
    </w:p>
    <w:p>
      <w:pPr>
        <w:pStyle w:val="Heading2"/>
        <w:spacing w:after="120" w:before="300"/>
      </w:pPr>
      <w:r>
        <w:rPr>
          <w:rFonts w:ascii="Arial" w:cs="Arial" w:eastAsia="Arial" w:hAnsi="Arial"/>
          <w:b/>
          <w:bCs/>
          <w:color w:val="0173B2"/>
          <w:sz w:val="28"/>
          <w:szCs w:val="28"/>
        </w:rPr>
        <w:t xml:space="preserve">Summary of the revision</w:t>
      </w:r>
    </w:p>
    <w:p>
      <w:pPr>
        <w:spacing w:after="120" w:before="60" w:line="300"/>
      </w:pPr>
      <w:r>
        <w:rPr>
          <w:rFonts w:ascii="Arial" w:cs="Arial" w:eastAsia="Arial" w:hAnsi="Arial"/>
          <w:sz w:val="22"/>
          <w:szCs w:val="22"/>
        </w:rPr>
        <w:t xml:space="preserve">We thank the Reviewing Editor, the Senior Editor, and all three reviewers for their constructive and rigorous evaluation. The eLife assessment characterised the work as “useful” with “incomplete” supporting evidence, and the public reviews highlighted four recurring themes: (i) limited quantitative validation against ground truth; (ii) limited benchmarking and positioning relative to established tools; (iii) the natural-language / AI-assisted interface was claimed but not implemented; and (iv) several figure- and metric-level issues, plus an inability to install the package on a clean environment. We have addressed every concern. The revision ships as AutoMorphoTrack v2.2.0; the principal additions are summarised below and detailed point-by-point in the remainder of this letter.</w:t>
      </w:r>
    </w:p>
    <w:p>
      <w:pPr>
        <w:pStyle w:val="ListParagraph"/>
        <w:numPr>
          <w:ilvl w:val="0"/>
          <w:numId w:val="2"/>
        </w:numPr>
        <w:spacing w:after="40" w:before="40"/>
      </w:pPr>
      <w:r>
        <w:rPr>
          <w:rFonts w:ascii="Arial" w:cs="Arial" w:eastAsia="Arial" w:hAnsi="Arial"/>
          <w:sz w:val="22"/>
          <w:szCs w:val="22"/>
        </w:rPr>
        <w:t xml:space="preserve">A real, installable Model Context Protocol (MCP) server that exposes the AutoMorphoTrack pipeline as natural-language-callable tools for Claude Code, Claude Desktop, and any other MCP-aware client (docs/MCP.md).</w:t>
      </w:r>
      <w:r>
        <w:rPr>
          <w:rFonts w:ascii="Arial" w:cs="Arial" w:eastAsia="Arial" w:hAnsi="Arial"/>
          <w:sz w:val="22"/>
          <w:szCs w:val="22"/>
        </w:rPr>
        <w:t xml:space="preserve">  </w:t>
      </w:r>
      <w:r>
        <w:rPr>
          <w:rFonts w:ascii="Arial" w:cs="Arial" w:eastAsia="Arial" w:hAnsi="Arial"/>
          <w:i/>
          <w:iCs/>
          <w:color w:val="595959"/>
          <w:sz w:val="22"/>
          <w:szCs w:val="22"/>
        </w:rPr>
        <w:t xml:space="preserve">R1.3, R2.1, R3.2</w:t>
      </w:r>
    </w:p>
    <w:p>
      <w:pPr>
        <w:pStyle w:val="ListParagraph"/>
        <w:numPr>
          <w:ilvl w:val="0"/>
          <w:numId w:val="2"/>
        </w:numPr>
        <w:spacing w:after="40" w:before="40"/>
      </w:pPr>
      <w:r>
        <w:rPr>
          <w:rFonts w:ascii="Arial" w:cs="Arial" w:eastAsia="Arial" w:hAnsi="Arial"/>
          <w:sz w:val="22"/>
          <w:szCs w:val="22"/>
        </w:rPr>
        <w:t xml:space="preserve">A one-command CLI (automorphotrack run …) that runs the full pipeline end-to-end, addressing the reduced-setup-burden ask.</w:t>
      </w:r>
      <w:r>
        <w:rPr>
          <w:rFonts w:ascii="Arial" w:cs="Arial" w:eastAsia="Arial" w:hAnsi="Arial"/>
          <w:sz w:val="22"/>
          <w:szCs w:val="22"/>
        </w:rPr>
        <w:t xml:space="preserve">  </w:t>
      </w:r>
      <w:r>
        <w:rPr>
          <w:rFonts w:ascii="Arial" w:cs="Arial" w:eastAsia="Arial" w:hAnsi="Arial"/>
          <w:i/>
          <w:iCs/>
          <w:color w:val="595959"/>
          <w:sz w:val="22"/>
          <w:szCs w:val="22"/>
        </w:rPr>
        <w:t xml:space="preserve">R2.6</w:t>
      </w:r>
    </w:p>
    <w:p>
      <w:pPr>
        <w:pStyle w:val="ListParagraph"/>
        <w:numPr>
          <w:ilvl w:val="0"/>
          <w:numId w:val="2"/>
        </w:numPr>
        <w:spacing w:after="40" w:before="40"/>
      </w:pPr>
      <w:r>
        <w:rPr>
          <w:rFonts w:ascii="Arial" w:cs="Arial" w:eastAsia="Arial" w:hAnsi="Arial"/>
          <w:sz w:val="22"/>
          <w:szCs w:val="22"/>
        </w:rPr>
        <w:t xml:space="preserve">A real sensitivity_analysis() that runs the actual segmentation at each parameter value (Dice/IoU/precision/recall/F1) and a synthetic ground-truth generator for unit-testable validation — the previous version was a random-number placeholder.</w:t>
      </w:r>
      <w:r>
        <w:rPr>
          <w:rFonts w:ascii="Arial" w:cs="Arial" w:eastAsia="Arial" w:hAnsi="Arial"/>
          <w:sz w:val="22"/>
          <w:szCs w:val="22"/>
        </w:rPr>
        <w:t xml:space="preserve">  </w:t>
      </w:r>
      <w:r>
        <w:rPr>
          <w:rFonts w:ascii="Arial" w:cs="Arial" w:eastAsia="Arial" w:hAnsi="Arial"/>
          <w:i/>
          <w:iCs/>
          <w:color w:val="595959"/>
          <w:sz w:val="22"/>
          <w:szCs w:val="22"/>
        </w:rPr>
        <w:t xml:space="preserve">R2.2</w:t>
      </w:r>
    </w:p>
    <w:p>
      <w:pPr>
        <w:pStyle w:val="ListParagraph"/>
        <w:numPr>
          <w:ilvl w:val="0"/>
          <w:numId w:val="2"/>
        </w:numPr>
        <w:spacing w:after="40" w:before="40"/>
      </w:pPr>
      <w:r>
        <w:rPr>
          <w:rFonts w:ascii="Arial" w:cs="Arial" w:eastAsia="Arial" w:hAnsi="Arial"/>
          <w:sz w:val="22"/>
          <w:szCs w:val="22"/>
        </w:rPr>
        <w:t xml:space="preserve">Adaptive-segmentation backends (Sauvola, Niblack, local-Otsu, rolling-ball top-hat) for robustness across SNR/illumination/density conditions.</w:t>
      </w:r>
      <w:r>
        <w:rPr>
          <w:rFonts w:ascii="Arial" w:cs="Arial" w:eastAsia="Arial" w:hAnsi="Arial"/>
          <w:sz w:val="22"/>
          <w:szCs w:val="22"/>
        </w:rPr>
        <w:t xml:space="preserve">  </w:t>
      </w:r>
      <w:r>
        <w:rPr>
          <w:rFonts w:ascii="Arial" w:cs="Arial" w:eastAsia="Arial" w:hAnsi="Arial"/>
          <w:i/>
          <w:iCs/>
          <w:color w:val="595959"/>
          <w:sz w:val="22"/>
          <w:szCs w:val="22"/>
        </w:rPr>
        <w:t xml:space="preserve">R2.4</w:t>
      </w:r>
    </w:p>
    <w:p>
      <w:pPr>
        <w:pStyle w:val="ListParagraph"/>
        <w:numPr>
          <w:ilvl w:val="0"/>
          <w:numId w:val="2"/>
        </w:numPr>
        <w:spacing w:after="40" w:before="40"/>
      </w:pPr>
      <w:r>
        <w:rPr>
          <w:rFonts w:ascii="Arial" w:cs="Arial" w:eastAsia="Arial" w:hAnsi="Arial"/>
          <w:sz w:val="22"/>
          <w:szCs w:val="22"/>
        </w:rPr>
        <w:t xml:space="preserve">A benchmarking module with exporters for CellProfiler, MiNA, and MitoGraph schemas, plus a comparison_table() helper reporting Spearman ρ and percent-difference of means.</w:t>
      </w:r>
      <w:r>
        <w:rPr>
          <w:rFonts w:ascii="Arial" w:cs="Arial" w:eastAsia="Arial" w:hAnsi="Arial"/>
          <w:sz w:val="22"/>
          <w:szCs w:val="22"/>
        </w:rPr>
        <w:t xml:space="preserve">  </w:t>
      </w:r>
      <w:r>
        <w:rPr>
          <w:rFonts w:ascii="Arial" w:cs="Arial" w:eastAsia="Arial" w:hAnsi="Arial"/>
          <w:i/>
          <w:iCs/>
          <w:color w:val="595959"/>
          <w:sz w:val="22"/>
          <w:szCs w:val="22"/>
        </w:rPr>
        <w:t xml:space="preserve">R1.2, R2.3</w:t>
      </w:r>
    </w:p>
    <w:p>
      <w:pPr>
        <w:pStyle w:val="ListParagraph"/>
        <w:numPr>
          <w:ilvl w:val="0"/>
          <w:numId w:val="2"/>
        </w:numPr>
        <w:spacing w:after="40" w:before="40"/>
      </w:pPr>
      <w:r>
        <w:rPr>
          <w:rFonts w:ascii="Arial" w:cs="Arial" w:eastAsia="Arial" w:hAnsi="Arial"/>
          <w:sz w:val="22"/>
          <w:szCs w:val="22"/>
        </w:rPr>
        <w:t xml:space="preserve">Removed an undeclared scikit-learn import in validation.py that caused the pip install failure Reviewer #3 reported; added a CI workflow that installs the package across Ubuntu/macOS and Python 3.9-3.12 on every commit.</w:t>
      </w:r>
      <w:r>
        <w:rPr>
          <w:rFonts w:ascii="Arial" w:cs="Arial" w:eastAsia="Arial" w:hAnsi="Arial"/>
          <w:sz w:val="22"/>
          <w:szCs w:val="22"/>
        </w:rPr>
        <w:t xml:space="preserve">  </w:t>
      </w:r>
      <w:r>
        <w:rPr>
          <w:rFonts w:ascii="Arial" w:cs="Arial" w:eastAsia="Arial" w:hAnsi="Arial"/>
          <w:i/>
          <w:iCs/>
          <w:color w:val="595959"/>
          <w:sz w:val="22"/>
          <w:szCs w:val="22"/>
        </w:rPr>
        <w:t xml:space="preserve">R3.1</w:t>
      </w:r>
    </w:p>
    <w:p>
      <w:pPr>
        <w:pStyle w:val="ListParagraph"/>
        <w:numPr>
          <w:ilvl w:val="0"/>
          <w:numId w:val="2"/>
        </w:numPr>
        <w:spacing w:after="40" w:before="40"/>
      </w:pPr>
      <w:r>
        <w:rPr>
          <w:rFonts w:ascii="Arial" w:cs="Arial" w:eastAsia="Arial" w:hAnsi="Arial"/>
          <w:sz w:val="22"/>
          <w:szCs w:val="22"/>
        </w:rPr>
        <w:t xml:space="preserve">Corrected circularity &gt; 1 (perimeter_crofton + [0,1] clamp), eliminated negative-displacement KDE artefacts (clip at 0), and clarified colocalization metric definitions with a companion definitions CSV.</w:t>
      </w:r>
      <w:r>
        <w:rPr>
          <w:rFonts w:ascii="Arial" w:cs="Arial" w:eastAsia="Arial" w:hAnsi="Arial"/>
          <w:sz w:val="22"/>
          <w:szCs w:val="22"/>
        </w:rPr>
        <w:t xml:space="preserve">  </w:t>
      </w:r>
      <w:r>
        <w:rPr>
          <w:rFonts w:ascii="Arial" w:cs="Arial" w:eastAsia="Arial" w:hAnsi="Arial"/>
          <w:i/>
          <w:iCs/>
          <w:color w:val="595959"/>
          <w:sz w:val="22"/>
          <w:szCs w:val="22"/>
        </w:rPr>
        <w:t xml:space="preserve">R2.5</w:t>
      </w:r>
    </w:p>
    <w:p>
      <w:pPr>
        <w:pStyle w:val="ListParagraph"/>
        <w:numPr>
          <w:ilvl w:val="0"/>
          <w:numId w:val="2"/>
        </w:numPr>
        <w:spacing w:after="40" w:before="40"/>
      </w:pPr>
      <w:r>
        <w:rPr>
          <w:rFonts w:ascii="Arial" w:cs="Arial" w:eastAsia="Arial" w:hAnsi="Arial"/>
          <w:sz w:val="22"/>
          <w:szCs w:val="22"/>
        </w:rPr>
        <w:t xml:space="preserve">Replaced all red/green palettes with the Okabe-Ito colorblind-safe blue/orange pair throughout.</w:t>
      </w:r>
      <w:r>
        <w:rPr>
          <w:rFonts w:ascii="Arial" w:cs="Arial" w:eastAsia="Arial" w:hAnsi="Arial"/>
          <w:sz w:val="22"/>
          <w:szCs w:val="22"/>
        </w:rPr>
        <w:t xml:space="preserve">  </w:t>
      </w:r>
      <w:r>
        <w:rPr>
          <w:rFonts w:ascii="Arial" w:cs="Arial" w:eastAsia="Arial" w:hAnsi="Arial"/>
          <w:i/>
          <w:iCs/>
          <w:color w:val="595959"/>
          <w:sz w:val="22"/>
          <w:szCs w:val="22"/>
        </w:rPr>
        <w:t xml:space="preserve">R3.3</w:t>
      </w:r>
    </w:p>
    <w:p>
      <w:pPr>
        <w:pStyle w:val="ListParagraph"/>
        <w:numPr>
          <w:ilvl w:val="0"/>
          <w:numId w:val="2"/>
        </w:numPr>
        <w:spacing w:after="40" w:before="40"/>
      </w:pPr>
      <w:r>
        <w:rPr>
          <w:rFonts w:ascii="Arial" w:cs="Arial" w:eastAsia="Arial" w:hAnsi="Arial"/>
          <w:sz w:val="22"/>
          <w:szCs w:val="22"/>
        </w:rPr>
        <w:t xml:space="preserve">Switched the integrated-correlation matrix from Pearson to Spearman by default.</w:t>
      </w:r>
      <w:r>
        <w:rPr>
          <w:rFonts w:ascii="Arial" w:cs="Arial" w:eastAsia="Arial" w:hAnsi="Arial"/>
          <w:sz w:val="22"/>
          <w:szCs w:val="22"/>
        </w:rPr>
        <w:t xml:space="preserve">  </w:t>
      </w:r>
      <w:r>
        <w:rPr>
          <w:rFonts w:ascii="Arial" w:cs="Arial" w:eastAsia="Arial" w:hAnsi="Arial"/>
          <w:i/>
          <w:iCs/>
          <w:color w:val="595959"/>
          <w:sz w:val="22"/>
          <w:szCs w:val="22"/>
        </w:rPr>
        <w:t xml:space="preserve">R3.5</w:t>
      </w:r>
    </w:p>
    <w:p>
      <w:pPr>
        <w:pStyle w:val="ListParagraph"/>
        <w:numPr>
          <w:ilvl w:val="0"/>
          <w:numId w:val="2"/>
        </w:numPr>
        <w:spacing w:after="40" w:before="40"/>
      </w:pPr>
      <w:r>
        <w:rPr>
          <w:rFonts w:ascii="Arial" w:cs="Arial" w:eastAsia="Arial" w:hAnsi="Arial"/>
          <w:sz w:val="22"/>
          <w:szCs w:val="22"/>
        </w:rPr>
        <w:t xml:space="preserve">Annotated the persistent-motion diagonal on the velocity-vs-displacement scatter and added a min_detectable_displacement parameter to suppress sub-pixel jitter.</w:t>
      </w:r>
      <w:r>
        <w:rPr>
          <w:rFonts w:ascii="Arial" w:cs="Arial" w:eastAsia="Arial" w:hAnsi="Arial"/>
          <w:sz w:val="22"/>
          <w:szCs w:val="22"/>
        </w:rPr>
        <w:t xml:space="preserve">  </w:t>
      </w:r>
      <w:r>
        <w:rPr>
          <w:rFonts w:ascii="Arial" w:cs="Arial" w:eastAsia="Arial" w:hAnsi="Arial"/>
          <w:i/>
          <w:iCs/>
          <w:color w:val="595959"/>
          <w:sz w:val="22"/>
          <w:szCs w:val="22"/>
        </w:rPr>
        <w:t xml:space="preserve">R3.4</w:t>
      </w:r>
    </w:p>
    <w:p>
      <w:pPr>
        <w:spacing w:after="120" w:before="60" w:line="300"/>
      </w:pPr>
      <w:r>
        <w:rPr>
          <w:rFonts w:ascii="Arial" w:cs="Arial" w:eastAsia="Arial" w:hAnsi="Arial"/>
          <w:sz w:val="22"/>
          <w:szCs w:val="22"/>
        </w:rPr>
        <w:t xml:space="preserve">Every code change above is covered by a unit test (tests/) and exercised by GitHub Actions CI. The CHANGELOG.md file in the repository contains the same mapping in a developer-facing format.</w:t>
      </w:r>
    </w:p>
    <w:p>
      <w:pPr>
        <w:pBdr>
          <w:bottom w:val="single" w:color="0173B2" w:sz="6" w:space="4"/>
        </w:pBdr>
        <w:spacing w:after="120" w:before="200"/>
      </w:pPr>
      <w:r>
        <w:rPr>
          <w:rFonts w:ascii="Arial" w:cs="Arial" w:eastAsia="Arial" w:hAnsi="Arial"/>
          <w:b/>
          <w:bCs/>
          <w:color w:val="0173B2"/>
          <w:sz w:val="32"/>
          <w:szCs w:val="32"/>
        </w:rPr>
        <w:t xml:space="preserve">Reviewer #1</w:t>
      </w:r>
    </w:p>
    <w:p>
      <w:pPr>
        <w:spacing w:after="120" w:before="60" w:line="300"/>
      </w:pPr>
      <w:r>
        <w:rPr>
          <w:rFonts w:ascii="Arial" w:cs="Arial" w:eastAsia="Arial" w:hAnsi="Arial"/>
          <w:sz w:val="22"/>
          <w:szCs w:val="22"/>
        </w:rPr>
        <w:t xml:space="preserve">We thank Reviewer #1 for the constructive assessment and for recognising AutoMorphoTrack as a potentially useful open-source end-to-end workflow. The three substantive concerns are addressed in turn.</w:t>
      </w:r>
    </w:p>
    <w:p>
      <w:pPr>
        <w:pStyle w:val="Heading3"/>
        <w:spacing w:after="80" w:before="240"/>
      </w:pPr>
      <w:r>
        <w:rPr>
          <w:rFonts w:ascii="Arial" w:cs="Arial" w:eastAsia="Arial" w:hAnsi="Arial"/>
          <w:b/>
          <w:bCs/>
          <w:sz w:val="24"/>
          <w:szCs w:val="24"/>
        </w:rPr>
        <w:t xml:space="preserve">(R1.1) Novelty relative to ad-hoc FIJI workflows; image.sc example</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It appears to stitch together basic FIJI commands in a Python script that an experienced user can put together within a day […] a recent question on the image.sc forum prompted similar types of analysis […]</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We agree that the underlying primitives (Otsu thresholding, morphological cleanup, region properties, nearest-neighbour tracking) are well-established and individually re-implementable. The contribution we make is the curated, reproducible, and tested integration of those primitives — plus several non-trivial additions in this revision — not the invention of new image-processing operators. To make that contribution concrete and inspectable, v2.2.0 adds: an installable Python package with a one-command CLI (automorphotrack run stack.tif --out ./results), a Model Context Protocol server so non-coding users can drive the pipeline by natural language from inside Claude Code or Claude Desktop, a full validation suite (Dice/IoU/F1 against expert or synthetic ground truth, plus real parameter sensitivity sweeps), pluggable segmentation backends (Sauvola, Niblack, local-Otsu, rolling-ball/top-hat) for robustness, and exporters that translate AMT output into CellProfiler, MiNA, and MitoGraph schemas. The Methods section has been reframed to position AMT as a workflow-integration and usability contribution rather than an algorithmic advance, and the relevant image.sc forum thread is now cited in the Discussion when contrasting AMT with ad-hoc FIJI compositions.</w:t>
      </w:r>
    </w:p>
    <w:p>
      <w:pPr>
        <w:pStyle w:val="Heading3"/>
        <w:spacing w:after="80" w:before="240"/>
      </w:pPr>
      <w:r>
        <w:rPr>
          <w:rFonts w:ascii="Arial" w:cs="Arial" w:eastAsia="Arial" w:hAnsi="Arial"/>
          <w:b/>
          <w:bCs/>
          <w:sz w:val="24"/>
          <w:szCs w:val="24"/>
        </w:rPr>
        <w:t xml:space="preserve">(R1.2) Comparison to Imaris, CellProfiler, CellPose, StarDist</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The authors do not discuss or compare to any other pipelines that can accomplish similar analyses, such as Imaris, CellProfiler, or integrate options for segmentation, etc., such as CellPose, StarDist.</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Addressed. The revised manuscript adds an explicit positioning section that contrasts AutoMorphoTrack with Imaris, CellProfiler, MiNA, MitoGraph, Mitochondria Analyzer, CellPose, and StarDist, with the framing the reviewer requested: rather than claiming superiority we describe operating regimes, dependencies, transparency, and the kinds of analyses each tool is best suited for. A new module, automorphotrack.benchmarking, provides exporters that emit AMT shape metrics in CellProfiler's MeasureObjectSizeShape schema, MiNA's per-mitochondrion network table, and MitoGraph's per-cell summary so that a reader can directly compare numerical outputs between tools without rewriting any downstream code. The same module ships a comparison_table() helper that reports per-metric Spearman rho and percent-difference-of-means between AMT and any other tool. CellPose / StarDist label-image outputs can be loaded with load_label_mask() and compared to AMT segmentations via Dice/IoU through the existing validate_segmentation() entry point.</w:t>
      </w:r>
    </w:p>
    <w:p>
      <w:pPr>
        <w:pStyle w:val="Heading3"/>
        <w:spacing w:after="80" w:before="240"/>
      </w:pPr>
      <w:r>
        <w:rPr>
          <w:rFonts w:ascii="Arial" w:cs="Arial" w:eastAsia="Arial" w:hAnsi="Arial"/>
          <w:b/>
          <w:bCs/>
          <w:sz w:val="24"/>
          <w:szCs w:val="24"/>
        </w:rPr>
        <w:t xml:space="preserve">(R1.3) LLM / chatbot integration claim</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Although LLM-based chatbot integration seems to have been added for novelty, the authors do not demonstrate in the manuscript, nor provide instructions for making this easy-to-implement, given that it is directed towards users who do not code, presumably.</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We agree that the original framing implied a built-in interface that did not exist. v2.2.0 ships a real implementation: an installable Model Context Protocol (MCP) server (pip install "automorphotrack[mcp]") that exposes every pipeline stage as a tool callable by any MCP-aware client — Claude Code, Claude Desktop, Cursor. A user who has never seen the Python API can type “Use automorphotrack to run the full pipeline on ./stack.tif and summarise the motility distribution” inside Claude Code, and the assistant will call the appropriate tool, read the resulting CSV outputs, and answer in natural language. Installation, configuration, and a full tool catalogue are documented in docs/MCP.md, and the Methods section now describes the MCP layer concretely rather than as aspirational “AI-assisted execution”. We have removed the previous, over-stated paragraph and replaced it with a description of the implemented capability and its limitations (the MCP layer routes requests; all analytical algorithms remain deterministic, interpretable Python).</w:t>
      </w:r>
    </w:p>
    <w:p>
      <w:pPr>
        <w:pBdr>
          <w:bottom w:val="single" w:color="0173B2" w:sz="6" w:space="4"/>
        </w:pBdr>
        <w:spacing w:after="120" w:before="200"/>
      </w:pPr>
      <w:r>
        <w:rPr>
          <w:rFonts w:ascii="Arial" w:cs="Arial" w:eastAsia="Arial" w:hAnsi="Arial"/>
          <w:b/>
          <w:bCs/>
          <w:color w:val="0173B2"/>
          <w:sz w:val="32"/>
          <w:szCs w:val="32"/>
        </w:rPr>
        <w:t xml:space="preserve">Reviewer #2</w:t>
      </w:r>
    </w:p>
    <w:p>
      <w:pPr>
        <w:spacing w:after="120" w:before="60" w:line="300"/>
      </w:pPr>
      <w:r>
        <w:rPr>
          <w:rFonts w:ascii="Arial" w:cs="Arial" w:eastAsia="Arial" w:hAnsi="Arial"/>
          <w:sz w:val="22"/>
          <w:szCs w:val="22"/>
        </w:rPr>
        <w:t xml:space="preserve">We thank Reviewer #2 for the rigorous technical evaluation and the precise identification of figure- and metric-level issues. Each weakness is addressed below; the corresponding code is unit-tested in the v2.2.0 release.</w:t>
      </w:r>
    </w:p>
    <w:p>
      <w:pPr>
        <w:pStyle w:val="Heading3"/>
        <w:spacing w:after="80" w:before="240"/>
      </w:pPr>
      <w:r>
        <w:rPr>
          <w:rFonts w:ascii="Arial" w:cs="Arial" w:eastAsia="Arial" w:hAnsi="Arial"/>
          <w:b/>
          <w:bCs/>
          <w:sz w:val="24"/>
          <w:szCs w:val="24"/>
        </w:rPr>
        <w:t xml:space="preserve">(R2.1) “AI-assisted / natural-language” claim</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The manuscript implies an integrated natural-language interface, but no such interface is implemented in the software. Instead, users are encouraged to use external chatbots […]</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Addressed. See the response to R1.3 above: v2.2.0 ships a real MCP server that is the natural-language interface. The Methods paragraph has been rewritten to describe what AutoMorphoTrack actually provides (an MCP server that exposes the Python API to MCP-aware AI clients) versus what is provided by the AI clients themselves (the language model and prompt interpretation). We do not claim the analytical algorithms are AI; they remain transparent, deterministic Python.</w:t>
      </w:r>
    </w:p>
    <w:p>
      <w:pPr>
        <w:pStyle w:val="Heading3"/>
        <w:spacing w:after="80" w:before="240"/>
      </w:pPr>
      <w:r>
        <w:rPr>
          <w:rFonts w:ascii="Arial" w:cs="Arial" w:eastAsia="Arial" w:hAnsi="Arial"/>
          <w:b/>
          <w:bCs/>
          <w:sz w:val="24"/>
          <w:szCs w:val="24"/>
        </w:rPr>
        <w:t xml:space="preserve">(R2.2) No quantitative validation against ground truth</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There is no systematic evaluation of segmentation accuracy, tracking fidelity, or interaction/overlap metrics against expert annotations or controlled synthetic data.</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Addressed. The revised manuscript includes a new Validation subsection, and the package ships a fully reimplemented automorphotrack.validation module:</w:t>
      </w:r>
    </w:p>
    <w:p>
      <w:pPr>
        <w:spacing w:after="120" w:before="60" w:line="300"/>
      </w:pPr>
      <w:r>
        <w:rPr>
          <w:rFonts w:ascii="Arial" w:cs="Arial" w:eastAsia="Arial" w:hAnsi="Arial"/>
          <w:sz w:val="22"/>
          <w:szCs w:val="22"/>
        </w:rPr>
        <w:t xml:space="preserve">(i) validate_segmentation() returns Dice, IoU, precision, recall, and F1 from two binary masks, with closed-form unit tests on hand-rolled cases of known answer (perfect overlap, no overlap, controlled 50% intersection).</w:t>
      </w:r>
    </w:p>
    <w:p>
      <w:pPr>
        <w:spacing w:after="120" w:before="60" w:line="300"/>
      </w:pPr>
      <w:r>
        <w:rPr>
          <w:rFonts w:ascii="Arial" w:cs="Arial" w:eastAsia="Arial" w:hAnsi="Arial"/>
          <w:sz w:val="22"/>
          <w:szCs w:val="22"/>
        </w:rPr>
        <w:t xml:space="preserve">(ii) sensitivity_analysis() now runs the actual AutoMorphoTrack segmentation backend at each parameter value, compares against a ground-truth mask (expert-provided or synthetic via generate_synthetic_ground_truth()), and emits a CSV plus a publication-ready PNG showing how Dice/IoU vary across thr_factor or min_size sweeps. The previous version was a placeholder that returned random numbers; that is fixed.</w:t>
      </w:r>
    </w:p>
    <w:p>
      <w:pPr>
        <w:spacing w:after="120" w:before="60" w:line="300"/>
      </w:pPr>
      <w:r>
        <w:rPr>
          <w:rFonts w:ascii="Arial" w:cs="Arial" w:eastAsia="Arial" w:hAnsi="Arial"/>
          <w:sz w:val="22"/>
          <w:szCs w:val="22"/>
        </w:rPr>
        <w:t xml:space="preserve">(iii) validate_tracking() computes correct-link / false-positive / false-negative / tracking-accuracy from a predicted track CSV against a ground-truth track CSV, using max-distance matching per frame.</w:t>
      </w:r>
    </w:p>
    <w:p>
      <w:pPr>
        <w:spacing w:after="120" w:before="60" w:line="300"/>
      </w:pPr>
      <w:r>
        <w:rPr>
          <w:rFonts w:ascii="Arial" w:cs="Arial" w:eastAsia="Arial" w:hAnsi="Arial"/>
          <w:sz w:val="22"/>
          <w:szCs w:val="22"/>
        </w:rPr>
        <w:t xml:space="preserve">(iv) generate_validation_report() writes a single Validation_Summary.csv and a bar-chart PNG covering segmentation and tracking metrics for inclusion as supplementary material.</w:t>
      </w:r>
    </w:p>
    <w:p>
      <w:pPr>
        <w:spacing w:after="120" w:before="60" w:line="300"/>
      </w:pPr>
      <w:r>
        <w:rPr>
          <w:rFonts w:ascii="Arial" w:cs="Arial" w:eastAsia="Arial" w:hAnsi="Arial"/>
          <w:sz w:val="22"/>
          <w:szCs w:val="22"/>
        </w:rPr>
        <w:t xml:space="preserve">The revised Results section reports Dice and IoU for the iPSC-derived neuron datasets in the original figures against expert annotations performed by an author blind to AMT outputs.</w:t>
      </w:r>
    </w:p>
    <w:p>
      <w:pPr>
        <w:pStyle w:val="Heading3"/>
        <w:spacing w:after="80" w:before="240"/>
      </w:pPr>
      <w:r>
        <w:rPr>
          <w:rFonts w:ascii="Arial" w:cs="Arial" w:eastAsia="Arial" w:hAnsi="Arial"/>
          <w:b/>
          <w:bCs/>
          <w:sz w:val="24"/>
          <w:szCs w:val="24"/>
        </w:rPr>
        <w:t xml:space="preserve">(R2.3) Benchmarking and positioning relative to existing tools</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The manuscript does not adequately compare AutoMorphoTrack to established platforms […] (e.g., CellProfiler) or to mitochondria-focused toolboxes (e.g., MiNA, MitoGraph, Mitochondria Analyzer).</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Addressed. See R1.2: the new automorphotrack.benchmarking module supports CellProfiler, MiNA, and MitoGraph schemas in both directions (export and import). The Discussion now contains a comparison table summarising each tool's domain, transparency, dependency footprint, and the analyses it supports best. We explicitly note where existing tools are stronger (e.g., MitoGraph for skeletonisation / branch-length statistics; MiNA for network topology) and frame AutoMorphoTrack as an integrated, transparent workflow for two-organelle live imaging that is interoperable with those tools via shared CSV schemas.</w:t>
      </w:r>
    </w:p>
    <w:p>
      <w:pPr>
        <w:pStyle w:val="Heading3"/>
        <w:spacing w:after="80" w:before="240"/>
      </w:pPr>
      <w:r>
        <w:rPr>
          <w:rFonts w:ascii="Arial" w:cs="Arial" w:eastAsia="Arial" w:hAnsi="Arial"/>
          <w:b/>
          <w:bCs/>
          <w:sz w:val="24"/>
          <w:szCs w:val="24"/>
        </w:rPr>
        <w:t xml:space="preserve">(R2.4) Robustness of threshold-based segmentation</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Heavy reliance on thresholding and morphological operations raises concerns about robustness across varying SNR, background heterogeneity, bleaching, and organelle density; these issues are not explored.</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Addressed. v2.2.0 adds the automorphotrack.adaptive_segmentation module which exposes five drop-in segmentation backends with identical signatures: Otsu (default), Sauvola adaptive, Niblack adaptive, local-Otsu (tile-wise), and rolling-ball/top-hat background subtraction followed by Otsu. The Methods section now contains an Operating-regime paragraph that documents when each backend is appropriate (low SNR → Sauvola, slow-varying background → top-hat, locally heterogeneous illumination → local Otsu). The sensitivity_analysis tool from R2.2 can be pointed at any of the backends so users can quantify how the Dice score varies with backend choice on their own data.</w:t>
      </w:r>
    </w:p>
    <w:p>
      <w:pPr>
        <w:pStyle w:val="Heading3"/>
        <w:spacing w:after="80" w:before="240"/>
      </w:pPr>
      <w:r>
        <w:rPr>
          <w:rFonts w:ascii="Arial" w:cs="Arial" w:eastAsia="Arial" w:hAnsi="Arial"/>
          <w:b/>
          <w:bCs/>
          <w:sz w:val="24"/>
          <w:szCs w:val="24"/>
        </w:rPr>
        <w:t xml:space="preserve">(R2.5.i) Circularity values exceeding 1</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“Circularity (4πA/P²)” values far greater than 1 (Figures 2 and 7, and supplementary figures), which is inconsistent with the stated definition and strongly suggests a metric/label mismatch or computational error.</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Fixed. The original implementation used scikit-image's perimeter() which underestimates the perimeter for highly-pixelated small objects, causing 4πA/P² to exceed 1. shape_features.py now uses perimeter_crofton() (a more accurate continuous-perimeter estimator) and clamps the result to [0, 1] for physical validity; the docstring documents the polygonal-discretization bias. The KDE distribution plots also use clip=(0, 1) and explicit xlim=(0, 1) so no value &gt; 1 can be shown. Affected figures (2, 7, and S1–S8) have been regenerated.</w:t>
      </w:r>
    </w:p>
    <w:p>
      <w:pPr>
        <w:pStyle w:val="Heading3"/>
        <w:spacing w:after="80" w:before="240"/>
      </w:pPr>
      <w:r>
        <w:rPr>
          <w:rFonts w:ascii="Arial" w:cs="Arial" w:eastAsia="Arial" w:hAnsi="Arial"/>
          <w:b/>
          <w:bCs/>
          <w:sz w:val="24"/>
          <w:szCs w:val="24"/>
        </w:rPr>
        <w:t xml:space="preserve">(R2.5.ii) Negative displacement values</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A displacement distribution extending to negative values (Figure 3B). This is likely a plotting artifact […] but as shown, it is physically invalid […]</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Fixed. motility.py's KDE plots now use clip=(0, None) and ax.set_xlim(left=0), eliminating the negative tail of the KDE. The distribution panels (Figure 3B and supplementary equivalents) have been regenerated. Displacement values themselves are non-negative by construction (Euclidean distance), so this was purely a kernel-density-estimator boundary artefact and no underlying data are affected.</w:t>
      </w:r>
    </w:p>
    <w:p>
      <w:pPr>
        <w:pStyle w:val="Heading3"/>
        <w:spacing w:after="80" w:before="240"/>
      </w:pPr>
      <w:r>
        <w:rPr>
          <w:rFonts w:ascii="Arial" w:cs="Arial" w:eastAsia="Arial" w:hAnsi="Arial"/>
          <w:b/>
          <w:bCs/>
          <w:sz w:val="24"/>
          <w:szCs w:val="24"/>
        </w:rPr>
        <w:t xml:space="preserve">(R2.5.iii) Colocalization metric definitions and labels</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Colocalization/overlap metrics that are inconsistently defined and named, with axis ranges and terminology that can mislead (e.g., Pearson r reported for binary masks without clarification).</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Fixed. The Colocalization.csv schema has been overhauled: every column name now states the basis of the metric (“intensity” vs “mask”) and the unit. The columns are now Jaccard_overlap_mask, Jaccard_percent_mask, Manders_M1_intensity, Manders_M2_intensity, Pearson_r_intensity, Cosine_similarity_intensity, Mito_total_intensity, Lyso_total_intensity. A companion Colocalization_metric_definitions.csv is written alongside in every run, giving a one-line definition and valid range for each column. The Colocalization_MetricsPlot.png legend now lists each metric with its basis (“Manders M1 — intensity (mito→lyso mask)”, “Jaccard — binary masks”, etc.), and the Methods section contains the same definitions in narrative form.</w:t>
      </w:r>
    </w:p>
    <w:p>
      <w:pPr>
        <w:pStyle w:val="Heading3"/>
        <w:spacing w:after="80" w:before="240"/>
      </w:pPr>
      <w:r>
        <w:rPr>
          <w:rFonts w:ascii="Arial" w:cs="Arial" w:eastAsia="Arial" w:hAnsi="Arial"/>
          <w:b/>
          <w:bCs/>
          <w:sz w:val="24"/>
          <w:szCs w:val="24"/>
        </w:rPr>
        <w:t xml:space="preserve">(R2.5.iv) Figure legends and statistical reporting</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Figure legends that do not match the displayed panels, and insufficient reporting of Ns, p-values, sampling units, and statistical assumptions.</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Addressed. We have audited every figure legend against its panels and corrected the mismatches. A new utility, automorphotrack.utils.annotate_stats(ax, group_a, group_b), prints N, the test used, the p-value, and the effect size on any comparison axis in a single call. The default test is auto-selected (Welch's t-test if both groups pass Shapiro-Wilk normality, otherwise Mann-Whitney U) and the effect-size measure follows the test (Cohen's d or rank-biserial r). All comparison panels in the revised manuscript and supplementary figures now carry these annotations, and the Statistics paragraph of the Methods explicitly records the testing strategy, multiple-comparison handling, and the sampling units (per-organelle vs per-cell).</w:t>
      </w:r>
    </w:p>
    <w:p>
      <w:pPr>
        <w:pStyle w:val="Heading3"/>
        <w:spacing w:after="80" w:before="240"/>
      </w:pPr>
      <w:r>
        <w:rPr>
          <w:rFonts w:ascii="Arial" w:cs="Arial" w:eastAsia="Arial" w:hAnsi="Arial"/>
          <w:b/>
          <w:bCs/>
          <w:sz w:val="24"/>
          <w:szCs w:val="24"/>
        </w:rPr>
        <w:t xml:space="preserve">(R2.6) Value-added demonstration with reduced setup burden</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The manuscript would benefit from a clearer demonstration of value-added use cases […] reduced setup burden compared to manually assembling multiple tools.</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Addressed. The CLI added in v2.2.0 (automorphotrack run stack.tif --out ./results) collapses the entire analysis to one command on one file. The MCP server further reduces the setup burden for non-coders: with Claude Code installed, claude mcp add automorphotrack -- automorphotrack mcp registers AMT once, after which any analysis can be initiated by natural language. The Results section includes a side-by-side timing-and-keystrokes comparison against an equivalent manual FIJI + spreadsheet workflow.</w:t>
      </w:r>
    </w:p>
    <w:p>
      <w:pPr>
        <w:pStyle w:val="Heading3"/>
        <w:spacing w:after="80" w:before="240"/>
      </w:pPr>
      <w:r>
        <w:rPr>
          <w:rFonts w:ascii="Arial" w:cs="Arial" w:eastAsia="Arial" w:hAnsi="Arial"/>
          <w:b/>
          <w:bCs/>
          <w:sz w:val="24"/>
          <w:szCs w:val="24"/>
        </w:rPr>
        <w:t xml:space="preserve">(R2.7) Streamline the Results section</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Streamline the Results section to reduce procedural repetition and focus more on validation, limitations, and quality-control guidance.</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Addressed. The revised Results section has been condensed: procedural language has been moved to the Methods, the validation, limitations, and quality-control material now occupies its own subsection in Results, and per-figure descriptive paragraphs have been replaced with concise pointer text where the figure already conveys the information graphically.</w:t>
      </w:r>
    </w:p>
    <w:p>
      <w:pPr>
        <w:pBdr>
          <w:bottom w:val="single" w:color="0173B2" w:sz="6" w:space="4"/>
        </w:pBdr>
        <w:spacing w:after="120" w:before="200"/>
      </w:pPr>
      <w:r>
        <w:rPr>
          <w:rFonts w:ascii="Arial" w:cs="Arial" w:eastAsia="Arial" w:hAnsi="Arial"/>
          <w:b/>
          <w:bCs/>
          <w:color w:val="0173B2"/>
          <w:sz w:val="32"/>
          <w:szCs w:val="32"/>
        </w:rPr>
        <w:t xml:space="preserve">Reviewer #3</w:t>
      </w:r>
    </w:p>
    <w:p>
      <w:pPr>
        <w:spacing w:after="120" w:before="60" w:line="300"/>
      </w:pPr>
      <w:r>
        <w:rPr>
          <w:rFonts w:ascii="Arial" w:cs="Arial" w:eastAsia="Arial" w:hAnsi="Arial"/>
          <w:sz w:val="22"/>
          <w:szCs w:val="22"/>
        </w:rPr>
        <w:t xml:space="preserve">We thank Reviewer #3 for the clear, actionable feedback, particularly the report of installation failure — which we have fixed and added a regression test against.</w:t>
      </w:r>
    </w:p>
    <w:p>
      <w:pPr>
        <w:pStyle w:val="Heading3"/>
        <w:spacing w:after="80" w:before="240"/>
      </w:pPr>
      <w:r>
        <w:rPr>
          <w:rFonts w:ascii="Arial" w:cs="Arial" w:eastAsia="Arial" w:hAnsi="Arial"/>
          <w:b/>
          <w:bCs/>
          <w:sz w:val="24"/>
          <w:szCs w:val="24"/>
        </w:rPr>
        <w:t xml:space="preserve">(R3.1) Installation failed via any standard method</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Unfortunately, I was not able to install the package to test it myself using any standard install method. This is likely fixable by the authors, but until a functional distribution exists, the utility of this tool is highly limited.</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Fixed. The root cause was an undeclared from sklearn.metrics import … line at the top of automorphotrack/validation.py; the import was never actually used (all confusion-matrix metrics are computed directly from TP/FP/FN counts) but it caused module-level import errors on any clean Python environment that did not happen to have scikit-learn installed. The import has been removed; the package now installs from a fresh venv with only its declared dependencies. We have also added a GitHub Actions CI workflow (.github/workflows/python-ci.yml) that runs pip install -e ".[dev]" + import + CLI --help on Ubuntu and macOS across Python 3.9, 3.10, 3.11, and 3.12 on every push and pull request, so any future regression of this kind will be caught before release. Three smoke tests (tests/test_install_and_imports.py) explicitly assert (a) that the top-level package imports, (b) that the critical public exports exist, and (c) that scikit-learn is not required by validation.py.</w:t>
      </w:r>
    </w:p>
    <w:p>
      <w:pPr>
        <w:pStyle w:val="Heading3"/>
        <w:spacing w:after="80" w:before="240"/>
      </w:pPr>
      <w:r>
        <w:rPr>
          <w:rFonts w:ascii="Arial" w:cs="Arial" w:eastAsia="Arial" w:hAnsi="Arial"/>
          <w:b/>
          <w:bCs/>
          <w:sz w:val="24"/>
          <w:szCs w:val="24"/>
        </w:rPr>
        <w:t xml:space="preserve">(R3.2) AI-assisted execution undefended</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 from quickly reviewing the .py files, there does not seem to be any built-in support or interface for this. […] this section should be removed.</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Addressed. We chose option B (implement it). v2.2.0 contains automorphotrack/mcp_server.py, which is a real Model Context Protocol server exposing every pipeline stage. The corresponding paragraph in the manuscript no longer claims an AI interface in the abstract; it describes the MCP server concretely with the install command and a worked example. Installation instructions, the full tool catalogue, and verification via @modelcontextprotocol/inspector are in docs/MCP.md.</w:t>
      </w:r>
    </w:p>
    <w:p>
      <w:pPr>
        <w:pStyle w:val="Heading3"/>
        <w:spacing w:after="80" w:before="240"/>
      </w:pPr>
      <w:r>
        <w:rPr>
          <w:rFonts w:ascii="Arial" w:cs="Arial" w:eastAsia="Arial" w:hAnsi="Arial"/>
          <w:b/>
          <w:bCs/>
          <w:sz w:val="24"/>
          <w:szCs w:val="24"/>
        </w:rPr>
        <w:t xml:space="preserve">(R3.3) Red-green palette accessibility</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Red-green images are difficult for colorblind readers. I recommend that the authors change all raw microscopy images to a different color combination.</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Addressed. All red/green pairs in raw microscopy figures, overlays, KDE plots, scatter plots, violin plots, and colocalization overlays have been replaced with the Okabe-Ito colorblind-safe blue/orange palette (mitochondria #0173B2, lysosomes #DE8F05). The change is enforced at module level (CB_MITO / CB_LYSO constants in detection.py, motility.py, shape_features.py, colocalization.py, validation.py, etc.) so any new visualisation written against the AMT codebase inherits the palette automatically.</w:t>
      </w:r>
    </w:p>
    <w:p>
      <w:pPr>
        <w:pStyle w:val="Heading3"/>
        <w:spacing w:after="80" w:before="240"/>
      </w:pPr>
      <w:r>
        <w:rPr>
          <w:rFonts w:ascii="Arial" w:cs="Arial" w:eastAsia="Arial" w:hAnsi="Arial"/>
          <w:b/>
          <w:bCs/>
          <w:sz w:val="24"/>
          <w:szCs w:val="24"/>
        </w:rPr>
        <w:t xml:space="preserve">(R3.4) Velocity vs displacement diagonal line</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For all of the velocity vs displacement graphs (Figure 3C and subpart G of every supplemental figure), there is a diagonal line clearly defining a minimum limit of detected movement. Is this a feature of the dataset (drift /shakiness /etc) or some sort of minimum movement threshold in the tracking algorithm?</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Addressed with both an annotation and an opt-in mitigation. The diagonal is not an algorithmic artefact; it is the geometric identity “mean velocity = total displacement / (N − 1)” — the locus of all tracks whose every inter-frame step equals their straight-line displacement (perfectly persistent, one-directional motion). The motility scatter plot (Motility_Scatter.png) now draws this line explicitly and labels it “Persistent-motion limit” for each organelle population at its median track length, so a reader can immediately see which tracks are on/off the limit. A new analyze_motility(min_detectable_displacement=…) parameter lets users apply a per-frame displacement floor (e.g., 0.5 px) to suppress sub-pixel jitter from segmentation noise being reported as motility, which removes the cluster of points immediately above the diagonal when the dataset has visible jitter. Both behaviours are documented in the function's docstring and in the revised Methods.</w:t>
      </w:r>
    </w:p>
    <w:p>
      <w:pPr>
        <w:pStyle w:val="Heading3"/>
        <w:spacing w:after="80" w:before="240"/>
      </w:pPr>
      <w:r>
        <w:rPr>
          <w:rFonts w:ascii="Arial" w:cs="Arial" w:eastAsia="Arial" w:hAnsi="Arial"/>
          <w:b/>
          <w:bCs/>
          <w:sz w:val="24"/>
          <w:szCs w:val="24"/>
        </w:rPr>
        <w:t xml:space="preserve">(R3.5) Spearman versus Pearson in the integrated correlation</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Integrated Correlation Summary (Figure 5) — Pearson is likely the wrong metric for most of these metric pairs because even interesting relationships may be non-linear. Please replace with Spearman correlation, which is less dependent on linearity.</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Addressed. summary.summarize_integrated_data() now computes Spearman rank correlation by default; the integrated correlation matrix in Figure 5 and the supplementary panels has been regenerated. The Methods text and the figure caption explicitly state that Spearman ρ is used.</w:t>
      </w:r>
    </w:p>
    <w:p>
      <w:pPr>
        <w:pStyle w:val="Heading3"/>
        <w:spacing w:after="80" w:before="240"/>
      </w:pPr>
      <w:r>
        <w:rPr>
          <w:rFonts w:ascii="Arial" w:cs="Arial" w:eastAsia="Arial" w:hAnsi="Arial"/>
          <w:b/>
          <w:bCs/>
          <w:sz w:val="24"/>
          <w:szCs w:val="24"/>
        </w:rPr>
        <w:t xml:space="preserve">(R3.6) Supplementary movies</w:t>
      </w:r>
    </w:p>
    <w:p>
      <w:pPr>
        <w:spacing w:after="60" w:before="120" w:line="280"/>
        <w:ind w:left="360"/>
      </w:pPr>
      <w:r>
        <w:rPr>
          <w:rFonts w:ascii="Arial" w:cs="Arial" w:eastAsia="Arial" w:hAnsi="Arial"/>
          <w:b/>
          <w:bCs/>
          <w:color w:val="595959"/>
          <w:sz w:val="22"/>
          <w:szCs w:val="22"/>
        </w:rPr>
        <w:t xml:space="preserve">Reviewer comment — </w:t>
      </w:r>
      <w:r>
        <w:rPr>
          <w:rFonts w:ascii="Arial" w:cs="Arial" w:eastAsia="Arial" w:hAnsi="Arial"/>
          <w:i/>
          <w:iCs/>
          <w:color w:val="595959"/>
          <w:sz w:val="22"/>
          <w:szCs w:val="22"/>
        </w:rPr>
        <w:t xml:space="preserve">Add representative supplementary movies.</w:t>
      </w:r>
    </w:p>
    <w:p>
      <w:pPr>
        <w:spacing w:after="80" w:before="60"/>
      </w:pPr>
      <w:r>
        <w:rPr>
          <w:rFonts w:ascii="Arial" w:cs="Arial" w:eastAsia="Arial" w:hAnsi="Arial"/>
          <w:b/>
          <w:bCs/>
          <w:sz w:val="22"/>
          <w:szCs w:val="22"/>
        </w:rPr>
        <w:t xml:space="preserve">Response.</w:t>
      </w:r>
      <w:r>
        <w:rPr>
          <w:rFonts w:ascii="Arial" w:cs="Arial" w:eastAsia="Arial" w:hAnsi="Arial"/>
          <w:sz w:val="22"/>
          <w:szCs w:val="22"/>
        </w:rPr>
        <w:t xml:space="preserve"> Addressed. AutoMorphoTrack already writes per-stage .mp4 movies (Mitochondria_Detection.mp4, Lysosomes_Detection.mp4, Composite_CumulativeTracks.mp4, Colocalization_BrightBlueOverlay.mp4) as standard pipeline outputs; the same files are now bundled as Supplementary Movies S1–S4 in the revised submission.</w:t>
      </w:r>
    </w:p>
    <w:p>
      <w:pPr>
        <w:pBdr>
          <w:bottom w:val="single" w:color="0173B2" w:sz="6" w:space="4"/>
        </w:pBdr>
        <w:spacing w:after="120" w:before="200"/>
      </w:pPr>
      <w:r>
        <w:rPr>
          <w:rFonts w:ascii="Arial" w:cs="Arial" w:eastAsia="Arial" w:hAnsi="Arial"/>
          <w:b/>
          <w:bCs/>
          <w:color w:val="0173B2"/>
          <w:sz w:val="32"/>
          <w:szCs w:val="32"/>
        </w:rPr>
        <w:t xml:space="preserve">Closing</w:t>
      </w:r>
    </w:p>
    <w:p>
      <w:pPr>
        <w:spacing w:after="120" w:before="60" w:line="300"/>
      </w:pPr>
      <w:r>
        <w:rPr>
          <w:rFonts w:ascii="Arial" w:cs="Arial" w:eastAsia="Arial" w:hAnsi="Arial"/>
          <w:sz w:val="22"/>
          <w:szCs w:val="22"/>
        </w:rPr>
        <w:t xml:space="preserve">We are grateful to the editors and reviewers for time and care that materially improved both the manuscript and the software. The revision is captured in v2.2.0 of the package; the per-concern fixes are recorded in CHANGELOG.md and the code paths are covered by unit tests and CI. The reviewer-response document, the revised manuscript, and the updated repositories will be uploaded together as a single submission package.</w:t>
      </w:r>
    </w:p>
    <w:p>
      <w:pPr>
        <w:spacing w:after="120" w:before="60" w:line="300"/>
      </w:pPr>
      <w:r>
        <w:rPr>
          <w:rFonts w:ascii="Arial" w:cs="Arial" w:eastAsia="Arial" w:hAnsi="Arial"/>
          <w:sz w:val="22"/>
          <w:szCs w:val="22"/>
        </w:rPr>
        <w:t xml:space="preserve">On behalf of all authors,
</w:t>
      </w:r>
      <w:r>
        <w:rPr>
          <w:rFonts w:ascii="Arial" w:cs="Arial" w:eastAsia="Arial" w:hAnsi="Arial"/>
          <w:b/>
          <w:bCs/>
          <w:sz w:val="22"/>
          <w:szCs w:val="22"/>
        </w:rPr>
        <w:t xml:space="preserve">Armin Bayati, Ph.D.
</w:t>
      </w:r>
      <w:r>
        <w:rPr>
          <w:rFonts w:ascii="Arial" w:cs="Arial" w:eastAsia="Arial" w:hAnsi="Arial"/>
          <w:sz w:val="22"/>
          <w:szCs w:val="22"/>
        </w:rPr>
        <w:t xml:space="preserve">Department of Neurology, Massachusetts General Hospital and Harvard Medical School
</w:t>
      </w:r>
      <w:r>
        <w:rPr>
          <w:rFonts w:ascii="Arial" w:cs="Arial" w:eastAsia="Arial" w:hAnsi="Arial"/>
          <w:color w:val="0173B2"/>
          <w:sz w:val="22"/>
          <w:szCs w:val="22"/>
        </w:rPr>
        <w:t xml:space="preserve">a.bayati.brain@gmail.com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0173B2"/>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2026-05-19T05:19:49.004Z</dcterms:created>
  <dcterms:modified xsi:type="dcterms:W3CDTF">2026-05-19T05:19:49.004Z</dcterms:modified>
</cp:coreProperties>
</file>

<file path=docProps/custom.xml><?xml version="1.0" encoding="utf-8"?>
<Properties xmlns="http://schemas.openxmlformats.org/officeDocument/2006/custom-properties" xmlns:vt="http://schemas.openxmlformats.org/officeDocument/2006/docPropsVTypes"/>
</file>